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583CD" w14:textId="77777777" w:rsidR="007F1662" w:rsidRDefault="007F1662" w:rsidP="00641446">
      <w:pPr>
        <w:autoSpaceDE w:val="0"/>
        <w:autoSpaceDN w:val="0"/>
        <w:spacing w:line="276" w:lineRule="auto"/>
        <w:jc w:val="both"/>
        <w:rPr>
          <w:rFonts w:ascii="TimesNewRomanPSMT" w:hAnsi="TimesNewRomanPSMT"/>
          <w:b/>
          <w:bCs/>
          <w:color w:val="000000"/>
          <w:lang w:eastAsia="en-US"/>
        </w:rPr>
      </w:pPr>
      <w:r>
        <w:rPr>
          <w:rFonts w:ascii="TimesNewRomanPSMT" w:hAnsi="TimesNewRomanPSMT"/>
          <w:b/>
          <w:bCs/>
        </w:rPr>
        <w:t xml:space="preserve">Aizliegums personai izceļot no valsts kā </w:t>
      </w:r>
      <w:r>
        <w:rPr>
          <w:rFonts w:ascii="TimesNewRomanPSMT" w:hAnsi="TimesNewRomanPSMT"/>
          <w:b/>
          <w:bCs/>
          <w:color w:val="000000"/>
        </w:rPr>
        <w:t>individuāls un preventīvs mehānisms nacionālās drošības interešu aizsardzībai</w:t>
      </w:r>
    </w:p>
    <w:p w14:paraId="73DE3AC4" w14:textId="77777777" w:rsidR="007F1662" w:rsidRDefault="007F1662" w:rsidP="00641446">
      <w:pPr>
        <w:autoSpaceDE w:val="0"/>
        <w:autoSpaceDN w:val="0"/>
        <w:spacing w:line="276" w:lineRule="auto"/>
        <w:jc w:val="both"/>
        <w:rPr>
          <w:rFonts w:ascii="TimesNewRomanPSMT" w:hAnsi="TimesNewRomanPSMT"/>
        </w:rPr>
      </w:pPr>
      <w:r>
        <w:rPr>
          <w:rFonts w:ascii="TimesNewRomanPSMT" w:hAnsi="TimesNewRomanPSMT"/>
          <w:color w:val="000000"/>
        </w:rPr>
        <w:t xml:space="preserve">1. Aizliegums izceļot no valsts ir </w:t>
      </w:r>
      <w:r>
        <w:rPr>
          <w:rFonts w:ascii="TimesNewRomanPSMT" w:hAnsi="TimesNewRomanPSMT"/>
        </w:rPr>
        <w:t xml:space="preserve">Nacionālās drošības likumā paredzēts </w:t>
      </w:r>
      <w:r>
        <w:rPr>
          <w:rFonts w:ascii="TimesNewRomanPSMT" w:hAnsi="TimesNewRomanPSMT"/>
          <w:color w:val="000000"/>
        </w:rPr>
        <w:t>individuāls un preventīvs mehānisms nacionālās drošības interešu aizsardzībai. Likumdevējs šo mehānismu paredzējis kā galējo atturošo līdzekli gadījumā, kad valsts drošības iestāde konstatējusi, ka kāda persona ārvalstīs plāno iesaistīties darbībās, kas var apdraudēt valsts nacionālo drošību. Šādā gadījumā, nosakot personai aizliegumu izceļot no Latvijas, preventīvi var samazināt potenciālo apdraudējumu Latvijas nacionālajai drošībai.</w:t>
      </w:r>
    </w:p>
    <w:p w14:paraId="2F81759A" w14:textId="77777777" w:rsidR="007F1662" w:rsidRDefault="007F1662" w:rsidP="00641446">
      <w:pPr>
        <w:autoSpaceDE w:val="0"/>
        <w:autoSpaceDN w:val="0"/>
        <w:spacing w:line="276" w:lineRule="auto"/>
        <w:jc w:val="both"/>
        <w:rPr>
          <w:rFonts w:ascii="TimesNewRomanPSMT" w:hAnsi="TimesNewRomanPSMT"/>
        </w:rPr>
      </w:pPr>
      <w:r>
        <w:rPr>
          <w:rFonts w:ascii="TimesNewRomanPSMT" w:hAnsi="TimesNewRomanPSMT"/>
        </w:rPr>
        <w:t>2. Nacionālās drošības likuma 18.</w:t>
      </w:r>
      <w:r>
        <w:rPr>
          <w:rFonts w:ascii="TimesNewRomanPSMT" w:hAnsi="TimesNewRomanPSMT"/>
          <w:vertAlign w:val="superscript"/>
        </w:rPr>
        <w:t>1</w:t>
      </w:r>
      <w:r>
        <w:rPr>
          <w:rFonts w:ascii="TimesNewRomanPSMT" w:hAnsi="TimesNewRomanPSMT"/>
        </w:rPr>
        <w:t xml:space="preserve">panta otrajā daļā skaidri paredzēts, ka aizliegums izceļot no Latvijas Republikas var tikt noteikts tikai nacionālās drošības interesēs, kad personas plānotā darbība var būt vērsta pret tām un radīt nacionālās drošības apdraudējumu. Tāpat tiesību norma skaidri un nepārprotami paredz tiesiskās sekas, kas var iestāties, ja persona pārkāpj tajā noteiktos pienākumus, proti, tai var tikt noteikts izceļošanas aizliegums. Tādējādi nav šaubu, ka no tiesību normas formulējuma un tās izstrādes materiāliem normas adresāti var izprast pienākuma apjomu un attiecīgi izvērtēt savas plānotās rīcības saderību ar regulējuma mērķi un jēgu. </w:t>
      </w:r>
    </w:p>
    <w:p w14:paraId="2CF457E8" w14:textId="707F22FC" w:rsidR="003047F5" w:rsidRDefault="007F1662" w:rsidP="00641446">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3. Nacionālās drošības jomā no likumdevēja nevar prasīt kazuistisku, detalizētu vai izsmeļošu regulējumu, jo nacionālās drošības interešu aizsardzībai var būt nepieciešami arī preventīvi pasākumi, kas balstīti konstatēto drošības risku izvērtējumā un piesardzības apsvērumos. Valstij ir tiesības rūpēties par tās ārējo un iekšējo drošību, tajā skaitā veikt nepieciešamos izlūkošanas, pretizlūkošanas un operatīvos pasākumus, kuru mērķis ir vākt un analizēt informāciju par tādām personām, par kurām ir pamats uzskatīt, ka tās ar savām darbībām rada draudus nacionālajai drošībai. Valsts var izraudzīties metodes un paņēmienus, kā šo informāciju vākt, ievērojot noteiktas tiesību normas un nepārkāpjot cilvēktiesības. </w:t>
      </w:r>
    </w:p>
    <w:p w14:paraId="586E192D" w14:textId="77777777" w:rsidR="00641446" w:rsidRPr="00641446" w:rsidRDefault="00641446" w:rsidP="00641446">
      <w:pPr>
        <w:autoSpaceDE w:val="0"/>
        <w:autoSpaceDN w:val="0"/>
        <w:spacing w:line="276" w:lineRule="auto"/>
        <w:jc w:val="both"/>
        <w:rPr>
          <w:rFonts w:ascii="TimesNewRomanPSMT" w:hAnsi="TimesNewRomanPSMT"/>
        </w:rPr>
      </w:pPr>
    </w:p>
    <w:p w14:paraId="5B96512A" w14:textId="22DFA720" w:rsidR="006B7BBC" w:rsidRPr="00641446" w:rsidRDefault="00641446" w:rsidP="00641446">
      <w:pPr>
        <w:spacing w:line="276" w:lineRule="auto"/>
        <w:jc w:val="center"/>
        <w:rPr>
          <w:b/>
        </w:rPr>
      </w:pPr>
      <w:r w:rsidRPr="00641446">
        <w:rPr>
          <w:b/>
        </w:rPr>
        <w:t>Latvijas Republikas Senāta</w:t>
      </w:r>
    </w:p>
    <w:p w14:paraId="1F9499DE" w14:textId="3AA252DD" w:rsidR="00641446" w:rsidRPr="00641446" w:rsidRDefault="00641446" w:rsidP="00641446">
      <w:pPr>
        <w:spacing w:line="276" w:lineRule="auto"/>
        <w:jc w:val="center"/>
        <w:rPr>
          <w:b/>
        </w:rPr>
      </w:pPr>
      <w:r w:rsidRPr="00641446">
        <w:rPr>
          <w:b/>
        </w:rPr>
        <w:t>Administratīvo lietu departamenta</w:t>
      </w:r>
    </w:p>
    <w:p w14:paraId="749CB395" w14:textId="5D1805B5" w:rsidR="00641446" w:rsidRPr="00641446" w:rsidRDefault="00641446" w:rsidP="00641446">
      <w:pPr>
        <w:spacing w:line="276" w:lineRule="auto"/>
        <w:jc w:val="center"/>
        <w:rPr>
          <w:b/>
        </w:rPr>
      </w:pPr>
      <w:r w:rsidRPr="00641446">
        <w:rPr>
          <w:b/>
        </w:rPr>
        <w:t>2023.gada 14.jūlija</w:t>
      </w:r>
    </w:p>
    <w:p w14:paraId="30B4B012" w14:textId="4CC1B119" w:rsidR="006B7BBC" w:rsidRPr="00641446" w:rsidRDefault="00C27C14" w:rsidP="00641446">
      <w:pPr>
        <w:spacing w:line="276" w:lineRule="auto"/>
        <w:jc w:val="center"/>
        <w:rPr>
          <w:b/>
        </w:rPr>
      </w:pPr>
      <w:r w:rsidRPr="00641446">
        <w:rPr>
          <w:b/>
        </w:rPr>
        <w:t>SPRIEDUMS</w:t>
      </w:r>
    </w:p>
    <w:p w14:paraId="3BBF2D09" w14:textId="6FAFCD47" w:rsidR="00641446" w:rsidRPr="00641446" w:rsidRDefault="00641446" w:rsidP="00641446">
      <w:pPr>
        <w:spacing w:line="276" w:lineRule="auto"/>
        <w:ind w:firstLine="567"/>
        <w:outlineLvl w:val="0"/>
        <w:rPr>
          <w:b/>
        </w:rPr>
      </w:pPr>
      <w:r>
        <w:rPr>
          <w:b/>
        </w:rPr>
        <w:t xml:space="preserve">                                              </w:t>
      </w:r>
      <w:r w:rsidRPr="00641446">
        <w:rPr>
          <w:b/>
        </w:rPr>
        <w:t>Lieta Nr. SA-1/2023</w:t>
      </w:r>
    </w:p>
    <w:p w14:paraId="12C8C877" w14:textId="3BA979BB" w:rsidR="00641446" w:rsidRPr="00641446" w:rsidRDefault="00641446" w:rsidP="00641446">
      <w:pPr>
        <w:spacing w:line="276" w:lineRule="auto"/>
        <w:jc w:val="center"/>
      </w:pPr>
      <w:hyperlink r:id="rId8" w:history="1">
        <w:r w:rsidRPr="00641446">
          <w:rPr>
            <w:rStyle w:val="Hyperlink"/>
          </w:rPr>
          <w:t>ECLI:LV:AT:2023:0714.SA000123.2.S</w:t>
        </w:r>
      </w:hyperlink>
    </w:p>
    <w:p w14:paraId="3DBD4178" w14:textId="77777777" w:rsidR="00043E06" w:rsidRPr="00DC4FC7" w:rsidRDefault="00043E06" w:rsidP="00641446">
      <w:pPr>
        <w:spacing w:line="276" w:lineRule="auto"/>
        <w:ind w:firstLine="720"/>
        <w:jc w:val="center"/>
      </w:pPr>
    </w:p>
    <w:p w14:paraId="19AFEF33" w14:textId="50A8C580" w:rsidR="006B7BBC" w:rsidRDefault="00DC4FC7" w:rsidP="00641446">
      <w:pPr>
        <w:spacing w:line="276" w:lineRule="auto"/>
        <w:ind w:firstLine="720"/>
        <w:jc w:val="both"/>
      </w:pPr>
      <w:r>
        <w:t>Senāts</w:t>
      </w:r>
      <w:r w:rsidR="006B7BBC" w:rsidRPr="00286634">
        <w:t xml:space="preserve"> šādā sastāvā: </w:t>
      </w:r>
      <w:r w:rsidR="00A122BE">
        <w:t xml:space="preserve">tiesas sēdes priekšsēdētāja senatore Vēsma Kakste, </w:t>
      </w:r>
      <w:r w:rsidR="006B7BBC" w:rsidRPr="00286634">
        <w:t>senator</w:t>
      </w:r>
      <w:r w:rsidR="00260E06">
        <w:t>s referents</w:t>
      </w:r>
      <w:r w:rsidR="006B7BBC" w:rsidRPr="00286634">
        <w:t xml:space="preserve"> </w:t>
      </w:r>
      <w:r w:rsidR="00260E06">
        <w:t>Jānis Pleps</w:t>
      </w:r>
      <w:r w:rsidR="00A122BE">
        <w:t xml:space="preserve"> un</w:t>
      </w:r>
      <w:r w:rsidR="006B7BBC" w:rsidRPr="00286634">
        <w:t xml:space="preserve"> </w:t>
      </w:r>
      <w:r>
        <w:t>senatore</w:t>
      </w:r>
      <w:r w:rsidR="00A122BE">
        <w:t xml:space="preserve"> </w:t>
      </w:r>
      <w:r w:rsidR="00260E06">
        <w:t>Anita Kovaļevska</w:t>
      </w:r>
      <w:r w:rsidR="00A122BE">
        <w:t>,</w:t>
      </w:r>
    </w:p>
    <w:p w14:paraId="51915CFA" w14:textId="77777777" w:rsidR="00A122BE" w:rsidRDefault="00A122BE" w:rsidP="00641446">
      <w:pPr>
        <w:spacing w:line="276" w:lineRule="auto"/>
        <w:ind w:firstLine="720"/>
        <w:jc w:val="both"/>
      </w:pPr>
    </w:p>
    <w:p w14:paraId="75ADA1CE" w14:textId="5BA5727F" w:rsidR="00A122BE" w:rsidRPr="00286634" w:rsidRDefault="00A122BE" w:rsidP="00641446">
      <w:pPr>
        <w:spacing w:line="276" w:lineRule="auto"/>
        <w:ind w:firstLine="720"/>
        <w:jc w:val="both"/>
        <w:rPr>
          <w:highlight w:val="yellow"/>
        </w:rPr>
      </w:pPr>
      <w:r>
        <w:t xml:space="preserve">piedaloties </w:t>
      </w:r>
      <w:r w:rsidR="00CC20DB">
        <w:t xml:space="preserve">pieteicēja pilnvarotajai pārstāvei zvērinātai advokātei </w:t>
      </w:r>
      <w:r w:rsidR="00E95DD6">
        <w:t xml:space="preserve">Immai Jansonei </w:t>
      </w:r>
      <w:r w:rsidR="00CC20DB">
        <w:t xml:space="preserve">un </w:t>
      </w:r>
      <w:r>
        <w:t xml:space="preserve">atbildētājas Latvijas Republikas pusē pieaicinātās iestādes Iekšlietu ministrijas pārstāvei </w:t>
      </w:r>
      <w:r w:rsidR="00641446">
        <w:t xml:space="preserve">[pers. B] </w:t>
      </w:r>
      <w:r>
        <w:t>un Valsts d</w:t>
      </w:r>
      <w:r w:rsidR="00CC20DB">
        <w:t>rošības dienesta pārstāvi</w:t>
      </w:r>
      <w:r w:rsidR="00DC4EC7">
        <w:t>m</w:t>
      </w:r>
      <w:r w:rsidR="00641446">
        <w:t xml:space="preserve"> [pers. C]</w:t>
      </w:r>
      <w:r w:rsidR="00F90150">
        <w:t>,</w:t>
      </w:r>
    </w:p>
    <w:p w14:paraId="3049557F" w14:textId="77777777" w:rsidR="003047F5" w:rsidRPr="00286634" w:rsidRDefault="003047F5" w:rsidP="00641446">
      <w:pPr>
        <w:spacing w:line="276" w:lineRule="auto"/>
        <w:ind w:firstLine="720"/>
        <w:jc w:val="both"/>
      </w:pPr>
    </w:p>
    <w:p w14:paraId="1DE87EF7" w14:textId="069FD613" w:rsidR="00A122BE" w:rsidRDefault="00A122BE" w:rsidP="00641446">
      <w:pPr>
        <w:spacing w:line="276" w:lineRule="auto"/>
        <w:ind w:firstLine="720"/>
        <w:jc w:val="both"/>
      </w:pPr>
      <w:r>
        <w:t xml:space="preserve">atklātā tiesas sēdē izskatīja administratīvo lietu, kas ierosināta, pamatojoties uz </w:t>
      </w:r>
      <w:r w:rsidR="00641446">
        <w:t xml:space="preserve">[pers. A] </w:t>
      </w:r>
      <w:r>
        <w:t xml:space="preserve">pieteikumu par </w:t>
      </w:r>
      <w:r w:rsidRPr="00A122BE">
        <w:t>Latvijas Republikas iekšlietu ministra 2023.gada 18.aprīļa lēmuma Nr.</w:t>
      </w:r>
      <w:r>
        <w:t> </w:t>
      </w:r>
      <w:r w:rsidR="00F010ED">
        <w:t>1-61/49</w:t>
      </w:r>
      <w:r w:rsidRPr="00A122BE">
        <w:t xml:space="preserve"> atcelšanu.</w:t>
      </w:r>
    </w:p>
    <w:p w14:paraId="3B0F7096" w14:textId="77777777" w:rsidR="00FC1815" w:rsidRPr="00286634" w:rsidRDefault="00FC1815" w:rsidP="00641446">
      <w:pPr>
        <w:spacing w:line="276" w:lineRule="auto"/>
        <w:jc w:val="both"/>
      </w:pPr>
    </w:p>
    <w:p w14:paraId="49301551" w14:textId="77777777" w:rsidR="003047F5" w:rsidRPr="00286634" w:rsidRDefault="003047F5" w:rsidP="00641446">
      <w:pPr>
        <w:pStyle w:val="ATvirsraksts"/>
      </w:pPr>
      <w:r w:rsidRPr="00286634">
        <w:t>Aprakstošā daļa</w:t>
      </w:r>
    </w:p>
    <w:p w14:paraId="54AE93A0" w14:textId="77777777" w:rsidR="003047F5" w:rsidRPr="00286634" w:rsidRDefault="003047F5" w:rsidP="00641446">
      <w:pPr>
        <w:spacing w:line="276" w:lineRule="auto"/>
        <w:ind w:firstLine="720"/>
        <w:jc w:val="both"/>
      </w:pPr>
    </w:p>
    <w:p w14:paraId="05EC7E3B" w14:textId="36898140" w:rsidR="00CC20DB" w:rsidRDefault="004519E8" w:rsidP="00641446">
      <w:pPr>
        <w:spacing w:line="276" w:lineRule="auto"/>
        <w:ind w:firstLine="720"/>
        <w:jc w:val="both"/>
        <w:rPr>
          <w:lang w:eastAsia="lv-LV"/>
        </w:rPr>
      </w:pPr>
      <w:r w:rsidRPr="00EB0EC5">
        <w:rPr>
          <w:lang w:eastAsia="lv-LV"/>
        </w:rPr>
        <w:lastRenderedPageBreak/>
        <w:t>[1]</w:t>
      </w:r>
      <w:r w:rsidR="00CC20DB">
        <w:rPr>
          <w:lang w:eastAsia="lv-LV"/>
        </w:rPr>
        <w:t xml:space="preserve"> Ar </w:t>
      </w:r>
      <w:r w:rsidR="00CC20DB" w:rsidRPr="00CC20DB">
        <w:rPr>
          <w:lang w:eastAsia="lv-LV"/>
        </w:rPr>
        <w:t>Latvijas Republikas iekšlietu ministra</w:t>
      </w:r>
      <w:r w:rsidR="00CC20DB">
        <w:rPr>
          <w:lang w:eastAsia="lv-LV"/>
        </w:rPr>
        <w:t xml:space="preserve"> 2023.gada 18.aprīļa lēmumu Nr. 1</w:t>
      </w:r>
      <w:r w:rsidR="00CC20DB">
        <w:rPr>
          <w:lang w:eastAsia="lv-LV"/>
        </w:rPr>
        <w:noBreakHyphen/>
      </w:r>
      <w:r w:rsidR="00CC20DB" w:rsidRPr="00CC20DB">
        <w:rPr>
          <w:lang w:eastAsia="lv-LV"/>
        </w:rPr>
        <w:t>61/49</w:t>
      </w:r>
      <w:r w:rsidR="00CC20DB">
        <w:rPr>
          <w:lang w:eastAsia="lv-LV"/>
        </w:rPr>
        <w:t xml:space="preserve"> (turpmāk – lēmums) pieteicējam </w:t>
      </w:r>
      <w:r w:rsidR="00A7037C">
        <w:rPr>
          <w:lang w:eastAsia="lv-LV"/>
        </w:rPr>
        <w:t xml:space="preserve">– Latvijas Republikas pilsonim </w:t>
      </w:r>
      <w:r w:rsidR="00641446">
        <w:t>[pers. A]</w:t>
      </w:r>
      <w:r w:rsidR="00641446">
        <w:t xml:space="preserve"> </w:t>
      </w:r>
      <w:r w:rsidR="00B37710">
        <w:rPr>
          <w:lang w:eastAsia="lv-LV"/>
        </w:rPr>
        <w:t xml:space="preserve">– </w:t>
      </w:r>
      <w:r w:rsidR="00CC20DB">
        <w:rPr>
          <w:lang w:eastAsia="lv-LV"/>
        </w:rPr>
        <w:t xml:space="preserve">noteikts aizliegums izceļot no Latvijas Republikas līdz 2024.gada 18.aprīlim. Lēmums pamatots ar </w:t>
      </w:r>
      <w:r w:rsidR="00326018">
        <w:rPr>
          <w:lang w:eastAsia="lv-LV"/>
        </w:rPr>
        <w:t>turpmāk minētajiem argumentiem.</w:t>
      </w:r>
    </w:p>
    <w:p w14:paraId="74C260AC" w14:textId="338FFC6B" w:rsidR="00326018" w:rsidRDefault="00326018" w:rsidP="00641446">
      <w:pPr>
        <w:spacing w:line="276" w:lineRule="auto"/>
        <w:ind w:firstLine="720"/>
        <w:jc w:val="both"/>
        <w:rPr>
          <w:lang w:eastAsia="lv-LV"/>
        </w:rPr>
      </w:pPr>
      <w:r>
        <w:rPr>
          <w:lang w:eastAsia="lv-LV"/>
        </w:rPr>
        <w:t xml:space="preserve">[1.1] Iekšlietu ministrijā (turpmāk – ministrija) tika saņemts Valsts drošības dienesta (turpmāk – dienests) 2023.gada 22.februāra atzinums Nr. 21/2023/246-S (turpmāk – atzinums), kurā norādīts, ka dienesta rīcībā ir informācija par pieteicēja aktivitātēm, kas rada nepieciešamību viņam liegt izceļot no </w:t>
      </w:r>
      <w:r w:rsidR="00EA1540">
        <w:rPr>
          <w:lang w:eastAsia="lv-LV"/>
        </w:rPr>
        <w:t>Latvijas Republikas</w:t>
      </w:r>
      <w:r>
        <w:rPr>
          <w:lang w:eastAsia="lv-LV"/>
        </w:rPr>
        <w:t>, lai novērstu apdraudējumu nacionālajai drošībai.</w:t>
      </w:r>
    </w:p>
    <w:p w14:paraId="3D7A0C9E" w14:textId="3A39CF2C" w:rsidR="00326018" w:rsidRDefault="00326018" w:rsidP="00641446">
      <w:pPr>
        <w:spacing w:line="276" w:lineRule="auto"/>
        <w:ind w:firstLine="720"/>
        <w:jc w:val="both"/>
        <w:rPr>
          <w:lang w:eastAsia="lv-LV"/>
        </w:rPr>
      </w:pPr>
      <w:r>
        <w:rPr>
          <w:lang w:eastAsia="lv-LV"/>
        </w:rPr>
        <w:t xml:space="preserve">[1.2] Pieteicējs mērķtiecīgi ir īstenojis darbības, kas bijušas vērstas pret Latvijas Republikas nacionālās drošības interesēm un kas sekmējušas </w:t>
      </w:r>
      <w:r w:rsidR="00803514">
        <w:rPr>
          <w:lang w:eastAsia="lv-LV"/>
        </w:rPr>
        <w:t xml:space="preserve">Latvijas Republikai naidīgas valsts – Krievijas Federācijas – propagandas vēstījumu izplatīšanu un informatīvās ietekmes pasākumu </w:t>
      </w:r>
      <w:r w:rsidR="00585761">
        <w:rPr>
          <w:lang w:eastAsia="lv-LV"/>
        </w:rPr>
        <w:t>īstenošanu</w:t>
      </w:r>
      <w:r w:rsidR="00803514">
        <w:rPr>
          <w:lang w:eastAsia="lv-LV"/>
        </w:rPr>
        <w:t>. Minētais ir pamats uzskatīt, ka pieteicējs, izceļojot no Latvijas Republikas, var iesaistīties darbībās, kuras, pieteicējam atgriežoties Latvijas Republikā, var radīt apdraudējumu valsts nacionālajai drošībai.</w:t>
      </w:r>
    </w:p>
    <w:p w14:paraId="2F9173A5" w14:textId="72ACCFCF" w:rsidR="00803514" w:rsidRDefault="00803514" w:rsidP="00641446">
      <w:pPr>
        <w:spacing w:line="276" w:lineRule="auto"/>
        <w:ind w:firstLine="720"/>
        <w:jc w:val="both"/>
        <w:rPr>
          <w:lang w:eastAsia="lv-LV"/>
        </w:rPr>
      </w:pPr>
      <w:r>
        <w:rPr>
          <w:lang w:eastAsia="lv-LV"/>
        </w:rPr>
        <w:t>[1.3]</w:t>
      </w:r>
      <w:r w:rsidR="00634FF6">
        <w:rPr>
          <w:lang w:eastAsia="lv-LV"/>
        </w:rPr>
        <w:t> Ņemot vērā atzinumā norādīto informāciju, izceļošanas aizlieguma termiņš</w:t>
      </w:r>
      <w:r w:rsidR="00340581">
        <w:rPr>
          <w:lang w:eastAsia="lv-LV"/>
        </w:rPr>
        <w:t> </w:t>
      </w:r>
      <w:r w:rsidR="00634FF6">
        <w:rPr>
          <w:lang w:eastAsia="lv-LV"/>
        </w:rPr>
        <w:t>– viens gads – nav uzskatāms par nesamērīgu, un īsāka termiņa noteikšana neļautu pilnībā sasniegt mērķi nodrošināt citu personu pamattiesību un nacionālās drošības efektīvu un netraucētu īstenošanu.</w:t>
      </w:r>
    </w:p>
    <w:p w14:paraId="75D91D35" w14:textId="7CE65FC5" w:rsidR="009900C4" w:rsidRDefault="009900C4" w:rsidP="00641446">
      <w:pPr>
        <w:spacing w:line="276" w:lineRule="auto"/>
        <w:ind w:firstLine="720"/>
        <w:jc w:val="both"/>
        <w:rPr>
          <w:lang w:eastAsia="lv-LV"/>
        </w:rPr>
      </w:pPr>
    </w:p>
    <w:p w14:paraId="50D07C34" w14:textId="7B7BB273" w:rsidR="00597239" w:rsidRDefault="007B2AD5" w:rsidP="00641446">
      <w:pPr>
        <w:spacing w:line="276" w:lineRule="auto"/>
        <w:ind w:firstLine="720"/>
        <w:jc w:val="both"/>
        <w:rPr>
          <w:lang w:eastAsia="lv-LV"/>
        </w:rPr>
      </w:pPr>
      <w:r>
        <w:rPr>
          <w:lang w:eastAsia="lv-LV"/>
        </w:rPr>
        <w:t>[2] </w:t>
      </w:r>
      <w:r w:rsidR="00A122BE" w:rsidRPr="00A122BE">
        <w:rPr>
          <w:lang w:eastAsia="lv-LV"/>
        </w:rPr>
        <w:t xml:space="preserve">Pieteicējs </w:t>
      </w:r>
      <w:r w:rsidR="00147413" w:rsidRPr="00A122BE">
        <w:rPr>
          <w:lang w:eastAsia="lv-LV"/>
        </w:rPr>
        <w:t xml:space="preserve">Senātā </w:t>
      </w:r>
      <w:r w:rsidR="00147413">
        <w:rPr>
          <w:lang w:eastAsia="lv-LV"/>
        </w:rPr>
        <w:t xml:space="preserve">ir </w:t>
      </w:r>
      <w:r w:rsidR="00A122BE" w:rsidRPr="00A122BE">
        <w:rPr>
          <w:lang w:eastAsia="lv-LV"/>
        </w:rPr>
        <w:t>iesniedzi</w:t>
      </w:r>
      <w:r w:rsidR="00A122BE">
        <w:rPr>
          <w:lang w:eastAsia="lv-LV"/>
        </w:rPr>
        <w:t>s p</w:t>
      </w:r>
      <w:r w:rsidR="00597239">
        <w:rPr>
          <w:lang w:eastAsia="lv-LV"/>
        </w:rPr>
        <w:t>ieteikumu, kurā lūdz atcelt lēmumu, norādot turpmāk minētos argumentus.</w:t>
      </w:r>
    </w:p>
    <w:p w14:paraId="61818EAC" w14:textId="6EF11290" w:rsidR="00597239" w:rsidRDefault="00597239" w:rsidP="00641446">
      <w:pPr>
        <w:spacing w:line="276" w:lineRule="auto"/>
        <w:ind w:firstLine="720"/>
        <w:jc w:val="both"/>
        <w:rPr>
          <w:lang w:eastAsia="lv-LV"/>
        </w:rPr>
      </w:pPr>
      <w:r>
        <w:rPr>
          <w:lang w:eastAsia="lv-LV"/>
        </w:rPr>
        <w:t xml:space="preserve">[2.1] Pret pieteicēju ir uzsākts kriminālprocess, kura ietvaros viņam tostarp ir piemērots drošības līdzeklis – </w:t>
      </w:r>
      <w:r w:rsidRPr="00597239">
        <w:rPr>
          <w:lang w:eastAsia="lv-LV"/>
        </w:rPr>
        <w:t>aizliegums izbraukt no valsts</w:t>
      </w:r>
      <w:r>
        <w:rPr>
          <w:lang w:eastAsia="lv-LV"/>
        </w:rPr>
        <w:t>. Tādējādi ar l</w:t>
      </w:r>
      <w:r w:rsidRPr="00597239">
        <w:rPr>
          <w:lang w:eastAsia="lv-LV"/>
        </w:rPr>
        <w:t>ēmumu noteiktais</w:t>
      </w:r>
      <w:r>
        <w:rPr>
          <w:lang w:eastAsia="lv-LV"/>
        </w:rPr>
        <w:t xml:space="preserve"> aizliegums iz</w:t>
      </w:r>
      <w:r w:rsidR="00333E79">
        <w:rPr>
          <w:lang w:eastAsia="lv-LV"/>
        </w:rPr>
        <w:t>ceļot</w:t>
      </w:r>
      <w:r>
        <w:rPr>
          <w:lang w:eastAsia="lv-LV"/>
        </w:rPr>
        <w:t xml:space="preserve"> no valsts dublē</w:t>
      </w:r>
      <w:r w:rsidRPr="00597239">
        <w:rPr>
          <w:lang w:eastAsia="lv-LV"/>
        </w:rPr>
        <w:t xml:space="preserve"> jau piemēroto drošības līdzekli, </w:t>
      </w:r>
      <w:r>
        <w:rPr>
          <w:lang w:eastAsia="lv-LV"/>
        </w:rPr>
        <w:t xml:space="preserve">kas </w:t>
      </w:r>
      <w:r w:rsidRPr="00597239">
        <w:rPr>
          <w:lang w:eastAsia="lv-LV"/>
        </w:rPr>
        <w:t xml:space="preserve">pēc būtības ir vērtējams kā papildu pastiprinošs drošības līdzeklis, </w:t>
      </w:r>
      <w:r>
        <w:rPr>
          <w:lang w:eastAsia="lv-LV"/>
        </w:rPr>
        <w:t>taču</w:t>
      </w:r>
      <w:r w:rsidRPr="00597239">
        <w:rPr>
          <w:lang w:eastAsia="lv-LV"/>
        </w:rPr>
        <w:t xml:space="preserve"> </w:t>
      </w:r>
      <w:r>
        <w:rPr>
          <w:lang w:eastAsia="lv-LV"/>
        </w:rPr>
        <w:t>Kriminālprocesa likums tādu neparedz.</w:t>
      </w:r>
    </w:p>
    <w:p w14:paraId="21765EF6" w14:textId="30B53D27" w:rsidR="00224E99" w:rsidRDefault="00597239" w:rsidP="00641446">
      <w:pPr>
        <w:spacing w:line="276" w:lineRule="auto"/>
        <w:ind w:firstLine="720"/>
        <w:jc w:val="both"/>
        <w:rPr>
          <w:lang w:eastAsia="lv-LV"/>
        </w:rPr>
      </w:pPr>
      <w:r>
        <w:rPr>
          <w:lang w:eastAsia="lv-LV"/>
        </w:rPr>
        <w:t>[2.2] </w:t>
      </w:r>
      <w:r w:rsidR="00224E99">
        <w:rPr>
          <w:lang w:eastAsia="lv-LV"/>
        </w:rPr>
        <w:t>Ja atzinumā ir norādīts minējums, ka pieteicējs pl</w:t>
      </w:r>
      <w:r w:rsidR="009D6AE0">
        <w:rPr>
          <w:lang w:eastAsia="lv-LV"/>
        </w:rPr>
        <w:t>āno</w:t>
      </w:r>
      <w:r w:rsidR="00224E99">
        <w:rPr>
          <w:lang w:eastAsia="lv-LV"/>
        </w:rPr>
        <w:t xml:space="preserve"> pamest Latvijas Republiku, tad tas neatbilst patiesībai un </w:t>
      </w:r>
      <w:r w:rsidR="009D6AE0">
        <w:rPr>
          <w:lang w:eastAsia="lv-LV"/>
        </w:rPr>
        <w:t>nevar būt</w:t>
      </w:r>
      <w:r w:rsidR="00224E99" w:rsidRPr="00224E99">
        <w:rPr>
          <w:lang w:eastAsia="lv-LV"/>
        </w:rPr>
        <w:t xml:space="preserve"> </w:t>
      </w:r>
      <w:r w:rsidR="00224E99">
        <w:rPr>
          <w:lang w:eastAsia="lv-LV"/>
        </w:rPr>
        <w:t xml:space="preserve">pierādīts ar </w:t>
      </w:r>
      <w:r w:rsidR="00224E99" w:rsidRPr="00224E99">
        <w:rPr>
          <w:lang w:eastAsia="lv-LV"/>
        </w:rPr>
        <w:t>kādiem konkrētiem faktiem</w:t>
      </w:r>
      <w:r w:rsidR="00224E99">
        <w:rPr>
          <w:lang w:eastAsia="lv-LV"/>
        </w:rPr>
        <w:t xml:space="preserve">. Pat ja pieteicējam izdotos </w:t>
      </w:r>
      <w:r w:rsidR="00224E99" w:rsidRPr="00224E99">
        <w:rPr>
          <w:lang w:eastAsia="lv-LV"/>
        </w:rPr>
        <w:t>izbraukt no Latvijas Republikas</w:t>
      </w:r>
      <w:r w:rsidR="00224E99">
        <w:rPr>
          <w:lang w:eastAsia="lv-LV"/>
        </w:rPr>
        <w:t xml:space="preserve">, </w:t>
      </w:r>
      <w:r w:rsidR="009D6AE0" w:rsidRPr="009D6AE0">
        <w:rPr>
          <w:lang w:eastAsia="lv-LV"/>
        </w:rPr>
        <w:t xml:space="preserve">būtu absurdi pieļaut </w:t>
      </w:r>
      <w:r w:rsidR="009D6AE0">
        <w:rPr>
          <w:lang w:eastAsia="lv-LV"/>
        </w:rPr>
        <w:t>pieteicēja</w:t>
      </w:r>
      <w:r w:rsidR="009D6AE0" w:rsidRPr="009D6AE0">
        <w:rPr>
          <w:lang w:eastAsia="lv-LV"/>
        </w:rPr>
        <w:t xml:space="preserve"> iespēj</w:t>
      </w:r>
      <w:r w:rsidR="009D6AE0">
        <w:rPr>
          <w:lang w:eastAsia="lv-LV"/>
        </w:rPr>
        <w:t xml:space="preserve">amo turpmāko atgriešanos Latvijas Republikā, jo tā </w:t>
      </w:r>
      <w:r w:rsidR="009D6AE0" w:rsidRPr="009D6AE0">
        <w:rPr>
          <w:lang w:eastAsia="lv-LV"/>
        </w:rPr>
        <w:t xml:space="preserve">rezultātā </w:t>
      </w:r>
      <w:r w:rsidR="009D6AE0">
        <w:rPr>
          <w:lang w:eastAsia="lv-LV"/>
        </w:rPr>
        <w:t>pieteicējs</w:t>
      </w:r>
      <w:r w:rsidR="009D6AE0" w:rsidRPr="009D6AE0">
        <w:rPr>
          <w:lang w:eastAsia="lv-LV"/>
        </w:rPr>
        <w:t xml:space="preserve"> ne tikai </w:t>
      </w:r>
      <w:r w:rsidR="009D6AE0">
        <w:rPr>
          <w:lang w:eastAsia="lv-LV"/>
        </w:rPr>
        <w:t>zaudētu</w:t>
      </w:r>
      <w:r w:rsidR="009D6AE0" w:rsidRPr="009D6AE0">
        <w:rPr>
          <w:lang w:eastAsia="lv-LV"/>
        </w:rPr>
        <w:t xml:space="preserve"> </w:t>
      </w:r>
      <w:r w:rsidR="007D447D">
        <w:rPr>
          <w:lang w:eastAsia="lv-LV"/>
        </w:rPr>
        <w:t xml:space="preserve">iemaksāto </w:t>
      </w:r>
      <w:r w:rsidR="009D6AE0" w:rsidRPr="009D6AE0">
        <w:rPr>
          <w:lang w:eastAsia="lv-LV"/>
        </w:rPr>
        <w:t xml:space="preserve">drošības naudu, bet viennozīmīgi </w:t>
      </w:r>
      <w:r w:rsidR="009D6AE0">
        <w:rPr>
          <w:lang w:eastAsia="lv-LV"/>
        </w:rPr>
        <w:t>tiktu</w:t>
      </w:r>
      <w:r w:rsidR="009D6AE0" w:rsidRPr="009D6AE0">
        <w:rPr>
          <w:lang w:eastAsia="lv-LV"/>
        </w:rPr>
        <w:t xml:space="preserve"> apcietināts. </w:t>
      </w:r>
      <w:r w:rsidR="009D6AE0">
        <w:rPr>
          <w:lang w:eastAsia="lv-LV"/>
        </w:rPr>
        <w:t>Līdz ar to</w:t>
      </w:r>
      <w:r w:rsidR="009D6AE0" w:rsidRPr="009D6AE0">
        <w:rPr>
          <w:lang w:eastAsia="lv-LV"/>
        </w:rPr>
        <w:t xml:space="preserve"> nav pamata uzskatīt, ka pēc atgriešanās Latvijas Republikā </w:t>
      </w:r>
      <w:r w:rsidR="009D6AE0">
        <w:rPr>
          <w:lang w:eastAsia="lv-LV"/>
        </w:rPr>
        <w:t>pieteicējs</w:t>
      </w:r>
      <w:r w:rsidR="009D6AE0" w:rsidRPr="009D6AE0">
        <w:rPr>
          <w:lang w:eastAsia="lv-LV"/>
        </w:rPr>
        <w:t xml:space="preserve"> varētu apdraudēt </w:t>
      </w:r>
      <w:r w:rsidR="009D6AE0">
        <w:rPr>
          <w:lang w:eastAsia="lv-LV"/>
        </w:rPr>
        <w:t>tās</w:t>
      </w:r>
      <w:r w:rsidR="009D6AE0" w:rsidRPr="009D6AE0">
        <w:rPr>
          <w:lang w:eastAsia="lv-LV"/>
        </w:rPr>
        <w:t xml:space="preserve"> nacionālo drošību</w:t>
      </w:r>
      <w:r w:rsidR="009D6AE0">
        <w:rPr>
          <w:lang w:eastAsia="lv-LV"/>
        </w:rPr>
        <w:t>.</w:t>
      </w:r>
    </w:p>
    <w:p w14:paraId="055AB9DF" w14:textId="51023450" w:rsidR="009D6AE0" w:rsidRDefault="009D6AE0" w:rsidP="00641446">
      <w:pPr>
        <w:spacing w:line="276" w:lineRule="auto"/>
        <w:ind w:firstLine="720"/>
        <w:jc w:val="both"/>
        <w:rPr>
          <w:lang w:eastAsia="lv-LV"/>
        </w:rPr>
      </w:pPr>
      <w:r>
        <w:rPr>
          <w:lang w:eastAsia="lv-LV"/>
        </w:rPr>
        <w:t>[2.3] </w:t>
      </w:r>
      <w:r w:rsidR="006A569C">
        <w:rPr>
          <w:lang w:eastAsia="lv-LV"/>
        </w:rPr>
        <w:t>Nacionālās drošības likuma 18.</w:t>
      </w:r>
      <w:r w:rsidR="006A569C" w:rsidRPr="006A569C">
        <w:rPr>
          <w:vertAlign w:val="superscript"/>
          <w:lang w:eastAsia="lv-LV"/>
        </w:rPr>
        <w:t>1</w:t>
      </w:r>
      <w:r w:rsidR="006A569C">
        <w:rPr>
          <w:lang w:eastAsia="lv-LV"/>
        </w:rPr>
        <w:t>panta otrās daļas izpratnē personas izbraukšana no Latvijas Republikas pati par sevi, neskatoties uz to, ka tā, iespējams, plāno iesaistīties vai pastāv konkrēts un acīmredzams risks personai tās neaizsargātības dēļ neapzinoties tikt iesaistītai bruņotā konfliktā, teroristiskās darbībās vai citās darbībās, nevar apdraudēt Latvijas Republikas nacionālo drošību. Proti, iespējamais apdraudējums var rasties tikai un vienīgi pēc personas atgriešanās Latvijas Republikā.</w:t>
      </w:r>
    </w:p>
    <w:p w14:paraId="5C9DB44E" w14:textId="08FDD7DD" w:rsidR="006A569C" w:rsidRDefault="006A569C" w:rsidP="00641446">
      <w:pPr>
        <w:spacing w:line="276" w:lineRule="auto"/>
        <w:ind w:firstLine="720"/>
        <w:jc w:val="both"/>
        <w:rPr>
          <w:lang w:eastAsia="lv-LV"/>
        </w:rPr>
      </w:pPr>
      <w:r>
        <w:rPr>
          <w:lang w:eastAsia="lv-LV"/>
        </w:rPr>
        <w:t xml:space="preserve">[2.4] Ņemot vērā to, ka pieteicējs ir </w:t>
      </w:r>
      <w:r w:rsidR="00077591">
        <w:rPr>
          <w:lang w:eastAsia="lv-LV"/>
        </w:rPr>
        <w:t xml:space="preserve">krievu tautības </w:t>
      </w:r>
      <w:r>
        <w:rPr>
          <w:lang w:eastAsia="lv-LV"/>
        </w:rPr>
        <w:t xml:space="preserve">opozīcijas politiķis, lēmumā izteiktā argumentācija nepārprotami ir vērtējama kā diskriminācijas īstenošana, pamatojoties uz </w:t>
      </w:r>
      <w:r w:rsidR="00077591">
        <w:rPr>
          <w:lang w:eastAsia="lv-LV"/>
        </w:rPr>
        <w:t xml:space="preserve">personas </w:t>
      </w:r>
      <w:r>
        <w:rPr>
          <w:lang w:eastAsia="lv-LV"/>
        </w:rPr>
        <w:t xml:space="preserve">politisko pārliecību un etnisko piederību </w:t>
      </w:r>
      <w:r w:rsidR="00F912C7">
        <w:rPr>
          <w:lang w:eastAsia="lv-LV"/>
        </w:rPr>
        <w:t xml:space="preserve">Eiropas Padomes </w:t>
      </w:r>
      <w:r>
        <w:rPr>
          <w:lang w:eastAsia="lv-LV"/>
        </w:rPr>
        <w:t xml:space="preserve">Cilvēka tiesību un pamatbrīvību aizsardzības konvencijas </w:t>
      </w:r>
      <w:r w:rsidR="00F010ED">
        <w:rPr>
          <w:lang w:eastAsia="lv-LV"/>
        </w:rPr>
        <w:t xml:space="preserve">(turpmāk – konvencija) </w:t>
      </w:r>
      <w:r>
        <w:rPr>
          <w:lang w:eastAsia="lv-LV"/>
        </w:rPr>
        <w:t>14.panta izpratnē.</w:t>
      </w:r>
    </w:p>
    <w:p w14:paraId="26833ECB" w14:textId="4E02124B" w:rsidR="00F010ED" w:rsidRDefault="006A569C" w:rsidP="00641446">
      <w:pPr>
        <w:spacing w:line="276" w:lineRule="auto"/>
        <w:ind w:firstLine="720"/>
        <w:jc w:val="both"/>
        <w:rPr>
          <w:lang w:eastAsia="lv-LV"/>
        </w:rPr>
      </w:pPr>
      <w:r>
        <w:rPr>
          <w:lang w:eastAsia="lv-LV"/>
        </w:rPr>
        <w:lastRenderedPageBreak/>
        <w:t xml:space="preserve">[2.5] Vienīgais pamatojums aizliegumam </w:t>
      </w:r>
      <w:r w:rsidR="00E82B60">
        <w:rPr>
          <w:lang w:eastAsia="lv-LV"/>
        </w:rPr>
        <w:t>izceļot</w:t>
      </w:r>
      <w:r>
        <w:rPr>
          <w:lang w:eastAsia="lv-LV"/>
        </w:rPr>
        <w:t xml:space="preserve"> no Latvijas Republikas ir pieteicēja </w:t>
      </w:r>
      <w:r w:rsidR="00F010ED">
        <w:rPr>
          <w:lang w:eastAsia="lv-LV"/>
        </w:rPr>
        <w:t xml:space="preserve">jau </w:t>
      </w:r>
      <w:r>
        <w:rPr>
          <w:lang w:eastAsia="lv-LV"/>
        </w:rPr>
        <w:t>veiktās darb</w:t>
      </w:r>
      <w:r w:rsidR="00F010ED">
        <w:rPr>
          <w:lang w:eastAsia="lv-LV"/>
        </w:rPr>
        <w:t>ības, saistībā ar kurām pret piete</w:t>
      </w:r>
      <w:r w:rsidR="00A61B20">
        <w:rPr>
          <w:lang w:eastAsia="lv-LV"/>
        </w:rPr>
        <w:t>i</w:t>
      </w:r>
      <w:r w:rsidR="00F010ED">
        <w:rPr>
          <w:lang w:eastAsia="lv-LV"/>
        </w:rPr>
        <w:t>cēju ir ierosināts kriminālprocess, kas norāda uz valsts nelikumīgu rīcību, proti, mēģinājumu sodīt pieteicēju divas reizes par vienu un to pašu nodarījumu.</w:t>
      </w:r>
    </w:p>
    <w:p w14:paraId="2954489C" w14:textId="2CC92E61" w:rsidR="00224E99" w:rsidRDefault="00F010ED" w:rsidP="00641446">
      <w:pPr>
        <w:spacing w:line="276" w:lineRule="auto"/>
        <w:ind w:firstLine="720"/>
        <w:jc w:val="both"/>
        <w:rPr>
          <w:lang w:eastAsia="lv-LV"/>
        </w:rPr>
      </w:pPr>
      <w:r>
        <w:rPr>
          <w:lang w:eastAsia="lv-LV"/>
        </w:rPr>
        <w:t>[2.6] Ar lēmumu noteiktais izbraukšanas aizliegums pēc savas būtības ir sods bez notiesājoša tiesas sprieduma, kā arī nevainīguma prezumpcijas pārkāpšana konvencijas 6. un 7.panta izpratnē.</w:t>
      </w:r>
    </w:p>
    <w:p w14:paraId="217243A5" w14:textId="77777777" w:rsidR="00224E99" w:rsidRDefault="00224E99" w:rsidP="00641446">
      <w:pPr>
        <w:spacing w:line="276" w:lineRule="auto"/>
        <w:ind w:firstLine="720"/>
        <w:jc w:val="both"/>
        <w:rPr>
          <w:lang w:eastAsia="lv-LV"/>
        </w:rPr>
      </w:pPr>
    </w:p>
    <w:p w14:paraId="490B8BED" w14:textId="045358CB" w:rsidR="0022561B" w:rsidRDefault="009900C4" w:rsidP="00641446">
      <w:pPr>
        <w:spacing w:line="276" w:lineRule="auto"/>
        <w:ind w:firstLine="720"/>
        <w:jc w:val="both"/>
        <w:rPr>
          <w:lang w:eastAsia="lv-LV"/>
        </w:rPr>
      </w:pPr>
      <w:r>
        <w:rPr>
          <w:lang w:eastAsia="lv-LV"/>
        </w:rPr>
        <w:t>[3] </w:t>
      </w:r>
      <w:r w:rsidR="000E4C6B">
        <w:rPr>
          <w:lang w:eastAsia="lv-LV"/>
        </w:rPr>
        <w:t>M</w:t>
      </w:r>
      <w:r w:rsidR="00A122BE">
        <w:rPr>
          <w:lang w:eastAsia="lv-LV"/>
        </w:rPr>
        <w:t>inistrija ir iesniegusi paskaidrojumus</w:t>
      </w:r>
      <w:r w:rsidR="00F010ED">
        <w:rPr>
          <w:lang w:eastAsia="lv-LV"/>
        </w:rPr>
        <w:t xml:space="preserve"> par pieteikumu, norādot, ka </w:t>
      </w:r>
      <w:r w:rsidR="000E4C6B">
        <w:rPr>
          <w:lang w:eastAsia="lv-LV"/>
        </w:rPr>
        <w:t>uzskata to par nepamatotu un noraidāmu turpmāk minēto apsvērumu dēļ</w:t>
      </w:r>
      <w:r w:rsidR="00F010ED">
        <w:rPr>
          <w:lang w:eastAsia="lv-LV"/>
        </w:rPr>
        <w:t>.</w:t>
      </w:r>
    </w:p>
    <w:p w14:paraId="4DBD251B" w14:textId="33048004" w:rsidR="000E4C6B" w:rsidRDefault="000E4C6B" w:rsidP="00641446">
      <w:pPr>
        <w:spacing w:line="276" w:lineRule="auto"/>
        <w:ind w:firstLine="720"/>
        <w:jc w:val="both"/>
        <w:rPr>
          <w:lang w:eastAsia="lv-LV"/>
        </w:rPr>
      </w:pPr>
      <w:r>
        <w:rPr>
          <w:lang w:eastAsia="lv-LV"/>
        </w:rPr>
        <w:t xml:space="preserve">[3.1] Lēmums </w:t>
      </w:r>
      <w:r w:rsidRPr="000E4C6B">
        <w:rPr>
          <w:lang w:eastAsia="lv-LV"/>
        </w:rPr>
        <w:t xml:space="preserve">neaizstāj procesa virzītāja kriminālprocesā piemēroto drošības līdzekli, jo tas ir pieņemts cita procesa ietvaros. </w:t>
      </w:r>
      <w:r>
        <w:rPr>
          <w:lang w:eastAsia="lv-LV"/>
        </w:rPr>
        <w:t>Abi</w:t>
      </w:r>
      <w:r w:rsidRPr="000E4C6B">
        <w:rPr>
          <w:lang w:eastAsia="lv-LV"/>
        </w:rPr>
        <w:t xml:space="preserve"> procesi ir patstāvīgi un nav savstarpēji aizstājami.</w:t>
      </w:r>
    </w:p>
    <w:p w14:paraId="4EAFE787" w14:textId="3B6D847C" w:rsidR="000E4C6B" w:rsidRDefault="00EB65AA" w:rsidP="00641446">
      <w:pPr>
        <w:spacing w:line="276" w:lineRule="auto"/>
        <w:ind w:firstLine="720"/>
        <w:jc w:val="both"/>
        <w:rPr>
          <w:lang w:eastAsia="lv-LV"/>
        </w:rPr>
      </w:pPr>
      <w:r>
        <w:rPr>
          <w:lang w:eastAsia="lv-LV"/>
        </w:rPr>
        <w:t>[3.2] L</w:t>
      </w:r>
      <w:r w:rsidRPr="00EB65AA">
        <w:rPr>
          <w:lang w:eastAsia="lv-LV"/>
        </w:rPr>
        <w:t>ēmumā noteiktajam ierobežojumam un kriminālprocesā piemērotajam drošības līdzeklim ir dažādi mērķi. Proti</w:t>
      </w:r>
      <w:r>
        <w:rPr>
          <w:lang w:eastAsia="lv-LV"/>
        </w:rPr>
        <w:t>, Nacionālās drošības likuma 18.</w:t>
      </w:r>
      <w:r>
        <w:rPr>
          <w:vertAlign w:val="superscript"/>
          <w:lang w:eastAsia="lv-LV"/>
        </w:rPr>
        <w:t>1</w:t>
      </w:r>
      <w:r w:rsidRPr="00EB65AA">
        <w:rPr>
          <w:lang w:eastAsia="lv-LV"/>
        </w:rPr>
        <w:t xml:space="preserve">panta otrajā daļā ietvertais regulējums vērsts uz apdraudējuma starptautiskajam mieram un drošībai, kā arī nacionālajai drošībai novēršanu. Savukārt </w:t>
      </w:r>
      <w:r>
        <w:rPr>
          <w:lang w:eastAsia="lv-LV"/>
        </w:rPr>
        <w:t xml:space="preserve">kriminālprocesā noteiktā drošības </w:t>
      </w:r>
      <w:r w:rsidRPr="00EB65AA">
        <w:rPr>
          <w:lang w:eastAsia="lv-LV"/>
        </w:rPr>
        <w:t>līdzekļa piemērošanas mērķis ir nodrošināt netraucētu un efektīvu kriminālprocesa norisi.</w:t>
      </w:r>
    </w:p>
    <w:p w14:paraId="73804A9B" w14:textId="6A8402A7" w:rsidR="00EB65AA" w:rsidRDefault="00EB65AA" w:rsidP="00641446">
      <w:pPr>
        <w:spacing w:line="276" w:lineRule="auto"/>
        <w:ind w:firstLine="720"/>
        <w:jc w:val="both"/>
        <w:rPr>
          <w:lang w:eastAsia="lv-LV"/>
        </w:rPr>
      </w:pPr>
      <w:r>
        <w:rPr>
          <w:lang w:eastAsia="lv-LV"/>
        </w:rPr>
        <w:t>[3.3] Pieteicējs nepamatoti uzskata, ka nevis personas izbraukšana, bet atgriešanās rada apdraudējumu nacionālajai drošībai. Nacionālās drošības likuma 18.</w:t>
      </w:r>
      <w:r>
        <w:rPr>
          <w:vertAlign w:val="superscript"/>
          <w:lang w:eastAsia="lv-LV"/>
        </w:rPr>
        <w:t>1</w:t>
      </w:r>
      <w:r>
        <w:rPr>
          <w:lang w:eastAsia="lv-LV"/>
        </w:rPr>
        <w:t>pantā ietvertais regulējums ir izstrādāts ar mērķi aizsargāt apdraudētās nacionālās drošības intereses, piemēram, novērst riskus, ka valstspiederīgais iesaistās prettiesiskajos militārajos vai bruņotajos formējumos vai bruņotajā konfliktā, kas savukārt saistāms gan ar valsts starptautisko reputāciju, gan ar kaujas pieredzi guvušo personu atgriešanos un iespējamu teroristisku darbību veikšanu. Tāpat minētais ir attiecināms uz svešas un naidīgas ideoloģijas izplatīšanas riskiem.</w:t>
      </w:r>
    </w:p>
    <w:p w14:paraId="705DAF10" w14:textId="42EFAEE0" w:rsidR="008A6B16" w:rsidRDefault="00EB65AA" w:rsidP="00641446">
      <w:pPr>
        <w:spacing w:line="276" w:lineRule="auto"/>
        <w:ind w:firstLine="720"/>
        <w:jc w:val="both"/>
        <w:rPr>
          <w:lang w:eastAsia="lv-LV"/>
        </w:rPr>
      </w:pPr>
      <w:r>
        <w:rPr>
          <w:lang w:eastAsia="lv-LV"/>
        </w:rPr>
        <w:t>[3.4] </w:t>
      </w:r>
      <w:r w:rsidR="006C1A57">
        <w:rPr>
          <w:lang w:eastAsia="lv-LV"/>
        </w:rPr>
        <w:t xml:space="preserve">Tieši pieteicējam būtu jāpamato, kā viņa ieskatā ir izpaudusies pret pieteicēju vērstā atšķirīgā attieksme, norādot uz gadījumiem, kad </w:t>
      </w:r>
      <w:r w:rsidR="008A6B16">
        <w:rPr>
          <w:lang w:eastAsia="lv-LV"/>
        </w:rPr>
        <w:t>pret citām personām, kuras atrodas līdzīgos apstākļos ar pieteicēju, būtu bijusi īstenota labvēlīgāka attieksme.</w:t>
      </w:r>
      <w:r w:rsidR="008A6B16" w:rsidRPr="008A6B16">
        <w:rPr>
          <w:lang w:eastAsia="lv-LV"/>
        </w:rPr>
        <w:t xml:space="preserve"> </w:t>
      </w:r>
      <w:r w:rsidR="008A6B16">
        <w:rPr>
          <w:lang w:eastAsia="lv-LV"/>
        </w:rPr>
        <w:t>Taču pieteicējs šādu pamatojumu nav sniedzis.</w:t>
      </w:r>
    </w:p>
    <w:p w14:paraId="173F112C" w14:textId="77777777" w:rsidR="00A122BE" w:rsidRDefault="00A122BE" w:rsidP="00641446">
      <w:pPr>
        <w:spacing w:line="276" w:lineRule="auto"/>
        <w:ind w:firstLine="720"/>
        <w:jc w:val="both"/>
        <w:rPr>
          <w:lang w:eastAsia="lv-LV"/>
        </w:rPr>
      </w:pPr>
    </w:p>
    <w:p w14:paraId="6982863F" w14:textId="07E91C39" w:rsidR="00A122BE" w:rsidRDefault="00A122BE" w:rsidP="00641446">
      <w:pPr>
        <w:spacing w:line="276" w:lineRule="auto"/>
        <w:ind w:firstLine="720"/>
        <w:jc w:val="both"/>
        <w:rPr>
          <w:lang w:eastAsia="lv-LV"/>
        </w:rPr>
      </w:pPr>
      <w:r>
        <w:rPr>
          <w:lang w:eastAsia="lv-LV"/>
        </w:rPr>
        <w:t>[4] </w:t>
      </w:r>
      <w:r w:rsidR="00704606">
        <w:rPr>
          <w:lang w:eastAsia="lv-LV"/>
        </w:rPr>
        <w:t>D</w:t>
      </w:r>
      <w:r>
        <w:rPr>
          <w:lang w:eastAsia="lv-LV"/>
        </w:rPr>
        <w:t>ienests savos paskaidrojumos par pieteikumu norāda</w:t>
      </w:r>
      <w:r w:rsidR="00803605">
        <w:rPr>
          <w:lang w:eastAsia="lv-LV"/>
        </w:rPr>
        <w:t xml:space="preserve"> turpmāk minēto</w:t>
      </w:r>
      <w:r w:rsidR="00585761">
        <w:rPr>
          <w:lang w:eastAsia="lv-LV"/>
        </w:rPr>
        <w:t>.</w:t>
      </w:r>
    </w:p>
    <w:p w14:paraId="715E7E5C" w14:textId="0E664EA9" w:rsidR="006A558D" w:rsidRDefault="00803605" w:rsidP="00641446">
      <w:pPr>
        <w:spacing w:line="276" w:lineRule="auto"/>
        <w:ind w:firstLine="720"/>
        <w:jc w:val="both"/>
        <w:rPr>
          <w:lang w:eastAsia="lv-LV"/>
        </w:rPr>
      </w:pPr>
      <w:r>
        <w:rPr>
          <w:lang w:eastAsia="lv-LV"/>
        </w:rPr>
        <w:t>[4.1] </w:t>
      </w:r>
      <w:r w:rsidR="001A5EE3">
        <w:rPr>
          <w:lang w:eastAsia="lv-LV"/>
        </w:rPr>
        <w:t>L</w:t>
      </w:r>
      <w:r w:rsidR="008E3682">
        <w:rPr>
          <w:lang w:eastAsia="lv-LV"/>
        </w:rPr>
        <w:t>ēmums pieņemts, pamato</w:t>
      </w:r>
      <w:r w:rsidR="00690525">
        <w:rPr>
          <w:lang w:eastAsia="lv-LV"/>
        </w:rPr>
        <w:t xml:space="preserve">joties uz dienesta </w:t>
      </w:r>
      <w:r w:rsidR="000077CD">
        <w:rPr>
          <w:lang w:eastAsia="lv-LV"/>
        </w:rPr>
        <w:t>sagatavoto</w:t>
      </w:r>
      <w:r w:rsidR="00690525">
        <w:rPr>
          <w:lang w:eastAsia="lv-LV"/>
        </w:rPr>
        <w:t xml:space="preserve"> atzinumu.</w:t>
      </w:r>
      <w:r w:rsidR="00C04C3B">
        <w:rPr>
          <w:lang w:eastAsia="lv-LV"/>
        </w:rPr>
        <w:t xml:space="preserve"> Dienests </w:t>
      </w:r>
      <w:r w:rsidR="00B728C9">
        <w:rPr>
          <w:lang w:eastAsia="lv-LV"/>
        </w:rPr>
        <w:t xml:space="preserve">atzinumā </w:t>
      </w:r>
      <w:r w:rsidR="0006679E">
        <w:rPr>
          <w:lang w:eastAsia="lv-LV"/>
        </w:rPr>
        <w:t xml:space="preserve">ir identificējis pieteicēja </w:t>
      </w:r>
      <w:r w:rsidR="00162A38">
        <w:rPr>
          <w:lang w:eastAsia="lv-LV"/>
        </w:rPr>
        <w:t xml:space="preserve">veiktās </w:t>
      </w:r>
      <w:r w:rsidR="0006679E">
        <w:rPr>
          <w:lang w:eastAsia="lv-LV"/>
        </w:rPr>
        <w:t xml:space="preserve">darbības un izdarījis secinājumus par pieteicēja radīto apdraudējumu </w:t>
      </w:r>
      <w:r w:rsidR="007F61F5">
        <w:rPr>
          <w:lang w:eastAsia="lv-LV"/>
        </w:rPr>
        <w:t>nacionālajai drošībai</w:t>
      </w:r>
      <w:r w:rsidR="006A558D">
        <w:rPr>
          <w:lang w:eastAsia="lv-LV"/>
        </w:rPr>
        <w:t>. Konkrētajā gadījumā konstatētā apdraudējuma novēršanai par atbilstošu un nepieciešamu atzīstama pieteicēja tiesību izceļot no Latvijas Republikas ierobežošana.</w:t>
      </w:r>
    </w:p>
    <w:p w14:paraId="4E4CBCE6" w14:textId="2DB2F3FA" w:rsidR="00E55C87" w:rsidRDefault="006A558D" w:rsidP="00641446">
      <w:pPr>
        <w:spacing w:line="276" w:lineRule="auto"/>
        <w:ind w:firstLine="720"/>
        <w:jc w:val="both"/>
        <w:rPr>
          <w:lang w:eastAsia="lv-LV"/>
        </w:rPr>
      </w:pPr>
      <w:r>
        <w:rPr>
          <w:lang w:eastAsia="lv-LV"/>
        </w:rPr>
        <w:t>[4.2] </w:t>
      </w:r>
      <w:r w:rsidR="00CB154B">
        <w:rPr>
          <w:lang w:eastAsia="lv-LV"/>
        </w:rPr>
        <w:t xml:space="preserve">Nacionālās drošības likuma </w:t>
      </w:r>
      <w:r w:rsidR="00F030A5">
        <w:rPr>
          <w:lang w:eastAsia="lv-LV"/>
        </w:rPr>
        <w:t>II</w:t>
      </w:r>
      <w:r w:rsidR="00F030A5" w:rsidRPr="00EF4C64">
        <w:rPr>
          <w:vertAlign w:val="superscript"/>
          <w:lang w:eastAsia="lv-LV"/>
        </w:rPr>
        <w:t>1</w:t>
      </w:r>
      <w:r w:rsidR="00585761">
        <w:rPr>
          <w:vertAlign w:val="superscript"/>
          <w:lang w:eastAsia="lv-LV"/>
        </w:rPr>
        <w:t> </w:t>
      </w:r>
      <w:r w:rsidR="00F030A5">
        <w:rPr>
          <w:lang w:eastAsia="lv-LV"/>
        </w:rPr>
        <w:t>nodaļ</w:t>
      </w:r>
      <w:r w:rsidR="00EF4C64">
        <w:rPr>
          <w:lang w:eastAsia="lv-LV"/>
        </w:rPr>
        <w:t>a paredz atsevišķu, ar kriminālprocesu vai Kriminālprocesa likumā paredzētiem drošības līdzekļiem nesaistītu instrumentu nacionālās drošības interešu aizsardzībai.</w:t>
      </w:r>
      <w:r w:rsidR="00BC40AB">
        <w:rPr>
          <w:lang w:eastAsia="lv-LV"/>
        </w:rPr>
        <w:t xml:space="preserve"> </w:t>
      </w:r>
      <w:r w:rsidR="00515729">
        <w:rPr>
          <w:lang w:eastAsia="lv-LV"/>
        </w:rPr>
        <w:t>Nacionālās drošības likuma II</w:t>
      </w:r>
      <w:r w:rsidR="00515729" w:rsidRPr="00EF4C64">
        <w:rPr>
          <w:vertAlign w:val="superscript"/>
          <w:lang w:eastAsia="lv-LV"/>
        </w:rPr>
        <w:t>1</w:t>
      </w:r>
      <w:r w:rsidR="00160026">
        <w:rPr>
          <w:vertAlign w:val="superscript"/>
          <w:lang w:eastAsia="lv-LV"/>
        </w:rPr>
        <w:t> </w:t>
      </w:r>
      <w:r w:rsidR="00515729">
        <w:rPr>
          <w:lang w:eastAsia="lv-LV"/>
        </w:rPr>
        <w:t xml:space="preserve">nodaļā ietvertā instrumenta mērķis un tā piemērošanas juridiskās un faktiskās sekas ir atšķirīgas no </w:t>
      </w:r>
      <w:r w:rsidR="00BC40AB">
        <w:rPr>
          <w:lang w:eastAsia="lv-LV"/>
        </w:rPr>
        <w:t>Kriminālprocesa likumā paredzētajiem drošības līdzekļiem</w:t>
      </w:r>
      <w:r w:rsidR="00E55C87">
        <w:rPr>
          <w:lang w:eastAsia="lv-LV"/>
        </w:rPr>
        <w:t>.</w:t>
      </w:r>
      <w:r w:rsidR="003A69DC">
        <w:rPr>
          <w:lang w:eastAsia="lv-LV"/>
        </w:rPr>
        <w:t xml:space="preserve"> Lēmums un no tā izrietošās sekas nav vērtējamas kā papildus pastiprinošs drošības līdzeklis. Tas patstāvīgi pilda (sasniedz) ar kriminālprocesu nesaistītu mērķi, kā arī </w:t>
      </w:r>
      <w:r w:rsidR="00160026">
        <w:rPr>
          <w:lang w:eastAsia="lv-LV"/>
        </w:rPr>
        <w:t xml:space="preserve">nav </w:t>
      </w:r>
      <w:r w:rsidR="003A69DC">
        <w:rPr>
          <w:lang w:eastAsia="lv-LV"/>
        </w:rPr>
        <w:t>saistīts ar kriminālprocesu un tajā piemērotajiem drošības līdzekļiem.</w:t>
      </w:r>
    </w:p>
    <w:p w14:paraId="344F0B43" w14:textId="75268B34" w:rsidR="00D258B6" w:rsidRDefault="00E55C87" w:rsidP="00641446">
      <w:pPr>
        <w:spacing w:line="276" w:lineRule="auto"/>
        <w:ind w:firstLine="720"/>
        <w:jc w:val="both"/>
        <w:rPr>
          <w:lang w:eastAsia="lv-LV"/>
        </w:rPr>
      </w:pPr>
      <w:r>
        <w:rPr>
          <w:lang w:eastAsia="lv-LV"/>
        </w:rPr>
        <w:lastRenderedPageBreak/>
        <w:t>[4.3]</w:t>
      </w:r>
      <w:r w:rsidR="00D97358">
        <w:rPr>
          <w:lang w:eastAsia="lv-LV"/>
        </w:rPr>
        <w:t> </w:t>
      </w:r>
      <w:r w:rsidR="00411BF0">
        <w:rPr>
          <w:lang w:eastAsia="lv-LV"/>
        </w:rPr>
        <w:t>Nacionālās drošības likuma 18.</w:t>
      </w:r>
      <w:r w:rsidR="00411BF0" w:rsidRPr="00F937EF">
        <w:rPr>
          <w:vertAlign w:val="superscript"/>
          <w:lang w:eastAsia="lv-LV"/>
        </w:rPr>
        <w:t>1</w:t>
      </w:r>
      <w:r w:rsidR="00411BF0">
        <w:rPr>
          <w:lang w:eastAsia="lv-LV"/>
        </w:rPr>
        <w:t>panta otrās daļas piemērošanai</w:t>
      </w:r>
      <w:r w:rsidR="00F937EF">
        <w:rPr>
          <w:lang w:eastAsia="lv-LV"/>
        </w:rPr>
        <w:t xml:space="preserve"> nav nepieciešams konstatēt, ka </w:t>
      </w:r>
      <w:r w:rsidR="00D317C0">
        <w:rPr>
          <w:lang w:eastAsia="lv-LV"/>
        </w:rPr>
        <w:t xml:space="preserve">personas atgriešanās Latvijas Republikā noteikti notiks vai jau ir plānota. </w:t>
      </w:r>
      <w:r w:rsidR="00AE67A8">
        <w:rPr>
          <w:lang w:eastAsia="lv-LV"/>
        </w:rPr>
        <w:t xml:space="preserve">Ir pietiekami konstatēt, ka persona, atgriežoties Latvijas Republikā, </w:t>
      </w:r>
      <w:r w:rsidR="005967F8">
        <w:rPr>
          <w:lang w:eastAsia="lv-LV"/>
        </w:rPr>
        <w:t xml:space="preserve">apdraudēs tās nacionālo drošību, proti, </w:t>
      </w:r>
      <w:r w:rsidR="00D258B6">
        <w:rPr>
          <w:lang w:eastAsia="lv-LV"/>
        </w:rPr>
        <w:t>kad persona atgriezīsies Latvijas Republikā, tā radīs nacionālās drošības apdraudējumu.</w:t>
      </w:r>
    </w:p>
    <w:p w14:paraId="6286819B" w14:textId="63D570DC" w:rsidR="00803605" w:rsidRDefault="00937D3F" w:rsidP="00641446">
      <w:pPr>
        <w:spacing w:line="276" w:lineRule="auto"/>
        <w:ind w:firstLine="720"/>
        <w:jc w:val="both"/>
        <w:rPr>
          <w:lang w:eastAsia="lv-LV"/>
        </w:rPr>
      </w:pPr>
      <w:r>
        <w:rPr>
          <w:lang w:eastAsia="lv-LV"/>
        </w:rPr>
        <w:t>[4.4] </w:t>
      </w:r>
      <w:r w:rsidR="00AB0123">
        <w:rPr>
          <w:lang w:eastAsia="lv-LV"/>
        </w:rPr>
        <w:t>Pārmetumi par iespējamu pieteicēja diskrimināciju nav pamatoti</w:t>
      </w:r>
      <w:r w:rsidR="00A05478">
        <w:rPr>
          <w:lang w:eastAsia="lv-LV"/>
        </w:rPr>
        <w:t xml:space="preserve">. </w:t>
      </w:r>
      <w:r w:rsidR="00D90E02">
        <w:rPr>
          <w:lang w:eastAsia="lv-LV"/>
        </w:rPr>
        <w:t xml:space="preserve">Dienests </w:t>
      </w:r>
      <w:r w:rsidR="00DC1832">
        <w:rPr>
          <w:lang w:eastAsia="lv-LV"/>
        </w:rPr>
        <w:t xml:space="preserve">aicinājis </w:t>
      </w:r>
      <w:r w:rsidR="008F79AA">
        <w:rPr>
          <w:lang w:eastAsia="lv-LV"/>
        </w:rPr>
        <w:t xml:space="preserve">iekšlietu ministru </w:t>
      </w:r>
      <w:r w:rsidR="007B692A">
        <w:rPr>
          <w:lang w:eastAsia="lv-LV"/>
        </w:rPr>
        <w:t xml:space="preserve">noteikt </w:t>
      </w:r>
      <w:r w:rsidR="008F79AA">
        <w:rPr>
          <w:lang w:eastAsia="lv-LV"/>
        </w:rPr>
        <w:t xml:space="preserve">pieteicējam izceļošanas aizliegumu, </w:t>
      </w:r>
      <w:r w:rsidR="006D1B63">
        <w:rPr>
          <w:lang w:eastAsia="lv-LV"/>
        </w:rPr>
        <w:t xml:space="preserve">jo </w:t>
      </w:r>
      <w:r w:rsidR="00613881">
        <w:rPr>
          <w:lang w:eastAsia="lv-LV"/>
        </w:rPr>
        <w:t>pieteicējs</w:t>
      </w:r>
      <w:r w:rsidR="006D1B63">
        <w:rPr>
          <w:lang w:eastAsia="lv-LV"/>
        </w:rPr>
        <w:t xml:space="preserve"> ārpus Latvijas Republikas</w:t>
      </w:r>
      <w:r w:rsidR="002620BA">
        <w:rPr>
          <w:lang w:eastAsia="lv-LV"/>
        </w:rPr>
        <w:t xml:space="preserve"> plānoji</w:t>
      </w:r>
      <w:r w:rsidR="007D0F7C">
        <w:rPr>
          <w:lang w:eastAsia="lv-LV"/>
        </w:rPr>
        <w:t>s</w:t>
      </w:r>
      <w:r w:rsidR="002620BA">
        <w:rPr>
          <w:lang w:eastAsia="lv-LV"/>
        </w:rPr>
        <w:t xml:space="preserve"> iesaistīties tādās darbībās,</w:t>
      </w:r>
      <w:r w:rsidR="00813AC1">
        <w:rPr>
          <w:lang w:eastAsia="lv-LV"/>
        </w:rPr>
        <w:t xml:space="preserve"> kā rezultātā </w:t>
      </w:r>
      <w:r w:rsidR="00E050AC">
        <w:rPr>
          <w:lang w:eastAsia="lv-LV"/>
        </w:rPr>
        <w:t xml:space="preserve">viņš </w:t>
      </w:r>
      <w:r w:rsidR="00813AC1">
        <w:rPr>
          <w:lang w:eastAsia="lv-LV"/>
        </w:rPr>
        <w:t>pēc</w:t>
      </w:r>
      <w:r w:rsidR="00E050AC">
        <w:rPr>
          <w:lang w:eastAsia="lv-LV"/>
        </w:rPr>
        <w:t xml:space="preserve"> </w:t>
      </w:r>
      <w:r w:rsidR="00A73911">
        <w:rPr>
          <w:lang w:eastAsia="lv-LV"/>
        </w:rPr>
        <w:t>atgriešanās</w:t>
      </w:r>
      <w:r w:rsidR="00E050AC">
        <w:rPr>
          <w:lang w:eastAsia="lv-LV"/>
        </w:rPr>
        <w:t xml:space="preserve"> Latvijas Republikas teritorijā </w:t>
      </w:r>
      <w:r w:rsidR="002C59D3">
        <w:rPr>
          <w:lang w:eastAsia="lv-LV"/>
        </w:rPr>
        <w:t xml:space="preserve">apdraudēs </w:t>
      </w:r>
      <w:r w:rsidR="000048F9">
        <w:rPr>
          <w:lang w:eastAsia="lv-LV"/>
        </w:rPr>
        <w:t>tās nacionālo drošību.</w:t>
      </w:r>
    </w:p>
    <w:p w14:paraId="4F6500BE" w14:textId="77777777" w:rsidR="00A122BE" w:rsidRDefault="00A122BE" w:rsidP="00641446">
      <w:pPr>
        <w:spacing w:line="276" w:lineRule="auto"/>
        <w:ind w:firstLine="720"/>
        <w:jc w:val="both"/>
        <w:rPr>
          <w:lang w:eastAsia="lv-LV"/>
        </w:rPr>
      </w:pPr>
    </w:p>
    <w:p w14:paraId="6EC64EFB" w14:textId="129F257E" w:rsidR="007D0F7C" w:rsidRDefault="00A122BE" w:rsidP="00641446">
      <w:pPr>
        <w:spacing w:line="276" w:lineRule="auto"/>
        <w:ind w:firstLine="720"/>
        <w:jc w:val="both"/>
        <w:rPr>
          <w:lang w:eastAsia="lv-LV"/>
        </w:rPr>
      </w:pPr>
      <w:r>
        <w:rPr>
          <w:lang w:eastAsia="lv-LV"/>
        </w:rPr>
        <w:t>[5</w:t>
      </w:r>
      <w:r w:rsidR="002072E2">
        <w:rPr>
          <w:lang w:eastAsia="lv-LV"/>
        </w:rPr>
        <w:t>]</w:t>
      </w:r>
      <w:r w:rsidR="005E163B">
        <w:rPr>
          <w:lang w:eastAsia="lv-LV"/>
        </w:rPr>
        <w:t> </w:t>
      </w:r>
      <w:r w:rsidR="00E77E74">
        <w:rPr>
          <w:lang w:eastAsia="lv-LV"/>
        </w:rPr>
        <w:t>Senāts ir pieprasījis</w:t>
      </w:r>
      <w:r w:rsidR="00B74A9F">
        <w:rPr>
          <w:lang w:eastAsia="lv-LV"/>
        </w:rPr>
        <w:t xml:space="preserve">, </w:t>
      </w:r>
      <w:r w:rsidR="00E77E74">
        <w:rPr>
          <w:lang w:eastAsia="lv-LV"/>
        </w:rPr>
        <w:t xml:space="preserve">iepazinies </w:t>
      </w:r>
      <w:r w:rsidR="00B74A9F">
        <w:rPr>
          <w:lang w:eastAsia="lv-LV"/>
        </w:rPr>
        <w:t xml:space="preserve">un izvērtējis </w:t>
      </w:r>
      <w:r w:rsidR="00E77E74">
        <w:rPr>
          <w:lang w:eastAsia="lv-LV"/>
        </w:rPr>
        <w:t>ar valsts noslēpumu</w:t>
      </w:r>
      <w:r w:rsidR="004C050B">
        <w:rPr>
          <w:lang w:eastAsia="lv-LV"/>
        </w:rPr>
        <w:t xml:space="preserve"> saistīt</w:t>
      </w:r>
      <w:r w:rsidR="00160026">
        <w:rPr>
          <w:lang w:eastAsia="lv-LV"/>
        </w:rPr>
        <w:t>o</w:t>
      </w:r>
      <w:r w:rsidR="004C050B">
        <w:rPr>
          <w:lang w:eastAsia="lv-LV"/>
        </w:rPr>
        <w:t xml:space="preserve"> informāciju </w:t>
      </w:r>
      <w:r w:rsidR="009651C1">
        <w:rPr>
          <w:lang w:eastAsia="lv-LV"/>
        </w:rPr>
        <w:t>–</w:t>
      </w:r>
      <w:r w:rsidR="004C050B">
        <w:rPr>
          <w:lang w:eastAsia="lv-LV"/>
        </w:rPr>
        <w:t xml:space="preserve"> </w:t>
      </w:r>
      <w:r w:rsidR="009651C1">
        <w:rPr>
          <w:lang w:eastAsia="lv-LV"/>
        </w:rPr>
        <w:t xml:space="preserve">dienesta atzinumu </w:t>
      </w:r>
      <w:r w:rsidR="00C252F3">
        <w:rPr>
          <w:lang w:eastAsia="lv-LV"/>
        </w:rPr>
        <w:t xml:space="preserve">un </w:t>
      </w:r>
      <w:r w:rsidR="00CB3512">
        <w:rPr>
          <w:lang w:eastAsia="lv-LV"/>
        </w:rPr>
        <w:t>materiālus</w:t>
      </w:r>
      <w:r w:rsidR="00C252F3">
        <w:rPr>
          <w:lang w:eastAsia="lv-LV"/>
        </w:rPr>
        <w:t xml:space="preserve">, kas izmantoti </w:t>
      </w:r>
      <w:r w:rsidR="002A57A9">
        <w:rPr>
          <w:lang w:eastAsia="lv-LV"/>
        </w:rPr>
        <w:t xml:space="preserve">šā atzinuma </w:t>
      </w:r>
      <w:r w:rsidR="001F2B3B">
        <w:rPr>
          <w:lang w:eastAsia="lv-LV"/>
        </w:rPr>
        <w:t>sagatavošanai.</w:t>
      </w:r>
      <w:r w:rsidR="00E77E74">
        <w:rPr>
          <w:lang w:eastAsia="lv-LV"/>
        </w:rPr>
        <w:t xml:space="preserve"> </w:t>
      </w:r>
      <w:r w:rsidR="002072E2">
        <w:rPr>
          <w:lang w:eastAsia="lv-LV"/>
        </w:rPr>
        <w:t> </w:t>
      </w:r>
    </w:p>
    <w:p w14:paraId="769B2E22" w14:textId="77777777" w:rsidR="007D0F7C" w:rsidRDefault="007D0F7C" w:rsidP="00641446">
      <w:pPr>
        <w:spacing w:line="276" w:lineRule="auto"/>
        <w:ind w:firstLine="720"/>
        <w:jc w:val="both"/>
        <w:rPr>
          <w:lang w:eastAsia="lv-LV"/>
        </w:rPr>
      </w:pPr>
    </w:p>
    <w:p w14:paraId="46026708" w14:textId="351FF4E0" w:rsidR="00C9663D" w:rsidRPr="00890405" w:rsidRDefault="007D0F7C" w:rsidP="00641446">
      <w:pPr>
        <w:spacing w:line="276" w:lineRule="auto"/>
        <w:ind w:firstLine="720"/>
        <w:jc w:val="both"/>
        <w:rPr>
          <w:lang w:eastAsia="lv-LV"/>
        </w:rPr>
      </w:pPr>
      <w:r>
        <w:rPr>
          <w:lang w:eastAsia="lv-LV"/>
        </w:rPr>
        <w:t>[6] </w:t>
      </w:r>
      <w:r w:rsidR="00A122BE">
        <w:rPr>
          <w:lang w:eastAsia="lv-LV"/>
        </w:rPr>
        <w:t xml:space="preserve">Tiesas sēdē </w:t>
      </w:r>
      <w:r w:rsidR="00743618">
        <w:rPr>
          <w:lang w:eastAsia="lv-LV"/>
        </w:rPr>
        <w:t xml:space="preserve">pieteicēja pārstāve </w:t>
      </w:r>
      <w:r w:rsidR="00A46A65">
        <w:rPr>
          <w:lang w:eastAsia="lv-LV"/>
        </w:rPr>
        <w:t xml:space="preserve">pieteikumu uzturēja un lūdza </w:t>
      </w:r>
      <w:r w:rsidR="00163386">
        <w:rPr>
          <w:lang w:eastAsia="lv-LV"/>
        </w:rPr>
        <w:t xml:space="preserve">atcelt </w:t>
      </w:r>
      <w:r w:rsidR="00C60501">
        <w:rPr>
          <w:lang w:eastAsia="lv-LV"/>
        </w:rPr>
        <w:t>lēmumu</w:t>
      </w:r>
      <w:r w:rsidR="00EF3AF7">
        <w:rPr>
          <w:lang w:eastAsia="lv-LV"/>
        </w:rPr>
        <w:t xml:space="preserve"> kā nepamatotu un prettiesisku. </w:t>
      </w:r>
      <w:r w:rsidR="00286932">
        <w:rPr>
          <w:lang w:eastAsia="lv-LV"/>
        </w:rPr>
        <w:t>Pieteicēja pārstāv</w:t>
      </w:r>
      <w:r w:rsidR="007613BE">
        <w:rPr>
          <w:lang w:eastAsia="lv-LV"/>
        </w:rPr>
        <w:t>e norādīja, ka</w:t>
      </w:r>
      <w:r w:rsidR="00900A74">
        <w:rPr>
          <w:lang w:eastAsia="lv-LV"/>
        </w:rPr>
        <w:t xml:space="preserve"> ar lēmumu notiekot </w:t>
      </w:r>
      <w:r w:rsidR="00B262CE">
        <w:rPr>
          <w:lang w:eastAsia="lv-LV"/>
        </w:rPr>
        <w:t xml:space="preserve">nepamatota </w:t>
      </w:r>
      <w:r w:rsidR="00900A74">
        <w:rPr>
          <w:lang w:eastAsia="lv-LV"/>
        </w:rPr>
        <w:t xml:space="preserve">vēršanās pret pieteicēju kā </w:t>
      </w:r>
      <w:r w:rsidR="00526900">
        <w:rPr>
          <w:lang w:eastAsia="lv-LV"/>
        </w:rPr>
        <w:t xml:space="preserve">krievu tautības opozīcijas politiķi, </w:t>
      </w:r>
      <w:r w:rsidR="00A45F22">
        <w:rPr>
          <w:lang w:eastAsia="lv-LV"/>
        </w:rPr>
        <w:t xml:space="preserve">kurš īstenojis savu </w:t>
      </w:r>
      <w:r w:rsidR="00EE20F9">
        <w:rPr>
          <w:lang w:eastAsia="lv-LV"/>
        </w:rPr>
        <w:t>vārda brīvību.</w:t>
      </w:r>
      <w:r w:rsidR="00847723">
        <w:rPr>
          <w:lang w:eastAsia="lv-LV"/>
        </w:rPr>
        <w:t xml:space="preserve"> Tāpat </w:t>
      </w:r>
      <w:r w:rsidR="00213FB1">
        <w:rPr>
          <w:lang w:eastAsia="lv-LV"/>
        </w:rPr>
        <w:t>Nacionālās drošības likum</w:t>
      </w:r>
      <w:r w:rsidR="001B1BEC">
        <w:rPr>
          <w:lang w:eastAsia="lv-LV"/>
        </w:rPr>
        <w:t>a</w:t>
      </w:r>
      <w:r w:rsidR="00213FB1">
        <w:rPr>
          <w:lang w:eastAsia="lv-LV"/>
        </w:rPr>
        <w:t xml:space="preserve"> </w:t>
      </w:r>
      <w:r w:rsidR="008A5BA6">
        <w:rPr>
          <w:lang w:eastAsia="lv-LV"/>
        </w:rPr>
        <w:t>18.</w:t>
      </w:r>
      <w:r w:rsidR="008A5BA6" w:rsidRPr="00ED3CDA">
        <w:rPr>
          <w:vertAlign w:val="superscript"/>
          <w:lang w:eastAsia="lv-LV"/>
        </w:rPr>
        <w:t>1</w:t>
      </w:r>
      <w:r w:rsidR="008A5BA6">
        <w:rPr>
          <w:lang w:eastAsia="lv-LV"/>
        </w:rPr>
        <w:t>pantā ietvertais regulējums</w:t>
      </w:r>
      <w:r w:rsidR="00ED3CDA">
        <w:rPr>
          <w:lang w:eastAsia="lv-LV"/>
        </w:rPr>
        <w:t xml:space="preserve"> ir neskaidrs un pieteicējam nav saprotams, </w:t>
      </w:r>
      <w:r w:rsidR="006661E2">
        <w:rPr>
          <w:lang w:eastAsia="lv-LV"/>
        </w:rPr>
        <w:t xml:space="preserve">kāpēc viņam </w:t>
      </w:r>
      <w:r w:rsidR="00B82ED7">
        <w:rPr>
          <w:lang w:eastAsia="lv-LV"/>
        </w:rPr>
        <w:t xml:space="preserve">noteikts </w:t>
      </w:r>
      <w:r w:rsidR="006661E2">
        <w:rPr>
          <w:lang w:eastAsia="lv-LV"/>
        </w:rPr>
        <w:t xml:space="preserve">aizliegums izceļot no Latvijas Republikas. </w:t>
      </w:r>
      <w:r w:rsidR="00012214">
        <w:rPr>
          <w:lang w:eastAsia="lv-LV"/>
        </w:rPr>
        <w:t>Tiesas debatēs pieteicēja pārstāve uzsvēra, ka ne pieteicējam, ne viņai nav iespējas iepazīties ar tiem materiāliem, uz kuru pamata pieņemts lēmums, un līdz ar to neesot iespējams</w:t>
      </w:r>
      <w:r w:rsidR="00887B51">
        <w:rPr>
          <w:lang w:eastAsia="lv-LV"/>
        </w:rPr>
        <w:t xml:space="preserve"> nodrošināt </w:t>
      </w:r>
      <w:r w:rsidR="006174CE">
        <w:rPr>
          <w:lang w:eastAsia="lv-LV"/>
        </w:rPr>
        <w:t xml:space="preserve">pieteicēja </w:t>
      </w:r>
      <w:r w:rsidR="0024248A">
        <w:rPr>
          <w:lang w:eastAsia="lv-LV"/>
        </w:rPr>
        <w:t xml:space="preserve">aizstāvību. </w:t>
      </w:r>
      <w:r w:rsidR="00D972CF">
        <w:rPr>
          <w:lang w:eastAsia="lv-LV"/>
        </w:rPr>
        <w:t>Tādējādi netiekot nodrošinātas pieteicēja tiesības uz taisnīgu tiesu.</w:t>
      </w:r>
    </w:p>
    <w:p w14:paraId="12DE343F" w14:textId="4B968259" w:rsidR="003D6F65" w:rsidRPr="009233B8" w:rsidRDefault="009233B8" w:rsidP="00641446">
      <w:pPr>
        <w:tabs>
          <w:tab w:val="left" w:pos="2775"/>
        </w:tabs>
        <w:spacing w:line="276" w:lineRule="auto"/>
        <w:ind w:firstLine="720"/>
        <w:jc w:val="both"/>
        <w:rPr>
          <w:lang w:eastAsia="lv-LV"/>
        </w:rPr>
      </w:pPr>
      <w:r w:rsidRPr="009233B8">
        <w:rPr>
          <w:lang w:eastAsia="lv-LV"/>
        </w:rPr>
        <w:t>M</w:t>
      </w:r>
      <w:r w:rsidR="003D6F65" w:rsidRPr="009233B8">
        <w:rPr>
          <w:lang w:eastAsia="lv-LV"/>
        </w:rPr>
        <w:t>inistrijas pārstāve tiesas sēdē pieteikumu neatzina un lūdza to noraidīt.</w:t>
      </w:r>
      <w:r>
        <w:rPr>
          <w:lang w:eastAsia="lv-LV"/>
        </w:rPr>
        <w:t xml:space="preserve"> Ministrijas pārstāve norādīja, ka pēc dienesta </w:t>
      </w:r>
      <w:r w:rsidR="000261DC">
        <w:rPr>
          <w:lang w:eastAsia="lv-LV"/>
        </w:rPr>
        <w:t>atzinuma saņemšanas iekšlietu ministrs</w:t>
      </w:r>
      <w:r w:rsidR="00812468">
        <w:rPr>
          <w:lang w:eastAsia="lv-LV"/>
        </w:rPr>
        <w:t xml:space="preserve"> izvērtē tā pamatotību un lemj par nepieciešamību </w:t>
      </w:r>
      <w:r w:rsidR="005B54AB">
        <w:rPr>
          <w:lang w:eastAsia="lv-LV"/>
        </w:rPr>
        <w:t>noteikt personai aizliegumu iz</w:t>
      </w:r>
      <w:r w:rsidR="004A7969">
        <w:rPr>
          <w:lang w:eastAsia="lv-LV"/>
        </w:rPr>
        <w:t>ceļot</w:t>
      </w:r>
      <w:r w:rsidR="005B54AB">
        <w:rPr>
          <w:lang w:eastAsia="lv-LV"/>
        </w:rPr>
        <w:t xml:space="preserve"> no Latvijas Republikas.</w:t>
      </w:r>
      <w:r>
        <w:rPr>
          <w:lang w:eastAsia="lv-LV"/>
        </w:rPr>
        <w:t xml:space="preserve"> </w:t>
      </w:r>
    </w:p>
    <w:p w14:paraId="65CD1688" w14:textId="2F6A7585" w:rsidR="003D6F65" w:rsidRPr="00AD7EF8" w:rsidRDefault="003D6F65" w:rsidP="00641446">
      <w:pPr>
        <w:tabs>
          <w:tab w:val="left" w:pos="2775"/>
        </w:tabs>
        <w:spacing w:line="276" w:lineRule="auto"/>
        <w:ind w:firstLine="720"/>
        <w:jc w:val="both"/>
        <w:rPr>
          <w:lang w:eastAsia="lv-LV"/>
        </w:rPr>
      </w:pPr>
      <w:r w:rsidRPr="00AD7EF8">
        <w:rPr>
          <w:lang w:eastAsia="lv-LV"/>
        </w:rPr>
        <w:t>Dienesta pārstāvis</w:t>
      </w:r>
      <w:r w:rsidR="00AD7EF8">
        <w:rPr>
          <w:lang w:eastAsia="lv-LV"/>
        </w:rPr>
        <w:t xml:space="preserve"> paskaidroja iemeslus, </w:t>
      </w:r>
      <w:r w:rsidR="00AD7EF8" w:rsidRPr="00C11EA2">
        <w:rPr>
          <w:lang w:eastAsia="lv-LV"/>
        </w:rPr>
        <w:t xml:space="preserve">kuru dēļ </w:t>
      </w:r>
      <w:r w:rsidR="00D319A8" w:rsidRPr="00C11EA2">
        <w:rPr>
          <w:lang w:eastAsia="lv-LV"/>
        </w:rPr>
        <w:t xml:space="preserve">Nacionālās drošības likums tikai tiesai ļauj iepazīties </w:t>
      </w:r>
      <w:r w:rsidR="00AD7EF8" w:rsidRPr="00C11EA2">
        <w:rPr>
          <w:lang w:eastAsia="lv-LV"/>
        </w:rPr>
        <w:t>ar informāciju</w:t>
      </w:r>
      <w:r w:rsidR="008A5517" w:rsidRPr="00C11EA2">
        <w:rPr>
          <w:lang w:eastAsia="lv-LV"/>
        </w:rPr>
        <w:t>, kurā ir valsts noslēpums</w:t>
      </w:r>
      <w:r w:rsidR="00ED0D6E" w:rsidRPr="00C11EA2">
        <w:rPr>
          <w:lang w:eastAsia="lv-LV"/>
        </w:rPr>
        <w:t>.</w:t>
      </w:r>
      <w:r w:rsidR="00ED0D6E">
        <w:rPr>
          <w:lang w:eastAsia="lv-LV"/>
        </w:rPr>
        <w:t xml:space="preserve"> </w:t>
      </w:r>
      <w:r w:rsidR="00940211">
        <w:rPr>
          <w:lang w:eastAsia="lv-LV"/>
        </w:rPr>
        <w:t>Tāpat viņš norādīja, ka pieteicēja veiktās darbības</w:t>
      </w:r>
      <w:r w:rsidR="00AE7F2A">
        <w:rPr>
          <w:lang w:eastAsia="lv-LV"/>
        </w:rPr>
        <w:t xml:space="preserve">, kas bijušas par pamatu lēmuma pieņemšanai, </w:t>
      </w:r>
      <w:r w:rsidR="00D319A8">
        <w:rPr>
          <w:lang w:eastAsia="lv-LV"/>
        </w:rPr>
        <w:t xml:space="preserve">daļēji un </w:t>
      </w:r>
      <w:r w:rsidR="00AE7F2A">
        <w:rPr>
          <w:lang w:eastAsia="lv-LV"/>
        </w:rPr>
        <w:t>vispārēji minētas pašā lēmumā</w:t>
      </w:r>
      <w:r w:rsidR="00956792">
        <w:rPr>
          <w:lang w:eastAsia="lv-LV"/>
        </w:rPr>
        <w:t>.</w:t>
      </w:r>
      <w:r w:rsidR="00AD7EF8">
        <w:rPr>
          <w:lang w:eastAsia="lv-LV"/>
        </w:rPr>
        <w:t xml:space="preserve"> </w:t>
      </w:r>
      <w:r w:rsidR="00D319A8" w:rsidRPr="00C11EA2">
        <w:rPr>
          <w:lang w:eastAsia="lv-LV"/>
        </w:rPr>
        <w:t xml:space="preserve">Dienests </w:t>
      </w:r>
      <w:r w:rsidR="009F2767" w:rsidRPr="00C11EA2">
        <w:rPr>
          <w:lang w:eastAsia="lv-LV"/>
        </w:rPr>
        <w:t xml:space="preserve">konkrētajā gadījumā </w:t>
      </w:r>
      <w:r w:rsidR="00D319A8" w:rsidRPr="00C11EA2">
        <w:rPr>
          <w:lang w:eastAsia="lv-LV"/>
        </w:rPr>
        <w:t xml:space="preserve">ir </w:t>
      </w:r>
      <w:r w:rsidR="000B4058" w:rsidRPr="00C11EA2">
        <w:rPr>
          <w:lang w:eastAsia="lv-LV"/>
        </w:rPr>
        <w:t>iz</w:t>
      </w:r>
      <w:r w:rsidR="00D319A8" w:rsidRPr="00C11EA2">
        <w:rPr>
          <w:lang w:eastAsia="lv-LV"/>
        </w:rPr>
        <w:t>vērtējis</w:t>
      </w:r>
      <w:r w:rsidR="009F2767" w:rsidRPr="00C11EA2">
        <w:rPr>
          <w:lang w:eastAsia="lv-LV"/>
        </w:rPr>
        <w:t xml:space="preserve"> </w:t>
      </w:r>
      <w:r w:rsidR="00610C8D" w:rsidRPr="00C11EA2">
        <w:rPr>
          <w:lang w:eastAsia="lv-LV"/>
        </w:rPr>
        <w:t>apjomu</w:t>
      </w:r>
      <w:r w:rsidR="009F2767" w:rsidRPr="00C11EA2">
        <w:rPr>
          <w:lang w:eastAsia="lv-LV"/>
        </w:rPr>
        <w:t xml:space="preserve">, </w:t>
      </w:r>
      <w:r w:rsidR="00991BBC" w:rsidRPr="00C11EA2">
        <w:rPr>
          <w:lang w:eastAsia="lv-LV"/>
        </w:rPr>
        <w:t>kādā</w:t>
      </w:r>
      <w:r w:rsidR="009F2767" w:rsidRPr="00C11EA2">
        <w:rPr>
          <w:lang w:eastAsia="lv-LV"/>
        </w:rPr>
        <w:t xml:space="preserve"> pieteicējam</w:t>
      </w:r>
      <w:r w:rsidR="00912906" w:rsidRPr="00C11EA2">
        <w:rPr>
          <w:lang w:eastAsia="lv-LV"/>
        </w:rPr>
        <w:t xml:space="preserve"> var atklāt informāciju, kas bijusi par pamatu lēmuma pieņemšanai.</w:t>
      </w:r>
      <w:r w:rsidR="00912906">
        <w:rPr>
          <w:lang w:eastAsia="lv-LV"/>
        </w:rPr>
        <w:t xml:space="preserve"> </w:t>
      </w:r>
      <w:r w:rsidR="00387314">
        <w:rPr>
          <w:lang w:eastAsia="lv-LV"/>
        </w:rPr>
        <w:t>Dienesta pārstāvja ieskatā</w:t>
      </w:r>
      <w:r w:rsidR="00E53277">
        <w:rPr>
          <w:lang w:eastAsia="lv-LV"/>
        </w:rPr>
        <w:t xml:space="preserve"> piemērotās Nacionālās drošības likuma normas ir skaidras</w:t>
      </w:r>
      <w:r w:rsidR="00D15BCC">
        <w:rPr>
          <w:lang w:eastAsia="lv-LV"/>
        </w:rPr>
        <w:t xml:space="preserve"> un to satura noskaidrošanā</w:t>
      </w:r>
      <w:r w:rsidR="00651689">
        <w:rPr>
          <w:lang w:eastAsia="lv-LV"/>
        </w:rPr>
        <w:t xml:space="preserve"> ir iespējams izmantot arī attiecīgo likumprojektu anotācijas. </w:t>
      </w:r>
      <w:r w:rsidR="009271C7">
        <w:rPr>
          <w:lang w:eastAsia="lv-LV"/>
        </w:rPr>
        <w:t xml:space="preserve">Vērtējot noteiktā aizlieguma samērīgumu, dienests ņēmis vērā, ka Latvijas pilsonim nevar liegt tiesības atgriezties </w:t>
      </w:r>
      <w:r w:rsidR="00EB748D">
        <w:rPr>
          <w:lang w:eastAsia="lv-LV"/>
        </w:rPr>
        <w:t xml:space="preserve">valstī. </w:t>
      </w:r>
      <w:r w:rsidR="00D71B9C">
        <w:rPr>
          <w:lang w:eastAsia="lv-LV"/>
        </w:rPr>
        <w:t>Dienesta pārstāvis arī vērsa uzmanību, ka aizliegums iz</w:t>
      </w:r>
      <w:r w:rsidR="00F26035">
        <w:rPr>
          <w:lang w:eastAsia="lv-LV"/>
        </w:rPr>
        <w:t>ceļot</w:t>
      </w:r>
      <w:r w:rsidR="00D71B9C">
        <w:rPr>
          <w:lang w:eastAsia="lv-LV"/>
        </w:rPr>
        <w:t xml:space="preserve"> </w:t>
      </w:r>
      <w:r w:rsidR="00D14F48">
        <w:rPr>
          <w:lang w:eastAsia="lv-LV"/>
        </w:rPr>
        <w:t>no Latvijas Republikas šajā gadījumā esot pamatots un nepieciešams, jo</w:t>
      </w:r>
      <w:r w:rsidR="001B45F7">
        <w:rPr>
          <w:lang w:eastAsia="lv-LV"/>
        </w:rPr>
        <w:t xml:space="preserve"> tas apgrūtinot</w:t>
      </w:r>
      <w:r w:rsidR="00E85B09">
        <w:rPr>
          <w:lang w:eastAsia="lv-LV"/>
        </w:rPr>
        <w:t xml:space="preserve"> atsevišķu darbību, kas vērstas pret Latvijas Republikas nacionālo drošību, </w:t>
      </w:r>
      <w:r w:rsidR="00B86AA7">
        <w:rPr>
          <w:lang w:eastAsia="lv-LV"/>
        </w:rPr>
        <w:t>veikšanu</w:t>
      </w:r>
      <w:r w:rsidR="00335B0D">
        <w:rPr>
          <w:lang w:eastAsia="lv-LV"/>
        </w:rPr>
        <w:t>.</w:t>
      </w:r>
    </w:p>
    <w:p w14:paraId="7565FE5D" w14:textId="77777777" w:rsidR="00411878" w:rsidRPr="00411878" w:rsidRDefault="00411878" w:rsidP="00641446">
      <w:pPr>
        <w:tabs>
          <w:tab w:val="left" w:pos="2775"/>
        </w:tabs>
        <w:spacing w:line="276" w:lineRule="auto"/>
        <w:ind w:firstLine="720"/>
        <w:jc w:val="both"/>
        <w:rPr>
          <w:i/>
          <w:iCs/>
          <w:lang w:eastAsia="lv-LV"/>
        </w:rPr>
      </w:pPr>
    </w:p>
    <w:p w14:paraId="7E974077" w14:textId="693494C0" w:rsidR="00166956" w:rsidRPr="00EB0EC5" w:rsidRDefault="00166956" w:rsidP="00641446">
      <w:pPr>
        <w:pStyle w:val="ATvirsraksts"/>
      </w:pPr>
      <w:r w:rsidRPr="00EB0EC5">
        <w:t>Motīvu daļa</w:t>
      </w:r>
    </w:p>
    <w:p w14:paraId="50C3E4A3" w14:textId="77777777" w:rsidR="003047F5" w:rsidRPr="00EB0EC5" w:rsidRDefault="003047F5" w:rsidP="00641446">
      <w:pPr>
        <w:spacing w:line="276" w:lineRule="auto"/>
        <w:ind w:firstLine="567"/>
        <w:jc w:val="both"/>
      </w:pPr>
    </w:p>
    <w:p w14:paraId="448790BA" w14:textId="2517FE42" w:rsidR="00C72743" w:rsidRDefault="0059636B" w:rsidP="00641446">
      <w:pPr>
        <w:spacing w:line="276" w:lineRule="auto"/>
        <w:ind w:firstLine="720"/>
        <w:jc w:val="both"/>
      </w:pPr>
      <w:r w:rsidRPr="00DC5C92">
        <w:t>[</w:t>
      </w:r>
      <w:r w:rsidR="004522EA">
        <w:t>7</w:t>
      </w:r>
      <w:r w:rsidR="00CF36CE" w:rsidRPr="00DC5C92">
        <w:t>]</w:t>
      </w:r>
      <w:r w:rsidR="00581E72">
        <w:t xml:space="preserve"> Senātam lietā ir jāpārbauda, vai </w:t>
      </w:r>
      <w:r w:rsidR="00D1564C">
        <w:t>pieņemtais lēmums ir pamatots un tiesisks, proti, vai pieteicējam</w:t>
      </w:r>
      <w:r w:rsidR="005017B1">
        <w:t>, kurš ir Latvijas Republikas pilsonis,</w:t>
      </w:r>
      <w:r w:rsidR="00D1564C">
        <w:t xml:space="preserve"> </w:t>
      </w:r>
      <w:r w:rsidR="00834F8F">
        <w:t xml:space="preserve">atbilstoši Nacionālās drošības likuma </w:t>
      </w:r>
      <w:r w:rsidR="00FC7639">
        <w:t>18.</w:t>
      </w:r>
      <w:r w:rsidR="00FC7639" w:rsidRPr="00F766FC">
        <w:rPr>
          <w:vertAlign w:val="superscript"/>
        </w:rPr>
        <w:t>1</w:t>
      </w:r>
      <w:r w:rsidR="00FC7639">
        <w:t xml:space="preserve">pantam </w:t>
      </w:r>
      <w:r w:rsidR="00D1564C">
        <w:t xml:space="preserve">pamatoti ir noteikts </w:t>
      </w:r>
      <w:r w:rsidR="00354B49">
        <w:t>aizliegums iz</w:t>
      </w:r>
      <w:r w:rsidR="009E1467">
        <w:t>ceļot</w:t>
      </w:r>
      <w:r w:rsidR="00354B49">
        <w:t xml:space="preserve"> </w:t>
      </w:r>
      <w:r w:rsidR="00D734EA">
        <w:t>no Latvijas Republikas.</w:t>
      </w:r>
    </w:p>
    <w:p w14:paraId="149CA88B" w14:textId="77777777" w:rsidR="00CB5DBA" w:rsidRDefault="00CB5DBA" w:rsidP="00641446">
      <w:pPr>
        <w:spacing w:line="276" w:lineRule="auto"/>
        <w:jc w:val="both"/>
      </w:pPr>
    </w:p>
    <w:p w14:paraId="594E0C93" w14:textId="1A9DEDD2" w:rsidR="00971FFC" w:rsidRPr="00C11EA2" w:rsidRDefault="00971FFC" w:rsidP="00641446">
      <w:pPr>
        <w:spacing w:line="276" w:lineRule="auto"/>
        <w:jc w:val="center"/>
        <w:rPr>
          <w:b/>
          <w:bCs/>
        </w:rPr>
      </w:pPr>
      <w:r w:rsidRPr="00C11EA2">
        <w:rPr>
          <w:b/>
          <w:bCs/>
        </w:rPr>
        <w:t>I</w:t>
      </w:r>
    </w:p>
    <w:p w14:paraId="30ECEA1C" w14:textId="3F55F678" w:rsidR="00971FFC" w:rsidRPr="009C5398" w:rsidRDefault="00CB3549" w:rsidP="00641446">
      <w:pPr>
        <w:spacing w:line="276" w:lineRule="auto"/>
        <w:jc w:val="center"/>
        <w:rPr>
          <w:i/>
          <w:iCs/>
        </w:rPr>
      </w:pPr>
      <w:r w:rsidRPr="00C11EA2">
        <w:rPr>
          <w:i/>
          <w:iCs/>
        </w:rPr>
        <w:t>Par Nacionālās drošības likumā ietverto izceļošanas aizliegumu</w:t>
      </w:r>
    </w:p>
    <w:p w14:paraId="121F3E61" w14:textId="77777777" w:rsidR="00CB3549" w:rsidRPr="00CB3549" w:rsidRDefault="00CB3549" w:rsidP="00641446">
      <w:pPr>
        <w:spacing w:line="276" w:lineRule="auto"/>
        <w:jc w:val="both"/>
      </w:pPr>
    </w:p>
    <w:p w14:paraId="5D1FE64F" w14:textId="1AF71992" w:rsidR="00E65248" w:rsidRDefault="00002422" w:rsidP="00641446">
      <w:pPr>
        <w:spacing w:line="276" w:lineRule="auto"/>
        <w:ind w:firstLine="720"/>
        <w:jc w:val="both"/>
      </w:pPr>
      <w:r>
        <w:t>[8] </w:t>
      </w:r>
      <w:r w:rsidR="00E54CE4">
        <w:t>Nacionālās drošības likum</w:t>
      </w:r>
      <w:r w:rsidR="00344525">
        <w:t xml:space="preserve">s </w:t>
      </w:r>
      <w:r w:rsidR="009114A6">
        <w:t>paredz</w:t>
      </w:r>
      <w:r w:rsidR="00AB242A">
        <w:t xml:space="preserve"> iespēju</w:t>
      </w:r>
      <w:r w:rsidR="004F3260">
        <w:t xml:space="preserve"> </w:t>
      </w:r>
      <w:r w:rsidR="004D4265">
        <w:t xml:space="preserve">personai </w:t>
      </w:r>
      <w:r w:rsidR="004F3260">
        <w:t xml:space="preserve">noteikt </w:t>
      </w:r>
      <w:r w:rsidR="00F72EA7">
        <w:t>izceļošanas aizliegumu</w:t>
      </w:r>
      <w:r w:rsidR="002C61C8">
        <w:t xml:space="preserve"> no Latvijas Republikas</w:t>
      </w:r>
      <w:r w:rsidR="00241C96">
        <w:t xml:space="preserve"> uz noteiktu laiku līdz vienam gadam</w:t>
      </w:r>
      <w:r w:rsidR="002C61C8">
        <w:t>.</w:t>
      </w:r>
    </w:p>
    <w:p w14:paraId="42F248A0" w14:textId="1B15EB7E" w:rsidR="00185016" w:rsidRDefault="00185016" w:rsidP="00641446">
      <w:pPr>
        <w:spacing w:line="276" w:lineRule="auto"/>
        <w:ind w:firstLine="720"/>
        <w:jc w:val="both"/>
      </w:pPr>
      <w:r>
        <w:t>Saskaņā ar Nacionālās drošības likuma 18.</w:t>
      </w:r>
      <w:r w:rsidRPr="00A676CE">
        <w:rPr>
          <w:vertAlign w:val="superscript"/>
        </w:rPr>
        <w:t>1</w:t>
      </w:r>
      <w:r>
        <w:t>panta pirmo daļu</w:t>
      </w:r>
      <w:r w:rsidR="00A676CE">
        <w:t xml:space="preserve"> </w:t>
      </w:r>
      <w:r w:rsidR="00754C45">
        <w:t xml:space="preserve">izceļošanas aizliegumu </w:t>
      </w:r>
      <w:r w:rsidR="00466BCF">
        <w:t xml:space="preserve">līdzās citām šajā tiesību normā minētajām personām </w:t>
      </w:r>
      <w:r w:rsidR="00754C45">
        <w:t xml:space="preserve">var noteikt </w:t>
      </w:r>
      <w:r w:rsidR="00A92A34">
        <w:t xml:space="preserve">arī </w:t>
      </w:r>
      <w:r w:rsidR="00754C45">
        <w:t>Latvijas Republikas pilsonim.</w:t>
      </w:r>
      <w:r>
        <w:t xml:space="preserve"> </w:t>
      </w:r>
    </w:p>
    <w:p w14:paraId="5E205CC0" w14:textId="33833FD0" w:rsidR="00AB242A" w:rsidRDefault="00E65248" w:rsidP="00641446">
      <w:pPr>
        <w:spacing w:line="276" w:lineRule="auto"/>
        <w:ind w:firstLine="720"/>
        <w:jc w:val="both"/>
      </w:pPr>
      <w:r>
        <w:t>Atbilstoši Nacionālās drošības likuma 18.</w:t>
      </w:r>
      <w:r w:rsidRPr="001F28F1">
        <w:rPr>
          <w:vertAlign w:val="superscript"/>
        </w:rPr>
        <w:t>1</w:t>
      </w:r>
      <w:r>
        <w:t>panta otrajai daļai</w:t>
      </w:r>
      <w:r w:rsidR="001F28F1">
        <w:t xml:space="preserve"> </w:t>
      </w:r>
      <w:r w:rsidR="00175DFE">
        <w:t xml:space="preserve">iekšlietu ministrs var pieņemt lēmumu par aizliegumu </w:t>
      </w:r>
      <w:r w:rsidR="00160040">
        <w:t>personai</w:t>
      </w:r>
      <w:r w:rsidR="00175DFE">
        <w:t xml:space="preserve"> </w:t>
      </w:r>
      <w:r w:rsidR="008E67E4">
        <w:t xml:space="preserve">izceļot no Latvijas Republikas, ja valsts drošības iestāde ir sniegusi informāciju, ka minētā persona ārpus Latvijas Republikas plāno iesaistīties bruņotā konfliktā, teroristiskās darbībās vai citās darbībās, kā rezultātā ir pietiekams pamats uzskatīt, ka persona pēc atgriešanās </w:t>
      </w:r>
      <w:r w:rsidR="00852287">
        <w:t>Latvijas Republikā apdraudēs tās nacionālo drošību.</w:t>
      </w:r>
    </w:p>
    <w:p w14:paraId="30392722" w14:textId="77777777" w:rsidR="00852B58" w:rsidRDefault="00852B58" w:rsidP="00641446">
      <w:pPr>
        <w:spacing w:line="276" w:lineRule="auto"/>
        <w:ind w:firstLine="720"/>
        <w:jc w:val="both"/>
      </w:pPr>
    </w:p>
    <w:p w14:paraId="69ED3F69" w14:textId="77777777" w:rsidR="00433C94" w:rsidRDefault="00852B58" w:rsidP="00641446">
      <w:pPr>
        <w:spacing w:line="276" w:lineRule="auto"/>
        <w:ind w:firstLine="720"/>
        <w:jc w:val="both"/>
      </w:pPr>
      <w:r>
        <w:t>[9]</w:t>
      </w:r>
      <w:r w:rsidR="00C4132F">
        <w:t> </w:t>
      </w:r>
      <w:r w:rsidR="00710756">
        <w:t xml:space="preserve">Ja iekšlietu ministrs noteicis personai aizliegumu izceļot no Latvijas Republikas, </w:t>
      </w:r>
      <w:r w:rsidR="000D7D5B">
        <w:t xml:space="preserve">saskaņā ar Personu apliecinošu dokumentu likuma </w:t>
      </w:r>
      <w:r w:rsidR="001F21B9">
        <w:t xml:space="preserve">2.panta </w:t>
      </w:r>
      <w:r w:rsidR="00C0638D">
        <w:t>piekto daļu</w:t>
      </w:r>
      <w:r w:rsidR="00E17E29">
        <w:t xml:space="preserve"> </w:t>
      </w:r>
      <w:r w:rsidR="004C5EA8">
        <w:t xml:space="preserve">un 16.panta pirmās daļas </w:t>
      </w:r>
      <w:r w:rsidR="0080271C">
        <w:t xml:space="preserve">10.punktu </w:t>
      </w:r>
      <w:r w:rsidR="00E17E29">
        <w:t xml:space="preserve">šai personai izsniegtais personu apliecinošais dokuments </w:t>
      </w:r>
      <w:r w:rsidR="00CA302A">
        <w:t xml:space="preserve">(pase vai personas apliecība) </w:t>
      </w:r>
      <w:r w:rsidR="00E17E29">
        <w:t>nav ceļošanas dokuments</w:t>
      </w:r>
      <w:r w:rsidR="009E073E">
        <w:t xml:space="preserve"> un ir lietošanai nederīgs uz iekšlietu ministra lēmumā noteikto laiku</w:t>
      </w:r>
      <w:r w:rsidR="00E17E29">
        <w:t>.</w:t>
      </w:r>
    </w:p>
    <w:p w14:paraId="6500F4FB" w14:textId="47569F39" w:rsidR="003905BF" w:rsidRDefault="00433C94" w:rsidP="00641446">
      <w:pPr>
        <w:spacing w:line="276" w:lineRule="auto"/>
        <w:ind w:firstLine="720"/>
        <w:jc w:val="both"/>
      </w:pPr>
      <w:r w:rsidRPr="00B44F1A">
        <w:t>Līdz ar to persona</w:t>
      </w:r>
      <w:r w:rsidR="009C5398" w:rsidRPr="00B44F1A">
        <w:t>, ja tai ir noteikts izceļošanas aizliegums,</w:t>
      </w:r>
      <w:r w:rsidRPr="00B44F1A">
        <w:t xml:space="preserve"> nevar atstāt Latvijas Republiku</w:t>
      </w:r>
      <w:r w:rsidR="00B26C6D" w:rsidRPr="00B44F1A">
        <w:t xml:space="preserve"> un</w:t>
      </w:r>
      <w:r w:rsidR="005B146F" w:rsidRPr="00B44F1A">
        <w:t xml:space="preserve"> </w:t>
      </w:r>
      <w:r w:rsidRPr="00B44F1A">
        <w:t xml:space="preserve">izceļot </w:t>
      </w:r>
      <w:r w:rsidR="0060011D" w:rsidRPr="00B44F1A">
        <w:t>uz cit</w:t>
      </w:r>
      <w:r w:rsidR="00042E41" w:rsidRPr="00B44F1A">
        <w:t>ām</w:t>
      </w:r>
      <w:r w:rsidR="0060011D" w:rsidRPr="00B44F1A">
        <w:t xml:space="preserve"> Eiropas Savienības </w:t>
      </w:r>
      <w:r w:rsidR="00895149" w:rsidRPr="00B44F1A">
        <w:t>vai</w:t>
      </w:r>
      <w:r w:rsidR="0060011D" w:rsidRPr="00B44F1A">
        <w:t xml:space="preserve"> </w:t>
      </w:r>
      <w:r w:rsidR="005871C1" w:rsidRPr="00B44F1A">
        <w:t>Šengenas līguma dalībvalst</w:t>
      </w:r>
      <w:r w:rsidR="007605CD" w:rsidRPr="00B44F1A">
        <w:t>īm</w:t>
      </w:r>
      <w:r w:rsidR="005871C1" w:rsidRPr="00B44F1A">
        <w:t xml:space="preserve"> vai </w:t>
      </w:r>
      <w:r w:rsidR="00877FBA" w:rsidRPr="00B44F1A">
        <w:t>trešajām valstīm</w:t>
      </w:r>
      <w:r w:rsidR="00DA4C56" w:rsidRPr="00B44F1A">
        <w:t xml:space="preserve"> </w:t>
      </w:r>
      <w:r w:rsidR="00A66487" w:rsidRPr="00B44F1A">
        <w:t>(</w:t>
      </w:r>
      <w:r w:rsidR="0033210F" w:rsidRPr="00B44F1A">
        <w:rPr>
          <w:i/>
          <w:iCs/>
        </w:rPr>
        <w:t>12.Saeimas likumprojekta Nr. </w:t>
      </w:r>
      <w:r w:rsidR="0030380D" w:rsidRPr="00B44F1A">
        <w:rPr>
          <w:i/>
          <w:iCs/>
        </w:rPr>
        <w:t>877/</w:t>
      </w:r>
      <w:r w:rsidR="006F494F" w:rsidRPr="00B44F1A">
        <w:rPr>
          <w:i/>
          <w:iCs/>
        </w:rPr>
        <w:t>L</w:t>
      </w:r>
      <w:r w:rsidR="0030380D" w:rsidRPr="00B44F1A">
        <w:rPr>
          <w:i/>
          <w:iCs/>
        </w:rPr>
        <w:t xml:space="preserve">p12 </w:t>
      </w:r>
      <w:r w:rsidR="00677095" w:rsidRPr="00B44F1A">
        <w:rPr>
          <w:i/>
          <w:iCs/>
        </w:rPr>
        <w:t>„Grozījum</w:t>
      </w:r>
      <w:r w:rsidR="00EB5E8A">
        <w:rPr>
          <w:i/>
          <w:iCs/>
        </w:rPr>
        <w:t>s</w:t>
      </w:r>
      <w:r w:rsidR="00677095" w:rsidRPr="00B44F1A">
        <w:rPr>
          <w:i/>
          <w:iCs/>
        </w:rPr>
        <w:t xml:space="preserve"> Nacionālās drošības likumā” </w:t>
      </w:r>
      <w:hyperlink r:id="rId9" w:history="1">
        <w:r w:rsidR="00677095" w:rsidRPr="00511342">
          <w:rPr>
            <w:rStyle w:val="Hyperlink"/>
            <w:i/>
            <w:iCs/>
          </w:rPr>
          <w:t>anotācijas</w:t>
        </w:r>
      </w:hyperlink>
      <w:r w:rsidR="00677095" w:rsidRPr="00B44F1A">
        <w:rPr>
          <w:i/>
          <w:iCs/>
        </w:rPr>
        <w:t xml:space="preserve"> I sadaļas 1.2.punkts</w:t>
      </w:r>
      <w:r w:rsidR="00677095" w:rsidRPr="00B44F1A">
        <w:t>)</w:t>
      </w:r>
      <w:r w:rsidR="00877FBA" w:rsidRPr="00B44F1A">
        <w:t>.</w:t>
      </w:r>
    </w:p>
    <w:p w14:paraId="5847AAD8" w14:textId="77777777" w:rsidR="003905BF" w:rsidRDefault="003905BF" w:rsidP="00641446">
      <w:pPr>
        <w:spacing w:line="276" w:lineRule="auto"/>
        <w:ind w:firstLine="720"/>
        <w:jc w:val="both"/>
      </w:pPr>
    </w:p>
    <w:p w14:paraId="36BB388B" w14:textId="1A6EC9AD" w:rsidR="005B146F" w:rsidRDefault="00633AC0" w:rsidP="00641446">
      <w:pPr>
        <w:spacing w:line="276" w:lineRule="auto"/>
        <w:ind w:firstLine="720"/>
        <w:jc w:val="both"/>
      </w:pPr>
      <w:r>
        <w:t>[10] </w:t>
      </w:r>
      <w:r w:rsidR="008F6FAC">
        <w:t xml:space="preserve">Aizliegums izceļot no Latvijas Republikas </w:t>
      </w:r>
      <w:r w:rsidR="00D04022">
        <w:t xml:space="preserve">ir individuāls un preventīvs </w:t>
      </w:r>
      <w:r w:rsidR="00897A24">
        <w:t xml:space="preserve">mehānisms nacionālās drošības interešu aizsardzībai (sal. </w:t>
      </w:r>
      <w:r w:rsidR="005E73D9" w:rsidRPr="00633AC0">
        <w:rPr>
          <w:i/>
          <w:iCs/>
        </w:rPr>
        <w:t>13.Saeimas likumprojekta Nr. </w:t>
      </w:r>
      <w:r w:rsidR="006D5319" w:rsidRPr="00633AC0">
        <w:rPr>
          <w:i/>
          <w:iCs/>
        </w:rPr>
        <w:t>1590/Lp13</w:t>
      </w:r>
      <w:r w:rsidR="00F31205">
        <w:rPr>
          <w:i/>
          <w:iCs/>
        </w:rPr>
        <w:t xml:space="preserve"> „Grozījumi</w:t>
      </w:r>
      <w:r w:rsidR="00F2321E" w:rsidRPr="00633AC0">
        <w:rPr>
          <w:i/>
          <w:iCs/>
        </w:rPr>
        <w:t xml:space="preserve"> Nacionālās drošības likumā” </w:t>
      </w:r>
      <w:hyperlink r:id="rId10" w:history="1">
        <w:r w:rsidR="00F10DA1" w:rsidRPr="00EB5E8A">
          <w:rPr>
            <w:rStyle w:val="Hyperlink"/>
            <w:i/>
            <w:iCs/>
          </w:rPr>
          <w:t>anotācijas</w:t>
        </w:r>
      </w:hyperlink>
      <w:r w:rsidR="00F10DA1" w:rsidRPr="00633AC0">
        <w:rPr>
          <w:i/>
          <w:iCs/>
        </w:rPr>
        <w:t xml:space="preserve"> 1.3.punkts</w:t>
      </w:r>
      <w:r w:rsidR="00F10DA1">
        <w:t>).</w:t>
      </w:r>
      <w:r w:rsidR="00177897">
        <w:t xml:space="preserve"> </w:t>
      </w:r>
    </w:p>
    <w:p w14:paraId="02D88BE0" w14:textId="136D683D" w:rsidR="00353B30" w:rsidRDefault="00177897" w:rsidP="00641446">
      <w:pPr>
        <w:spacing w:line="276" w:lineRule="auto"/>
        <w:ind w:firstLine="720"/>
        <w:jc w:val="both"/>
      </w:pPr>
      <w:r>
        <w:t xml:space="preserve">Likumdevējs šo mehānismu </w:t>
      </w:r>
      <w:r w:rsidR="00DA2946">
        <w:t>paredzējis</w:t>
      </w:r>
      <w:r>
        <w:t xml:space="preserve"> kā galējo atturošo līdzekli</w:t>
      </w:r>
      <w:r w:rsidR="00260860">
        <w:t xml:space="preserve"> gadījum</w:t>
      </w:r>
      <w:r w:rsidR="00566F85">
        <w:t>ā</w:t>
      </w:r>
      <w:r w:rsidR="00260860">
        <w:t>, kad valsts drošības iestāde konstatējusi, ka kāda persona ārvalstīs plāno iesaistīties darbībās, kas var apdraudēt nacionālo drošību</w:t>
      </w:r>
      <w:r w:rsidR="00FB5BA4">
        <w:t xml:space="preserve">. </w:t>
      </w:r>
      <w:r w:rsidR="004F1A85">
        <w:t xml:space="preserve">Šādā gadījumā </w:t>
      </w:r>
      <w:r w:rsidR="003633DD">
        <w:t xml:space="preserve">nosakot </w:t>
      </w:r>
      <w:r w:rsidR="002445A5">
        <w:t xml:space="preserve">personai </w:t>
      </w:r>
      <w:r w:rsidR="00FB5BA4">
        <w:t xml:space="preserve">aizliegumu izceļot no Latvijas Republikas, </w:t>
      </w:r>
      <w:r w:rsidR="00566F85">
        <w:t>preventīvi</w:t>
      </w:r>
      <w:r w:rsidR="00346CEF">
        <w:t xml:space="preserve"> var samazināt potenciālo apdraudējumu Latvijas Republikas nacionālajai drošībai</w:t>
      </w:r>
      <w:r w:rsidR="005C1FB1">
        <w:t xml:space="preserve"> (</w:t>
      </w:r>
      <w:r w:rsidR="008930BC" w:rsidRPr="005D24D9">
        <w:rPr>
          <w:i/>
          <w:iCs/>
        </w:rPr>
        <w:t xml:space="preserve">12.Saeimas </w:t>
      </w:r>
      <w:r w:rsidR="00990CE8" w:rsidRPr="005D24D9">
        <w:rPr>
          <w:i/>
          <w:iCs/>
        </w:rPr>
        <w:t xml:space="preserve">pavasara sesijas otrās sēdes 2017.gada </w:t>
      </w:r>
      <w:r w:rsidR="000269C2" w:rsidRPr="005D24D9">
        <w:rPr>
          <w:i/>
          <w:iCs/>
        </w:rPr>
        <w:t xml:space="preserve">27.aprīlī </w:t>
      </w:r>
      <w:hyperlink r:id="rId11" w:history="1">
        <w:r w:rsidR="004D67D0" w:rsidRPr="003941A5">
          <w:rPr>
            <w:rStyle w:val="Hyperlink"/>
            <w:i/>
            <w:iCs/>
          </w:rPr>
          <w:t>stenogramm</w:t>
        </w:r>
        <w:r w:rsidR="002D3251" w:rsidRPr="003941A5">
          <w:rPr>
            <w:rStyle w:val="Hyperlink"/>
            <w:i/>
            <w:iCs/>
          </w:rPr>
          <w:t>a</w:t>
        </w:r>
      </w:hyperlink>
      <w:r w:rsidR="004D67D0">
        <w:t>).</w:t>
      </w:r>
    </w:p>
    <w:p w14:paraId="3CDF72E8" w14:textId="77777777" w:rsidR="00043DC0" w:rsidRDefault="00043DC0" w:rsidP="00641446">
      <w:pPr>
        <w:spacing w:line="276" w:lineRule="auto"/>
        <w:ind w:firstLine="720"/>
        <w:jc w:val="both"/>
      </w:pPr>
    </w:p>
    <w:p w14:paraId="42C26444" w14:textId="77777777" w:rsidR="0010402E" w:rsidRDefault="00353B30" w:rsidP="00641446">
      <w:pPr>
        <w:spacing w:line="276" w:lineRule="auto"/>
        <w:ind w:firstLine="720"/>
        <w:jc w:val="both"/>
      </w:pPr>
      <w:r>
        <w:t>[11] </w:t>
      </w:r>
      <w:r w:rsidR="00582711">
        <w:t xml:space="preserve">Aizliegums izceļot no Latvijas Republikas ierobežo </w:t>
      </w:r>
      <w:r w:rsidR="00D715C1">
        <w:t xml:space="preserve">personas tiesības brīvi izbraukt </w:t>
      </w:r>
      <w:r w:rsidR="00B164A4">
        <w:t xml:space="preserve">no valsts, kuras garantētas Latvijas Republikas Satversmes (turpmāk – Satversme) </w:t>
      </w:r>
      <w:r w:rsidR="00EE44A2">
        <w:t>98.panta pirmajā teikumā</w:t>
      </w:r>
      <w:r w:rsidR="008A4F77">
        <w:t xml:space="preserve"> un vairākās Latvijas Republikai saistošās starptautisko tiesību </w:t>
      </w:r>
      <w:r w:rsidR="008A4F77" w:rsidRPr="00C11EA2">
        <w:t>normās</w:t>
      </w:r>
      <w:r w:rsidR="00C937A1" w:rsidRPr="00C11EA2">
        <w:t xml:space="preserve">, tostarp arī konvencijas </w:t>
      </w:r>
      <w:r w:rsidR="004D476A" w:rsidRPr="00C11EA2">
        <w:t>4.</w:t>
      </w:r>
      <w:r w:rsidR="00C937A1" w:rsidRPr="00C11EA2">
        <w:t>protokola 2.panta 2.punktā</w:t>
      </w:r>
      <w:r w:rsidR="008A4F77" w:rsidRPr="00C11EA2">
        <w:t>.</w:t>
      </w:r>
      <w:r w:rsidR="00DB3690">
        <w:t xml:space="preserve"> Vienlaikus </w:t>
      </w:r>
      <w:r w:rsidR="00251B48">
        <w:t>šīs</w:t>
      </w:r>
      <w:r w:rsidR="00796061">
        <w:t xml:space="preserve"> personas pamattiesības nav absolūtas</w:t>
      </w:r>
      <w:r w:rsidR="007018A8">
        <w:t>,</w:t>
      </w:r>
      <w:r w:rsidR="004832B1">
        <w:t xml:space="preserve"> un </w:t>
      </w:r>
      <w:r w:rsidR="007018A8">
        <w:t xml:space="preserve">Satversmes 116.pants </w:t>
      </w:r>
      <w:r w:rsidR="003724E2">
        <w:t xml:space="preserve">pieļauj </w:t>
      </w:r>
      <w:r w:rsidR="008B42C3">
        <w:t xml:space="preserve">Satversmes 98.pantā </w:t>
      </w:r>
      <w:r w:rsidR="00F10B7D">
        <w:t>ietverto</w:t>
      </w:r>
      <w:r w:rsidR="00A90B6D">
        <w:t xml:space="preserve"> pamattiesību ierobežošanu.</w:t>
      </w:r>
    </w:p>
    <w:p w14:paraId="18136D99" w14:textId="1F1D9C69" w:rsidR="008A4F77" w:rsidRDefault="005E0DB5" w:rsidP="00641446">
      <w:pPr>
        <w:spacing w:line="276" w:lineRule="auto"/>
        <w:ind w:firstLine="720"/>
        <w:jc w:val="both"/>
      </w:pPr>
      <w:r>
        <w:t xml:space="preserve">Personas tiesības brīvi izbraukt no Latvijas </w:t>
      </w:r>
      <w:r w:rsidR="008E60B1">
        <w:t xml:space="preserve">var tikt ierobežotas, ja ierobežojums ir noteikts ar pienācīgā kārtībā </w:t>
      </w:r>
      <w:r w:rsidR="007462F2">
        <w:t>pieņemtu likumu</w:t>
      </w:r>
      <w:r w:rsidR="007462F2" w:rsidRPr="00C11EA2">
        <w:t xml:space="preserve">, </w:t>
      </w:r>
      <w:r w:rsidR="00781A97" w:rsidRPr="00C11EA2">
        <w:t xml:space="preserve">tas </w:t>
      </w:r>
      <w:r w:rsidR="00FD5CA3" w:rsidRPr="00C11EA2">
        <w:t xml:space="preserve">ir </w:t>
      </w:r>
      <w:r w:rsidR="00781A97" w:rsidRPr="00C11EA2">
        <w:t xml:space="preserve">nepieciešams </w:t>
      </w:r>
      <w:r w:rsidR="00F1415C" w:rsidRPr="00C11EA2">
        <w:t xml:space="preserve">demokrātiskā sabiedrībā </w:t>
      </w:r>
      <w:r w:rsidR="00781A97" w:rsidRPr="00C11EA2">
        <w:t xml:space="preserve">leģitīma mērķa sasniegšanai </w:t>
      </w:r>
      <w:r w:rsidR="00615AA5" w:rsidRPr="00C11EA2">
        <w:t xml:space="preserve">un </w:t>
      </w:r>
      <w:r w:rsidR="00FD5CA3" w:rsidRPr="00C11EA2">
        <w:t xml:space="preserve">ir </w:t>
      </w:r>
      <w:r w:rsidR="00615AA5" w:rsidRPr="00C11EA2">
        <w:t>ticis ievērots samērīguma princips</w:t>
      </w:r>
      <w:r w:rsidR="007D15F3">
        <w:t xml:space="preserve"> (sal. </w:t>
      </w:r>
      <w:r w:rsidR="008B55DC" w:rsidRPr="00536A83">
        <w:rPr>
          <w:i/>
          <w:iCs/>
        </w:rPr>
        <w:t>Satversmes tiesas</w:t>
      </w:r>
      <w:r w:rsidR="009A44A7" w:rsidRPr="00536A83">
        <w:rPr>
          <w:i/>
          <w:iCs/>
        </w:rPr>
        <w:t xml:space="preserve"> 2005.gada 7.marta </w:t>
      </w:r>
      <w:r w:rsidR="002907EB" w:rsidRPr="00536A83">
        <w:rPr>
          <w:i/>
          <w:iCs/>
        </w:rPr>
        <w:t>sprieduma lietā Nr.</w:t>
      </w:r>
      <w:r w:rsidR="00B4246F">
        <w:rPr>
          <w:i/>
          <w:iCs/>
        </w:rPr>
        <w:t> </w:t>
      </w:r>
      <w:hyperlink r:id="rId12" w:anchor="search=2004-15-0106" w:history="1">
        <w:r w:rsidR="002907EB" w:rsidRPr="00F577C2">
          <w:rPr>
            <w:rStyle w:val="Hyperlink"/>
            <w:i/>
            <w:iCs/>
          </w:rPr>
          <w:t>2004-15-0106</w:t>
        </w:r>
      </w:hyperlink>
      <w:r w:rsidR="002907EB" w:rsidRPr="00536A83">
        <w:rPr>
          <w:i/>
          <w:iCs/>
        </w:rPr>
        <w:t xml:space="preserve"> </w:t>
      </w:r>
      <w:r w:rsidR="00065CF1" w:rsidRPr="00536A83">
        <w:rPr>
          <w:i/>
          <w:iCs/>
        </w:rPr>
        <w:t>21.punkts</w:t>
      </w:r>
      <w:r w:rsidR="00065CF1">
        <w:t>).</w:t>
      </w:r>
    </w:p>
    <w:p w14:paraId="33085AD5" w14:textId="3AAA35DF" w:rsidR="005011D1" w:rsidRDefault="006E3EAA" w:rsidP="00641446">
      <w:pPr>
        <w:spacing w:line="276" w:lineRule="auto"/>
        <w:ind w:firstLine="720"/>
        <w:jc w:val="both"/>
      </w:pPr>
      <w:r>
        <w:t xml:space="preserve">Likumdevējs ir apzinājies, ka </w:t>
      </w:r>
      <w:r w:rsidR="004D523E">
        <w:t xml:space="preserve">konkrētais regulējums </w:t>
      </w:r>
      <w:r>
        <w:t>paredz personas pamattiesību ierobežojumu</w:t>
      </w:r>
      <w:r w:rsidR="00601145">
        <w:t>,</w:t>
      </w:r>
      <w:r w:rsidR="00F504C0">
        <w:t xml:space="preserve"> un </w:t>
      </w:r>
      <w:r w:rsidR="00F61E33">
        <w:t xml:space="preserve">likumdošanas procesā </w:t>
      </w:r>
      <w:r w:rsidR="004776BB">
        <w:t>ir vērtēt</w:t>
      </w:r>
      <w:r w:rsidR="00183E9E">
        <w:t>a</w:t>
      </w:r>
      <w:r w:rsidR="004776BB">
        <w:t xml:space="preserve"> </w:t>
      </w:r>
      <w:r w:rsidR="00DB3290">
        <w:t>tā atbilstība augstāka juridiskā spēka tiesību normām (</w:t>
      </w:r>
      <w:r w:rsidR="002D3251" w:rsidRPr="00677095">
        <w:rPr>
          <w:i/>
          <w:iCs/>
        </w:rPr>
        <w:t>12.Saeimas likumprojekta Nr. 877/</w:t>
      </w:r>
      <w:r w:rsidR="006F494F">
        <w:rPr>
          <w:i/>
          <w:iCs/>
        </w:rPr>
        <w:t>L</w:t>
      </w:r>
      <w:r w:rsidR="002D3251" w:rsidRPr="00677095">
        <w:rPr>
          <w:i/>
          <w:iCs/>
        </w:rPr>
        <w:t xml:space="preserve">p12 </w:t>
      </w:r>
      <w:r w:rsidR="00F721DB">
        <w:rPr>
          <w:i/>
          <w:iCs/>
        </w:rPr>
        <w:t>„Grozījums</w:t>
      </w:r>
      <w:r w:rsidR="002D3251" w:rsidRPr="00633AC0">
        <w:rPr>
          <w:i/>
          <w:iCs/>
        </w:rPr>
        <w:t xml:space="preserve"> Nacionālās </w:t>
      </w:r>
      <w:r w:rsidR="002D3251" w:rsidRPr="00633AC0">
        <w:rPr>
          <w:i/>
          <w:iCs/>
        </w:rPr>
        <w:lastRenderedPageBreak/>
        <w:t xml:space="preserve">drošības likumā” </w:t>
      </w:r>
      <w:hyperlink r:id="rId13" w:history="1">
        <w:r w:rsidR="002D3251" w:rsidRPr="00F721DB">
          <w:rPr>
            <w:rStyle w:val="Hyperlink"/>
            <w:i/>
            <w:iCs/>
          </w:rPr>
          <w:t>anotācijas</w:t>
        </w:r>
      </w:hyperlink>
      <w:r w:rsidR="002D3251">
        <w:rPr>
          <w:i/>
          <w:iCs/>
        </w:rPr>
        <w:t xml:space="preserve"> I sadaļas 1.2.punkts</w:t>
      </w:r>
      <w:r w:rsidR="00B94B62">
        <w:rPr>
          <w:i/>
          <w:iCs/>
        </w:rPr>
        <w:t xml:space="preserve"> un</w:t>
      </w:r>
      <w:r w:rsidR="003C4181">
        <w:rPr>
          <w:i/>
          <w:iCs/>
        </w:rPr>
        <w:t xml:space="preserve"> </w:t>
      </w:r>
      <w:r w:rsidR="003C4181" w:rsidRPr="00633AC0">
        <w:rPr>
          <w:i/>
          <w:iCs/>
        </w:rPr>
        <w:t>13.Saeimas likump</w:t>
      </w:r>
      <w:r w:rsidR="00F31205">
        <w:rPr>
          <w:i/>
          <w:iCs/>
        </w:rPr>
        <w:t>rojekta Nr. 1590/Lp13 „Grozījumi</w:t>
      </w:r>
      <w:r w:rsidR="003C4181" w:rsidRPr="00633AC0">
        <w:rPr>
          <w:i/>
          <w:iCs/>
        </w:rPr>
        <w:t xml:space="preserve"> Nacionālās drošības likumā” </w:t>
      </w:r>
      <w:hyperlink r:id="rId14" w:history="1">
        <w:r w:rsidR="003C4181" w:rsidRPr="00F721DB">
          <w:rPr>
            <w:rStyle w:val="Hyperlink"/>
            <w:i/>
            <w:iCs/>
          </w:rPr>
          <w:t>anotācijas</w:t>
        </w:r>
      </w:hyperlink>
      <w:r w:rsidR="003C4181" w:rsidRPr="00633AC0">
        <w:rPr>
          <w:i/>
          <w:iCs/>
        </w:rPr>
        <w:t xml:space="preserve"> 1.3.punkts</w:t>
      </w:r>
      <w:r w:rsidR="003C4181">
        <w:t>).</w:t>
      </w:r>
      <w:r w:rsidR="005011D1">
        <w:t xml:space="preserve"> </w:t>
      </w:r>
    </w:p>
    <w:p w14:paraId="0862E93C" w14:textId="77777777" w:rsidR="00AE691F" w:rsidRDefault="00AE691F" w:rsidP="00641446">
      <w:pPr>
        <w:spacing w:line="276" w:lineRule="auto"/>
        <w:ind w:firstLine="720"/>
        <w:jc w:val="both"/>
      </w:pPr>
    </w:p>
    <w:p w14:paraId="7E7FBFC4" w14:textId="6A7AE2C6" w:rsidR="005011D1" w:rsidRDefault="00AE691F" w:rsidP="00641446">
      <w:pPr>
        <w:spacing w:line="276" w:lineRule="auto"/>
        <w:ind w:firstLine="720"/>
        <w:jc w:val="both"/>
      </w:pPr>
      <w:r w:rsidRPr="00C11EA2">
        <w:t>[12] </w:t>
      </w:r>
      <w:r w:rsidR="002F1FDB" w:rsidRPr="00C11EA2">
        <w:t>T</w:t>
      </w:r>
      <w:r w:rsidR="005011D1" w:rsidRPr="00C11EA2">
        <w:t>ā kā lietā piemērotais Nacionālās drošības likuma 18.</w:t>
      </w:r>
      <w:r w:rsidR="005011D1" w:rsidRPr="00C11EA2">
        <w:rPr>
          <w:vertAlign w:val="superscript"/>
        </w:rPr>
        <w:t>1</w:t>
      </w:r>
      <w:r w:rsidR="005011D1" w:rsidRPr="00C11EA2">
        <w:t>pants paredz personas pamattiesību ierobežojumu</w:t>
      </w:r>
      <w:r w:rsidR="00300DEC" w:rsidRPr="00C11EA2">
        <w:t xml:space="preserve"> un </w:t>
      </w:r>
      <w:r w:rsidR="00E94925" w:rsidRPr="00C11EA2">
        <w:t xml:space="preserve">pieteicēja pārstāve </w:t>
      </w:r>
      <w:r w:rsidR="00AA5ECE" w:rsidRPr="00C11EA2">
        <w:t xml:space="preserve">tiesas sēdē </w:t>
      </w:r>
      <w:r w:rsidR="00E94925" w:rsidRPr="00C11EA2">
        <w:t xml:space="preserve">apšaubījusi šīs tiesību normas skaidrību un paredzamību, </w:t>
      </w:r>
      <w:r w:rsidRPr="00C11EA2">
        <w:t xml:space="preserve">Senāts </w:t>
      </w:r>
      <w:r w:rsidR="0062131F" w:rsidRPr="00C11EA2">
        <w:t xml:space="preserve">pats </w:t>
      </w:r>
      <w:r w:rsidRPr="00C11EA2">
        <w:t>pārbaudīs</w:t>
      </w:r>
      <w:r w:rsidR="008E024D" w:rsidRPr="00C11EA2">
        <w:t xml:space="preserve"> Nacionālās drošības likuma 18.</w:t>
      </w:r>
      <w:r w:rsidR="008E024D" w:rsidRPr="00C11EA2">
        <w:rPr>
          <w:vertAlign w:val="superscript"/>
        </w:rPr>
        <w:t>1</w:t>
      </w:r>
      <w:r w:rsidR="008E024D" w:rsidRPr="00C11EA2">
        <w:t xml:space="preserve">panta atbilstību </w:t>
      </w:r>
      <w:r w:rsidR="00AF49E2" w:rsidRPr="00C11EA2">
        <w:t>Satversmei</w:t>
      </w:r>
      <w:r w:rsidR="0079071C" w:rsidRPr="00C11EA2">
        <w:t>.</w:t>
      </w:r>
      <w:r w:rsidR="008E024D">
        <w:t xml:space="preserve"> </w:t>
      </w:r>
      <w:r>
        <w:t xml:space="preserve"> </w:t>
      </w:r>
      <w:r w:rsidR="005011D1">
        <w:t xml:space="preserve"> </w:t>
      </w:r>
    </w:p>
    <w:p w14:paraId="02D9FCD1" w14:textId="77777777" w:rsidR="00B9120A" w:rsidRDefault="00B9120A" w:rsidP="00641446">
      <w:pPr>
        <w:spacing w:line="276" w:lineRule="auto"/>
        <w:ind w:firstLine="720"/>
        <w:jc w:val="both"/>
      </w:pPr>
    </w:p>
    <w:p w14:paraId="1760108E" w14:textId="686E4086" w:rsidR="00E677C1" w:rsidRDefault="00B9120A" w:rsidP="00641446">
      <w:pPr>
        <w:spacing w:line="276" w:lineRule="auto"/>
        <w:ind w:firstLine="720"/>
        <w:jc w:val="both"/>
      </w:pPr>
      <w:r>
        <w:t>[1</w:t>
      </w:r>
      <w:r w:rsidR="0079071C">
        <w:t>3</w:t>
      </w:r>
      <w:r>
        <w:t>] </w:t>
      </w:r>
      <w:r w:rsidR="006B7046">
        <w:t>Senāts nav konstatējis</w:t>
      </w:r>
      <w:r w:rsidR="002F2E8D">
        <w:t xml:space="preserve"> apstākļus, kas</w:t>
      </w:r>
      <w:r w:rsidR="001D1509">
        <w:t xml:space="preserve"> varētu būt par pamatu tam, lai uzskatītu</w:t>
      </w:r>
      <w:r w:rsidR="00840B3E">
        <w:t xml:space="preserve">, ka likumdevējs ar grozījumiem </w:t>
      </w:r>
      <w:r w:rsidR="002752FB">
        <w:t xml:space="preserve">Nacionālās drošības likumā </w:t>
      </w:r>
      <w:r w:rsidR="00F9373D">
        <w:t xml:space="preserve">izceļošanas </w:t>
      </w:r>
      <w:r w:rsidR="00D468E9">
        <w:t xml:space="preserve">aizlieguma mehānismu nebūtu noteicis pienācīgā kārtībā. </w:t>
      </w:r>
      <w:r w:rsidR="00696108">
        <w:t>Attiecīgās tiesību normas ir pieņemtas un izsludinātas atbilstoši normatīvo aktu prasībām un ir publiski pieejamas.</w:t>
      </w:r>
    </w:p>
    <w:p w14:paraId="2BA49F03" w14:textId="0C816F3A" w:rsidR="00C34A10" w:rsidRDefault="006B3EA6" w:rsidP="00641446">
      <w:pPr>
        <w:spacing w:line="276" w:lineRule="auto"/>
        <w:ind w:firstLine="720"/>
        <w:jc w:val="both"/>
      </w:pPr>
      <w:r>
        <w:t xml:space="preserve">Tiesas sēdē pieteicēja pārstāve apšaubīja, vai </w:t>
      </w:r>
      <w:r w:rsidR="00247BFB">
        <w:t>Nacionālās drošības likuma 18.</w:t>
      </w:r>
      <w:r w:rsidR="00247BFB" w:rsidRPr="000545D9">
        <w:rPr>
          <w:vertAlign w:val="superscript"/>
        </w:rPr>
        <w:t>1</w:t>
      </w:r>
      <w:r w:rsidR="00247BFB">
        <w:t>pantā</w:t>
      </w:r>
      <w:r w:rsidR="000545D9">
        <w:t xml:space="preserve"> ietvertās tiesību normas ir pietiekami skaidri formulētas, lai persona</w:t>
      </w:r>
      <w:r w:rsidR="00393554">
        <w:t xml:space="preserve"> varētu izprast no tām </w:t>
      </w:r>
      <w:r w:rsidR="009B15D2">
        <w:t xml:space="preserve">izrietošo tiesību un pienākumu </w:t>
      </w:r>
      <w:r w:rsidR="008B7E94">
        <w:t xml:space="preserve">saturu un paredzēt </w:t>
      </w:r>
      <w:r w:rsidR="009F73CC">
        <w:t>to piemērošanas sekas</w:t>
      </w:r>
      <w:r w:rsidR="0020438B">
        <w:t>.</w:t>
      </w:r>
    </w:p>
    <w:p w14:paraId="1F13A941" w14:textId="0475A2EF" w:rsidR="0011083B" w:rsidRDefault="00C34A10" w:rsidP="00641446">
      <w:pPr>
        <w:spacing w:line="276" w:lineRule="auto"/>
        <w:ind w:firstLine="720"/>
        <w:jc w:val="both"/>
      </w:pPr>
      <w:r>
        <w:t>Satversmes tiesa ir uzsvērusi, ka likumdevējam nav jābūt pār</w:t>
      </w:r>
      <w:r w:rsidR="00362D6E">
        <w:t>āk</w:t>
      </w:r>
      <w:r>
        <w:t xml:space="preserve"> kazuistiskam</w:t>
      </w:r>
      <w:r w:rsidR="00362D6E">
        <w:t xml:space="preserve"> un nav sīki jāapraksta </w:t>
      </w:r>
      <w:r w:rsidR="009E3C3E">
        <w:t>katras normas tiesisk</w:t>
      </w:r>
      <w:r w:rsidR="00A8787B">
        <w:t>ais</w:t>
      </w:r>
      <w:r w:rsidR="009E3C3E">
        <w:t xml:space="preserve"> sastāv</w:t>
      </w:r>
      <w:r w:rsidR="00A8787B">
        <w:t>s</w:t>
      </w:r>
      <w:r w:rsidR="009E3C3E">
        <w:t xml:space="preserve">. </w:t>
      </w:r>
      <w:r w:rsidR="000F7E91">
        <w:t>Likumdevējs</w:t>
      </w:r>
      <w:r w:rsidR="00DE0E5D">
        <w:t xml:space="preserve"> var veidot arī abstraktu </w:t>
      </w:r>
      <w:r w:rsidR="00053A2B">
        <w:t>regulējumu, izmantojot nenoteiktus (at</w:t>
      </w:r>
      <w:r w:rsidR="005948EF">
        <w:t>klātus</w:t>
      </w:r>
      <w:r w:rsidR="00053A2B">
        <w:t>) tiesību jēdzienus (ģenerālklauzulas)</w:t>
      </w:r>
      <w:r w:rsidR="007E77E5">
        <w:t xml:space="preserve">, un </w:t>
      </w:r>
      <w:r w:rsidR="001D5D96">
        <w:t xml:space="preserve">regulējuma </w:t>
      </w:r>
      <w:r w:rsidR="006458EF">
        <w:t xml:space="preserve">satura </w:t>
      </w:r>
      <w:r w:rsidR="00BD1741">
        <w:t>noskaidrošanai</w:t>
      </w:r>
      <w:r w:rsidR="00310527">
        <w:t xml:space="preserve"> var būt nepieciešams izmantot </w:t>
      </w:r>
      <w:r w:rsidR="00F5475C">
        <w:t xml:space="preserve">tiesību doktrīnu, judikatūru un citus tiesību palīgavotus, kā arī </w:t>
      </w:r>
      <w:r w:rsidR="00B94A1D">
        <w:t>interpretēt attiecīgo tiesību normu</w:t>
      </w:r>
      <w:r w:rsidR="00FB11EE">
        <w:t xml:space="preserve"> (</w:t>
      </w:r>
      <w:r w:rsidR="0059227B" w:rsidRPr="004C564B">
        <w:rPr>
          <w:i/>
          <w:iCs/>
        </w:rPr>
        <w:t xml:space="preserve">Satversmes tiesas </w:t>
      </w:r>
      <w:r w:rsidR="00BA5C3D" w:rsidRPr="004C564B">
        <w:rPr>
          <w:i/>
          <w:iCs/>
        </w:rPr>
        <w:t>2012.gada 1.novembra sprieduma lietā Nr.</w:t>
      </w:r>
      <w:r w:rsidR="002956DC">
        <w:rPr>
          <w:i/>
          <w:iCs/>
        </w:rPr>
        <w:t> </w:t>
      </w:r>
      <w:hyperlink r:id="rId15" w:anchor="search=2012-06-01" w:history="1">
        <w:r w:rsidR="00A07EA7" w:rsidRPr="00CF4DF4">
          <w:rPr>
            <w:rStyle w:val="Hyperlink"/>
            <w:i/>
            <w:iCs/>
          </w:rPr>
          <w:t>2012-06-01</w:t>
        </w:r>
      </w:hyperlink>
      <w:r w:rsidR="00A07EA7" w:rsidRPr="004C564B">
        <w:rPr>
          <w:i/>
          <w:iCs/>
        </w:rPr>
        <w:t xml:space="preserve"> </w:t>
      </w:r>
      <w:r w:rsidR="00F16012" w:rsidRPr="004C564B">
        <w:rPr>
          <w:i/>
          <w:iCs/>
        </w:rPr>
        <w:t>11.punkts</w:t>
      </w:r>
      <w:r w:rsidR="00F16012">
        <w:t>).</w:t>
      </w:r>
    </w:p>
    <w:p w14:paraId="4B10EF07" w14:textId="107DEA70" w:rsidR="00852B58" w:rsidRDefault="007A08CA" w:rsidP="00641446">
      <w:pPr>
        <w:spacing w:line="276" w:lineRule="auto"/>
        <w:ind w:firstLine="720"/>
        <w:jc w:val="both"/>
      </w:pPr>
      <w:r>
        <w:t>Pieļaujamā</w:t>
      </w:r>
      <w:r w:rsidR="0011083B">
        <w:t xml:space="preserve"> </w:t>
      </w:r>
      <w:r w:rsidR="001F7FC3">
        <w:t>tiesību normas skaidrības un paredzamības pakāpe</w:t>
      </w:r>
      <w:r w:rsidR="00085F4E">
        <w:t xml:space="preserve"> ir atkarīga</w:t>
      </w:r>
      <w:r w:rsidR="001A0E7D">
        <w:t xml:space="preserve"> arī no attiecīgā normatīvā akta satura</w:t>
      </w:r>
      <w:r w:rsidR="00016176">
        <w:t xml:space="preserve"> un </w:t>
      </w:r>
      <w:r w:rsidR="002C6198">
        <w:t xml:space="preserve">tā </w:t>
      </w:r>
      <w:r w:rsidR="00016176">
        <w:t>piemērošanas jomas</w:t>
      </w:r>
      <w:r w:rsidR="001A0E7D">
        <w:t xml:space="preserve">, </w:t>
      </w:r>
      <w:r w:rsidR="00883152">
        <w:t xml:space="preserve">kā arī </w:t>
      </w:r>
      <w:r w:rsidR="003D28B9">
        <w:t xml:space="preserve">nozares, kura </w:t>
      </w:r>
      <w:r w:rsidR="00050A17">
        <w:t>tiesību normai</w:t>
      </w:r>
      <w:r w:rsidR="003D28B9">
        <w:t xml:space="preserve"> jāregulē</w:t>
      </w:r>
      <w:r w:rsidR="00CF71A6">
        <w:t>, specifikas</w:t>
      </w:r>
      <w:r w:rsidR="007A170F">
        <w:t xml:space="preserve"> (sal. </w:t>
      </w:r>
      <w:r w:rsidR="007A170F" w:rsidRPr="0027646A">
        <w:rPr>
          <w:i/>
          <w:iCs/>
        </w:rPr>
        <w:t xml:space="preserve">Satversmes tiesas </w:t>
      </w:r>
      <w:r w:rsidR="004C6EF6" w:rsidRPr="0027646A">
        <w:rPr>
          <w:i/>
          <w:iCs/>
        </w:rPr>
        <w:t>2021.gada 19.februāra sprieduma lietā Nr.</w:t>
      </w:r>
      <w:r w:rsidR="002956DC">
        <w:rPr>
          <w:i/>
          <w:iCs/>
        </w:rPr>
        <w:t> </w:t>
      </w:r>
      <w:hyperlink r:id="rId16" w:anchor="search=2020-23-01" w:history="1">
        <w:r w:rsidR="00F64C31" w:rsidRPr="00CF4DF4">
          <w:rPr>
            <w:rStyle w:val="Hyperlink"/>
            <w:i/>
            <w:iCs/>
          </w:rPr>
          <w:t>2020-23-01</w:t>
        </w:r>
      </w:hyperlink>
      <w:r w:rsidR="00F64C31" w:rsidRPr="0027646A">
        <w:rPr>
          <w:i/>
          <w:iCs/>
        </w:rPr>
        <w:t xml:space="preserve"> </w:t>
      </w:r>
      <w:r w:rsidR="00A10517" w:rsidRPr="0027646A">
        <w:rPr>
          <w:i/>
          <w:iCs/>
        </w:rPr>
        <w:t>18.punkt</w:t>
      </w:r>
      <w:r w:rsidR="00934602" w:rsidRPr="0027646A">
        <w:rPr>
          <w:i/>
          <w:iCs/>
        </w:rPr>
        <w:t>s</w:t>
      </w:r>
      <w:r w:rsidR="00A10517">
        <w:t>).</w:t>
      </w:r>
    </w:p>
    <w:p w14:paraId="233615CF" w14:textId="73070BEE" w:rsidR="00E34118" w:rsidRDefault="00D77308" w:rsidP="00641446">
      <w:pPr>
        <w:spacing w:line="276" w:lineRule="auto"/>
        <w:ind w:firstLine="720"/>
        <w:jc w:val="both"/>
      </w:pPr>
      <w:r>
        <w:t>Nacionālās drošības likuma 18.</w:t>
      </w:r>
      <w:r w:rsidRPr="0085094F">
        <w:rPr>
          <w:vertAlign w:val="superscript"/>
        </w:rPr>
        <w:t>1</w:t>
      </w:r>
      <w:r>
        <w:t xml:space="preserve">panta otrajā daļā </w:t>
      </w:r>
      <w:r w:rsidR="004321E7">
        <w:t xml:space="preserve">skaidri </w:t>
      </w:r>
      <w:r w:rsidR="005B4693">
        <w:t>paredzēts</w:t>
      </w:r>
      <w:r w:rsidR="00E34118">
        <w:t>, ka aizliegums izceļot no Latvijas Republikas var tikt noteikts tikai nacionālās drošības interesēs, kad personas plānotā darbība var būt vērsta pret tām un radīt nacionālās drošības apdraudējumu.</w:t>
      </w:r>
    </w:p>
    <w:p w14:paraId="58C9890B" w14:textId="63403A64" w:rsidR="00DB314C" w:rsidRDefault="00DB314C" w:rsidP="00641446">
      <w:pPr>
        <w:spacing w:line="276" w:lineRule="auto"/>
        <w:ind w:firstLine="720"/>
        <w:jc w:val="both"/>
      </w:pPr>
      <w:r>
        <w:t xml:space="preserve">Nacionālās drošības jomā no likumdevēja nevar prasīt kazuistisku, detalizētu vai izsmeļošu regulējumu, jo nacionālās drošības interešu aizsardzībai var būt nepieciešami arī preventīvi pasākumi, kas balstīti konstatēto drošības risku izvērtējumā un piesardzības apsvērumos. Senāts jau ir atzinis, ka valstij ir tiesības rūpēties par tās ārējo un iekšējo drošību, tajā skaitā </w:t>
      </w:r>
      <w:r w:rsidRPr="00C11EA2">
        <w:t xml:space="preserve">veikt </w:t>
      </w:r>
      <w:r w:rsidR="000B45DB" w:rsidRPr="00C11EA2">
        <w:t xml:space="preserve">nepieciešamos </w:t>
      </w:r>
      <w:r w:rsidR="00507805" w:rsidRPr="00C11EA2">
        <w:t xml:space="preserve">izlūkošanas, pretizlūkošanas un </w:t>
      </w:r>
      <w:r w:rsidRPr="00C11EA2">
        <w:t>operatīvos</w:t>
      </w:r>
      <w:r>
        <w:t xml:space="preserve"> pasākumus, kuru mērķis ir vākt un analizēt informāciju par tādām personām, par kurām ir pamats uzskatīt, ka tās ar savām darbībām</w:t>
      </w:r>
      <w:r w:rsidRPr="00C64322">
        <w:t xml:space="preserve"> </w:t>
      </w:r>
      <w:r w:rsidRPr="00D94914">
        <w:t xml:space="preserve">rada draudus </w:t>
      </w:r>
      <w:r>
        <w:t xml:space="preserve">nacionālajai drošībai. Valsts var izraudzīties metodes un paņēmienus, kā šo informāciju vākt, ievērojot noteiktas tiesību normas un nepārkāpjot cilvēktiesības (sal. </w:t>
      </w:r>
      <w:r w:rsidRPr="00C22FF7">
        <w:rPr>
          <w:i/>
          <w:iCs/>
        </w:rPr>
        <w:t>Senāta 2017.gada 7.februāra sprieduma lietā Nr.</w:t>
      </w:r>
      <w:r w:rsidR="002956DC">
        <w:rPr>
          <w:i/>
          <w:iCs/>
        </w:rPr>
        <w:t> </w:t>
      </w:r>
      <w:hyperlink r:id="rId17" w:history="1">
        <w:r w:rsidRPr="00260047">
          <w:rPr>
            <w:rStyle w:val="Hyperlink"/>
            <w:i/>
            <w:iCs/>
          </w:rPr>
          <w:t>SA-1/2017</w:t>
        </w:r>
      </w:hyperlink>
      <w:r w:rsidRPr="00C22FF7">
        <w:rPr>
          <w:i/>
          <w:iCs/>
        </w:rPr>
        <w:t xml:space="preserve"> 7.punkts</w:t>
      </w:r>
      <w:r>
        <w:t>).</w:t>
      </w:r>
    </w:p>
    <w:p w14:paraId="6D6812DA" w14:textId="56B26E62" w:rsidR="006926C2" w:rsidRDefault="008321BC" w:rsidP="00641446">
      <w:pPr>
        <w:spacing w:line="276" w:lineRule="auto"/>
        <w:ind w:firstLine="720"/>
        <w:jc w:val="both"/>
      </w:pPr>
      <w:r>
        <w:t xml:space="preserve">Ievērojot attiecīgās jomas </w:t>
      </w:r>
      <w:r w:rsidR="003364CB">
        <w:t xml:space="preserve">specifiku, kas skar </w:t>
      </w:r>
      <w:r w:rsidR="002C14C6">
        <w:t xml:space="preserve">arī </w:t>
      </w:r>
      <w:r w:rsidR="003364CB">
        <w:t xml:space="preserve">valsts drošības iestāžu darbību </w:t>
      </w:r>
      <w:r w:rsidR="00ED422C">
        <w:t>informācijas ieguvē un analī</w:t>
      </w:r>
      <w:r w:rsidR="002F66F6">
        <w:t>zē,</w:t>
      </w:r>
      <w:r w:rsidR="00400E58">
        <w:t xml:space="preserve"> Senātam </w:t>
      </w:r>
      <w:r w:rsidR="00891151">
        <w:t>nerodas šaubas par piemērojamo tiesību normu skaidrību un paredzamību.</w:t>
      </w:r>
    </w:p>
    <w:p w14:paraId="59420232" w14:textId="15174E0B" w:rsidR="00303C4E" w:rsidRDefault="00EF0AB7" w:rsidP="00641446">
      <w:pPr>
        <w:spacing w:line="276" w:lineRule="auto"/>
        <w:ind w:firstLine="720"/>
        <w:jc w:val="both"/>
      </w:pPr>
      <w:r>
        <w:t xml:space="preserve">Personai </w:t>
      </w:r>
      <w:r w:rsidR="005805E2">
        <w:t xml:space="preserve">ir noteikts pienākums atturēties no došanās uz ārvalstīm </w:t>
      </w:r>
      <w:r w:rsidR="00F52FC4">
        <w:t>ar mērķi iesaistīties tādās darbībās</w:t>
      </w:r>
      <w:r w:rsidR="008F47D3">
        <w:t>, kas</w:t>
      </w:r>
      <w:r w:rsidR="000F055E">
        <w:t xml:space="preserve"> nav atbilstošas Latvijas Republikas nacionālās drošības interesēm </w:t>
      </w:r>
      <w:r w:rsidR="00C05505">
        <w:t>(</w:t>
      </w:r>
      <w:r w:rsidR="00083E1B">
        <w:t xml:space="preserve">dalība bruņotā konfliktā, </w:t>
      </w:r>
      <w:r w:rsidR="00F83C6C">
        <w:t xml:space="preserve">teroristiskās darbībās un citās </w:t>
      </w:r>
      <w:r w:rsidR="00095E21" w:rsidRPr="00C11EA2">
        <w:t xml:space="preserve">Latvijas Republikas nacionālo drošību </w:t>
      </w:r>
      <w:r w:rsidR="00542F8F" w:rsidRPr="00C11EA2">
        <w:t xml:space="preserve">potenciāli </w:t>
      </w:r>
      <w:r w:rsidR="00CA4D43" w:rsidRPr="00C11EA2">
        <w:t>apdraudošās</w:t>
      </w:r>
      <w:r w:rsidR="00CA4D43">
        <w:t xml:space="preserve"> </w:t>
      </w:r>
      <w:r w:rsidR="00931A76">
        <w:t>darbībās).</w:t>
      </w:r>
      <w:r w:rsidR="00837BEF">
        <w:t xml:space="preserve"> </w:t>
      </w:r>
      <w:r w:rsidR="00C229AA">
        <w:t xml:space="preserve">Tāpat </w:t>
      </w:r>
      <w:r w:rsidR="003801D5">
        <w:t xml:space="preserve">tiesību norma skaidri un </w:t>
      </w:r>
      <w:r w:rsidR="003801D5">
        <w:lastRenderedPageBreak/>
        <w:t xml:space="preserve">nepārprotami </w:t>
      </w:r>
      <w:r w:rsidR="00B14175">
        <w:t xml:space="preserve">paredz </w:t>
      </w:r>
      <w:r w:rsidR="003801D5">
        <w:t xml:space="preserve">tiesiskās sekas, kas var iestāties, ja persona pārkāpj </w:t>
      </w:r>
      <w:r w:rsidR="004A3DA0">
        <w:t>tajā noteiktos pienākumus</w:t>
      </w:r>
      <w:r w:rsidR="00FE6590">
        <w:t xml:space="preserve">, proti, tai var tikt noteikts </w:t>
      </w:r>
      <w:r w:rsidR="00696F11">
        <w:t xml:space="preserve">izceļošanas </w:t>
      </w:r>
      <w:r w:rsidR="00FE6590">
        <w:t xml:space="preserve">aizliegums no </w:t>
      </w:r>
      <w:r w:rsidR="002465E5">
        <w:t>Latvijas Republikas</w:t>
      </w:r>
      <w:r w:rsidR="00FE6590">
        <w:t xml:space="preserve">. </w:t>
      </w:r>
    </w:p>
    <w:p w14:paraId="33F49DF8" w14:textId="6DBEC36B" w:rsidR="007413A9" w:rsidRDefault="00A71AEB" w:rsidP="00641446">
      <w:pPr>
        <w:spacing w:line="276" w:lineRule="auto"/>
        <w:ind w:firstLine="720"/>
        <w:jc w:val="both"/>
      </w:pPr>
      <w:r>
        <w:t>Senātam n</w:t>
      </w:r>
      <w:r w:rsidR="001C63C5">
        <w:t>av šaub</w:t>
      </w:r>
      <w:r w:rsidR="00222A24">
        <w:t xml:space="preserve">u, </w:t>
      </w:r>
      <w:r w:rsidR="004977D6">
        <w:t>k</w:t>
      </w:r>
      <w:r w:rsidR="001C63C5">
        <w:t>a n</w:t>
      </w:r>
      <w:r w:rsidR="008E2E78">
        <w:t>o tiesību normas formulējuma</w:t>
      </w:r>
      <w:r w:rsidR="00D93983">
        <w:t xml:space="preserve"> un </w:t>
      </w:r>
      <w:r w:rsidR="00D3526B">
        <w:t>tā</w:t>
      </w:r>
      <w:r w:rsidR="00546F37">
        <w:t>s</w:t>
      </w:r>
      <w:r w:rsidR="00D3526B">
        <w:t xml:space="preserve"> </w:t>
      </w:r>
      <w:r w:rsidR="00546F37">
        <w:t xml:space="preserve">izstrādes </w:t>
      </w:r>
      <w:r w:rsidR="00D3526B">
        <w:t>materiāliem</w:t>
      </w:r>
      <w:r w:rsidR="00F443E2">
        <w:t xml:space="preserve"> normas adresāti </w:t>
      </w:r>
      <w:r w:rsidR="009D5410">
        <w:t>var</w:t>
      </w:r>
      <w:r w:rsidR="00133653">
        <w:t xml:space="preserve"> izprast pienākuma apjomu un attiecīgi izvērtēt </w:t>
      </w:r>
      <w:r w:rsidR="00111DEE">
        <w:t>savas plānotās rīcības</w:t>
      </w:r>
      <w:r w:rsidR="00133653">
        <w:t xml:space="preserve"> saderību ar </w:t>
      </w:r>
      <w:r w:rsidR="006B3BA5">
        <w:t>regulējuma mērķi un jēgu.</w:t>
      </w:r>
    </w:p>
    <w:p w14:paraId="621BBFF3" w14:textId="77777777" w:rsidR="007413A9" w:rsidRDefault="007413A9" w:rsidP="00641446">
      <w:pPr>
        <w:spacing w:line="276" w:lineRule="auto"/>
        <w:ind w:firstLine="720"/>
        <w:jc w:val="both"/>
      </w:pPr>
    </w:p>
    <w:p w14:paraId="43682962" w14:textId="60BB925E" w:rsidR="00FD1C92" w:rsidRDefault="007413A9" w:rsidP="00641446">
      <w:pPr>
        <w:spacing w:line="276" w:lineRule="auto"/>
        <w:ind w:firstLine="720"/>
        <w:jc w:val="both"/>
      </w:pPr>
      <w:r>
        <w:t>[1</w:t>
      </w:r>
      <w:r w:rsidR="0076558D">
        <w:t>4</w:t>
      </w:r>
      <w:r>
        <w:t>] </w:t>
      </w:r>
      <w:r w:rsidR="00BB4A94">
        <w:t xml:space="preserve">Likumdevējs </w:t>
      </w:r>
      <w:r w:rsidR="00C01F78">
        <w:t>izceļošanas aizliegumu no Latvijas Republikas</w:t>
      </w:r>
      <w:r w:rsidR="008E2426">
        <w:t xml:space="preserve"> noteicis ar mērķi aizsargāt </w:t>
      </w:r>
      <w:r w:rsidR="00281618">
        <w:t>sabiedrības drošību un demokrātisko valsts iekārtu</w:t>
      </w:r>
      <w:r w:rsidR="00FD1C92">
        <w:t xml:space="preserve"> (</w:t>
      </w:r>
      <w:r w:rsidR="00FD1C92" w:rsidRPr="00677095">
        <w:rPr>
          <w:i/>
          <w:iCs/>
        </w:rPr>
        <w:t>12.Saeimas likumprojekta Nr. 877/</w:t>
      </w:r>
      <w:r w:rsidR="006F494F">
        <w:rPr>
          <w:i/>
          <w:iCs/>
        </w:rPr>
        <w:t>L</w:t>
      </w:r>
      <w:r w:rsidR="00FD1C92" w:rsidRPr="00677095">
        <w:rPr>
          <w:i/>
          <w:iCs/>
        </w:rPr>
        <w:t xml:space="preserve">p12 </w:t>
      </w:r>
      <w:r w:rsidR="00F31205">
        <w:rPr>
          <w:i/>
          <w:iCs/>
        </w:rPr>
        <w:t>„Grozījums</w:t>
      </w:r>
      <w:r w:rsidR="00FD1C92" w:rsidRPr="00633AC0">
        <w:rPr>
          <w:i/>
          <w:iCs/>
        </w:rPr>
        <w:t xml:space="preserve"> Nacionālās drošības likumā” </w:t>
      </w:r>
      <w:hyperlink r:id="rId18" w:history="1">
        <w:r w:rsidR="00FD1C92" w:rsidRPr="00F31205">
          <w:rPr>
            <w:rStyle w:val="Hyperlink"/>
            <w:i/>
            <w:iCs/>
          </w:rPr>
          <w:t>anotācijas</w:t>
        </w:r>
      </w:hyperlink>
      <w:r w:rsidR="00FD1C92">
        <w:rPr>
          <w:i/>
          <w:iCs/>
        </w:rPr>
        <w:t xml:space="preserve"> I</w:t>
      </w:r>
      <w:r w:rsidR="006B7CB7">
        <w:rPr>
          <w:i/>
          <w:iCs/>
        </w:rPr>
        <w:t> </w:t>
      </w:r>
      <w:r w:rsidR="00FD1C92">
        <w:rPr>
          <w:i/>
          <w:iCs/>
        </w:rPr>
        <w:t>sadaļas 1.2.punkts</w:t>
      </w:r>
      <w:r w:rsidR="00FD1C92">
        <w:t>).</w:t>
      </w:r>
    </w:p>
    <w:p w14:paraId="07924402" w14:textId="4C58CCD1" w:rsidR="007B4034" w:rsidRDefault="005F2CDD" w:rsidP="00641446">
      <w:pPr>
        <w:spacing w:line="276" w:lineRule="auto"/>
        <w:ind w:firstLine="720"/>
        <w:jc w:val="both"/>
      </w:pPr>
      <w:r>
        <w:t xml:space="preserve">Tāpat </w:t>
      </w:r>
      <w:r w:rsidR="00EE3895">
        <w:t>likumdevējs</w:t>
      </w:r>
      <w:r w:rsidR="00EB2076">
        <w:t xml:space="preserve"> </w:t>
      </w:r>
      <w:r w:rsidR="00ED422C">
        <w:t xml:space="preserve">ir </w:t>
      </w:r>
      <w:r w:rsidR="00EB2076">
        <w:t xml:space="preserve">izvērtējis attiecīgā personas pamattiesību ierobežojuma </w:t>
      </w:r>
      <w:r w:rsidR="007F2A24">
        <w:t xml:space="preserve">samērīgumu. </w:t>
      </w:r>
      <w:r w:rsidR="00FB1D77">
        <w:t xml:space="preserve">No tiesību normu izstrādes materiāliem izriet, ka </w:t>
      </w:r>
      <w:r w:rsidR="00D20D6D">
        <w:t xml:space="preserve">Nacionālās drošības likuma </w:t>
      </w:r>
      <w:r w:rsidR="009138E8">
        <w:t>18.</w:t>
      </w:r>
      <w:r w:rsidR="009138E8" w:rsidRPr="00FC3C57">
        <w:rPr>
          <w:vertAlign w:val="superscript"/>
        </w:rPr>
        <w:t>1</w:t>
      </w:r>
      <w:r w:rsidR="009138E8">
        <w:t>panta otrās daļas tiesisk</w:t>
      </w:r>
      <w:r w:rsidR="00FC3C57">
        <w:t>ais</w:t>
      </w:r>
      <w:r w:rsidR="009138E8">
        <w:t xml:space="preserve"> sastāv</w:t>
      </w:r>
      <w:r w:rsidR="00597E76">
        <w:t xml:space="preserve">s veidots, </w:t>
      </w:r>
      <w:r w:rsidR="001879F1">
        <w:t xml:space="preserve">ievērojot </w:t>
      </w:r>
      <w:r w:rsidR="006F5889">
        <w:t xml:space="preserve">Eiropas Savienības Tiesas un Eiropas Cilvēktiesību tiesas </w:t>
      </w:r>
      <w:r w:rsidR="007F22AE">
        <w:t xml:space="preserve">praksē formulētos kritērijus. </w:t>
      </w:r>
      <w:r w:rsidR="00863B1E">
        <w:t xml:space="preserve">Izceļošanas aizliegumu var noteikt, </w:t>
      </w:r>
      <w:r w:rsidR="001B190C">
        <w:t xml:space="preserve">ja apdraudējums ir </w:t>
      </w:r>
      <w:r w:rsidR="006E5656">
        <w:t xml:space="preserve">faktisks un pietiekami </w:t>
      </w:r>
      <w:r w:rsidR="009B749F">
        <w:t xml:space="preserve">nopietns konkrētajā brīdī, tas ir </w:t>
      </w:r>
      <w:r w:rsidR="001B190C">
        <w:t>vērsts tieši pret Latvijas Republiku</w:t>
      </w:r>
      <w:r w:rsidR="00F1255E">
        <w:t xml:space="preserve"> un to rada tieši pašas personas </w:t>
      </w:r>
      <w:r w:rsidR="004244C6">
        <w:t>darbība</w:t>
      </w:r>
      <w:r w:rsidR="00EE71A6">
        <w:t xml:space="preserve">. Izceļošanas aizliegumam ir jābūt individuāli izvērtētam un noteiktam, un to nevar balstīt uz </w:t>
      </w:r>
      <w:r w:rsidR="00A4509A">
        <w:t>vispārējas profilakses apsvērumiem</w:t>
      </w:r>
      <w:r w:rsidR="006D4563">
        <w:t xml:space="preserve"> (</w:t>
      </w:r>
      <w:r w:rsidR="006D4563" w:rsidRPr="00633AC0">
        <w:rPr>
          <w:i/>
          <w:iCs/>
        </w:rPr>
        <w:t>13.Saeimas likumpr</w:t>
      </w:r>
      <w:r w:rsidR="00F31205">
        <w:rPr>
          <w:i/>
          <w:iCs/>
        </w:rPr>
        <w:t>ojekta Nr. 1590/Lp13 „Grozījumi</w:t>
      </w:r>
      <w:r w:rsidR="006D4563" w:rsidRPr="00633AC0">
        <w:rPr>
          <w:i/>
          <w:iCs/>
        </w:rPr>
        <w:t xml:space="preserve"> Nacionālās drošības likumā” </w:t>
      </w:r>
      <w:hyperlink r:id="rId19" w:history="1">
        <w:r w:rsidR="006D4563" w:rsidRPr="00F31205">
          <w:rPr>
            <w:rStyle w:val="Hyperlink"/>
            <w:i/>
            <w:iCs/>
          </w:rPr>
          <w:t>anotācijas</w:t>
        </w:r>
      </w:hyperlink>
      <w:r w:rsidR="006D4563" w:rsidRPr="00633AC0">
        <w:rPr>
          <w:i/>
          <w:iCs/>
        </w:rPr>
        <w:t xml:space="preserve"> 1.3.punkts</w:t>
      </w:r>
      <w:r w:rsidR="006D4563">
        <w:t>).</w:t>
      </w:r>
    </w:p>
    <w:p w14:paraId="38EAC2E7" w14:textId="0BB5FAD9" w:rsidR="002365EA" w:rsidRDefault="00C2293A" w:rsidP="00641446">
      <w:pPr>
        <w:spacing w:line="276" w:lineRule="auto"/>
        <w:ind w:firstLine="720"/>
        <w:jc w:val="both"/>
      </w:pPr>
      <w:r>
        <w:t xml:space="preserve">Likumdevējs </w:t>
      </w:r>
      <w:r w:rsidR="00300CEB">
        <w:t xml:space="preserve">ir </w:t>
      </w:r>
      <w:r>
        <w:t xml:space="preserve">piešķīris </w:t>
      </w:r>
      <w:r w:rsidR="00300CEB">
        <w:t xml:space="preserve">iekšlietu ministram </w:t>
      </w:r>
      <w:r>
        <w:t>rīcības brīvību valsts drošības iestāžu sniegtās informācijas izvērtēšanā un</w:t>
      </w:r>
      <w:r w:rsidR="004C3200">
        <w:t xml:space="preserve"> konkrētajam gadījumam atbilstoša lēmuma pieņemšanai</w:t>
      </w:r>
      <w:r w:rsidR="00712BE1">
        <w:t xml:space="preserve"> (</w:t>
      </w:r>
      <w:r w:rsidR="00712BE1" w:rsidRPr="00677095">
        <w:rPr>
          <w:i/>
          <w:iCs/>
        </w:rPr>
        <w:t>12.Saeimas likumprojekta Nr. 877/</w:t>
      </w:r>
      <w:r w:rsidR="0060069B">
        <w:rPr>
          <w:i/>
          <w:iCs/>
        </w:rPr>
        <w:t>L</w:t>
      </w:r>
      <w:r w:rsidR="00712BE1" w:rsidRPr="00677095">
        <w:rPr>
          <w:i/>
          <w:iCs/>
        </w:rPr>
        <w:t xml:space="preserve">p12 </w:t>
      </w:r>
      <w:r w:rsidR="0054337D">
        <w:rPr>
          <w:i/>
          <w:iCs/>
        </w:rPr>
        <w:t>„Grozījums</w:t>
      </w:r>
      <w:r w:rsidR="00712BE1" w:rsidRPr="00633AC0">
        <w:rPr>
          <w:i/>
          <w:iCs/>
        </w:rPr>
        <w:t xml:space="preserve"> Nacionālās drošības likumā” </w:t>
      </w:r>
      <w:hyperlink r:id="rId20" w:history="1">
        <w:r w:rsidR="00712BE1" w:rsidRPr="0054337D">
          <w:rPr>
            <w:rStyle w:val="Hyperlink"/>
            <w:i/>
            <w:iCs/>
          </w:rPr>
          <w:t>anotācijas</w:t>
        </w:r>
      </w:hyperlink>
      <w:r w:rsidR="00712BE1">
        <w:rPr>
          <w:i/>
          <w:iCs/>
        </w:rPr>
        <w:t xml:space="preserve"> I sadaļas 1.2.punkts</w:t>
      </w:r>
      <w:r w:rsidR="00712BE1">
        <w:t>).</w:t>
      </w:r>
      <w:r w:rsidR="000B3D70">
        <w:t xml:space="preserve"> </w:t>
      </w:r>
      <w:r w:rsidR="00300CEB">
        <w:t>Likumdevējs arī paredzējis, ka i</w:t>
      </w:r>
      <w:r w:rsidR="00516EA0">
        <w:t xml:space="preserve">ekšlietu ministram </w:t>
      </w:r>
      <w:r w:rsidR="00B71BA0">
        <w:t xml:space="preserve">ir </w:t>
      </w:r>
      <w:r w:rsidR="00516EA0">
        <w:t xml:space="preserve">pienākums sniegt informāciju par faktiem un pieņemtā lēmuma </w:t>
      </w:r>
      <w:r w:rsidR="00B87EED">
        <w:t>pamatojumu</w:t>
      </w:r>
      <w:r w:rsidR="0058503C">
        <w:t xml:space="preserve">, ciktāl to pieļauj </w:t>
      </w:r>
      <w:r w:rsidR="009F2BE0">
        <w:t>likuma</w:t>
      </w:r>
      <w:r w:rsidR="008C4D81" w:rsidRPr="00633AC0">
        <w:rPr>
          <w:i/>
          <w:iCs/>
        </w:rPr>
        <w:t xml:space="preserve"> </w:t>
      </w:r>
      <w:r w:rsidR="008C4D81" w:rsidRPr="008C4D81">
        <w:t>„</w:t>
      </w:r>
      <w:r w:rsidR="00571760">
        <w:t xml:space="preserve">Par valsts noslēpumu” </w:t>
      </w:r>
      <w:r w:rsidR="00CF4813">
        <w:t xml:space="preserve">un citu informācijas aizsardzību </w:t>
      </w:r>
      <w:r w:rsidR="0041605F">
        <w:t xml:space="preserve">regulējošo </w:t>
      </w:r>
      <w:r w:rsidR="00E4106C">
        <w:t>normatīvo aktu prasības (</w:t>
      </w:r>
      <w:r w:rsidR="00E4106C" w:rsidRPr="0002389C">
        <w:rPr>
          <w:i/>
          <w:iCs/>
        </w:rPr>
        <w:t xml:space="preserve">Nacionālās drošības likuma </w:t>
      </w:r>
      <w:r w:rsidR="005D6FF1" w:rsidRPr="0002389C">
        <w:rPr>
          <w:i/>
          <w:iCs/>
        </w:rPr>
        <w:t>18.</w:t>
      </w:r>
      <w:r w:rsidR="005D6FF1" w:rsidRPr="0002389C">
        <w:rPr>
          <w:i/>
          <w:iCs/>
          <w:vertAlign w:val="superscript"/>
        </w:rPr>
        <w:t>1</w:t>
      </w:r>
      <w:r w:rsidR="005D6FF1" w:rsidRPr="0002389C">
        <w:rPr>
          <w:i/>
          <w:iCs/>
        </w:rPr>
        <w:t xml:space="preserve">panta </w:t>
      </w:r>
      <w:r w:rsidR="00001030" w:rsidRPr="0002389C">
        <w:rPr>
          <w:i/>
          <w:iCs/>
        </w:rPr>
        <w:t>ceturtā daļa</w:t>
      </w:r>
      <w:r w:rsidR="00001030">
        <w:t>).</w:t>
      </w:r>
      <w:r w:rsidR="00726152">
        <w:t xml:space="preserve"> </w:t>
      </w:r>
      <w:r w:rsidR="009F1F3E">
        <w:t>I</w:t>
      </w:r>
      <w:r w:rsidR="005728BE">
        <w:t>zceļošanas</w:t>
      </w:r>
      <w:r w:rsidR="00165467">
        <w:t xml:space="preserve"> aizliegums</w:t>
      </w:r>
      <w:r w:rsidR="005728BE">
        <w:t xml:space="preserve"> ir terminēts – to var noteikt </w:t>
      </w:r>
      <w:r w:rsidR="001A0D59">
        <w:t xml:space="preserve">tikai uz noteiktu laiku līdz vienam gadam </w:t>
      </w:r>
      <w:r w:rsidR="00196D1A">
        <w:t>(</w:t>
      </w:r>
      <w:r w:rsidR="00196D1A" w:rsidRPr="0002389C">
        <w:rPr>
          <w:i/>
          <w:iCs/>
        </w:rPr>
        <w:t>Nacionālās drošības likuma 18.</w:t>
      </w:r>
      <w:r w:rsidR="00196D1A" w:rsidRPr="0002389C">
        <w:rPr>
          <w:i/>
          <w:iCs/>
          <w:vertAlign w:val="superscript"/>
        </w:rPr>
        <w:t>1</w:t>
      </w:r>
      <w:r w:rsidR="00196D1A" w:rsidRPr="0002389C">
        <w:rPr>
          <w:i/>
          <w:iCs/>
        </w:rPr>
        <w:t xml:space="preserve">panta </w:t>
      </w:r>
      <w:r w:rsidR="00196D1A">
        <w:rPr>
          <w:i/>
          <w:iCs/>
        </w:rPr>
        <w:t>otrā</w:t>
      </w:r>
      <w:r w:rsidR="00196D1A" w:rsidRPr="0002389C">
        <w:rPr>
          <w:i/>
          <w:iCs/>
        </w:rPr>
        <w:t xml:space="preserve"> daļa</w:t>
      </w:r>
      <w:r w:rsidR="00196D1A">
        <w:t>)</w:t>
      </w:r>
      <w:r w:rsidR="006135C7">
        <w:t xml:space="preserve">. </w:t>
      </w:r>
      <w:r w:rsidR="007F38BD">
        <w:t xml:space="preserve">Tāpat </w:t>
      </w:r>
      <w:r w:rsidR="00875A6A">
        <w:t>likumprojekta anotācijā norādīt</w:t>
      </w:r>
      <w:r w:rsidR="00173E9F">
        <w:t>s</w:t>
      </w:r>
      <w:r w:rsidR="00875A6A">
        <w:t xml:space="preserve"> </w:t>
      </w:r>
      <w:r w:rsidR="00173E9F" w:rsidRPr="00C11EA2">
        <w:t xml:space="preserve">uz nepieciešamību konkrētajā gadījumā individuāli izdarīt </w:t>
      </w:r>
      <w:r w:rsidR="00875A6A" w:rsidRPr="00C11EA2">
        <w:t xml:space="preserve">samērīguma </w:t>
      </w:r>
      <w:r w:rsidR="00173E9F" w:rsidRPr="00C11EA2">
        <w:t>apsvērumus</w:t>
      </w:r>
      <w:r w:rsidR="00875A6A" w:rsidRPr="00C11EA2">
        <w:t xml:space="preserve"> (</w:t>
      </w:r>
      <w:r w:rsidR="00173E9F" w:rsidRPr="00C11EA2">
        <w:t>piemēram, ja izceļošanas aizliegums skar personas</w:t>
      </w:r>
      <w:r w:rsidR="00173E9F">
        <w:t xml:space="preserve"> </w:t>
      </w:r>
      <w:r w:rsidR="00875A6A">
        <w:t xml:space="preserve">tiesības uz privātās un ģimenes </w:t>
      </w:r>
      <w:r w:rsidR="00867568">
        <w:t xml:space="preserve">dzīves </w:t>
      </w:r>
      <w:r w:rsidR="00875A6A">
        <w:t xml:space="preserve">neaizskaramību, tiesības uz īpašumu </w:t>
      </w:r>
      <w:r w:rsidR="00CE7B54">
        <w:t xml:space="preserve">vai </w:t>
      </w:r>
      <w:r w:rsidR="00875A6A">
        <w:t xml:space="preserve">tiesības piedalīties vēlēšanās, ja persona ir dubultpilsonis) </w:t>
      </w:r>
      <w:r w:rsidR="009E7156">
        <w:t>(</w:t>
      </w:r>
      <w:r w:rsidR="009E7156" w:rsidRPr="00677095">
        <w:rPr>
          <w:i/>
          <w:iCs/>
        </w:rPr>
        <w:t>12.Saeimas likumprojekta Nr. 877/</w:t>
      </w:r>
      <w:r w:rsidR="00A6731F">
        <w:rPr>
          <w:i/>
          <w:iCs/>
        </w:rPr>
        <w:t>L</w:t>
      </w:r>
      <w:r w:rsidR="009E7156" w:rsidRPr="00677095">
        <w:rPr>
          <w:i/>
          <w:iCs/>
        </w:rPr>
        <w:t xml:space="preserve">p12 </w:t>
      </w:r>
      <w:r w:rsidR="007868B9">
        <w:rPr>
          <w:i/>
          <w:iCs/>
        </w:rPr>
        <w:t>„Grozījums</w:t>
      </w:r>
      <w:r w:rsidR="009E7156" w:rsidRPr="00633AC0">
        <w:rPr>
          <w:i/>
          <w:iCs/>
        </w:rPr>
        <w:t xml:space="preserve"> Nacionālās drošības likumā” </w:t>
      </w:r>
      <w:hyperlink r:id="rId21" w:history="1">
        <w:r w:rsidR="009E7156" w:rsidRPr="007868B9">
          <w:rPr>
            <w:rStyle w:val="Hyperlink"/>
            <w:i/>
            <w:iCs/>
          </w:rPr>
          <w:t>anotācijas</w:t>
        </w:r>
      </w:hyperlink>
      <w:r w:rsidR="009E7156">
        <w:rPr>
          <w:i/>
          <w:iCs/>
        </w:rPr>
        <w:t xml:space="preserve"> I sadaļas 1.2.punkts</w:t>
      </w:r>
      <w:r w:rsidR="009E7156">
        <w:t xml:space="preserve">). </w:t>
      </w:r>
      <w:r w:rsidR="006135C7">
        <w:t>Personai</w:t>
      </w:r>
      <w:r w:rsidR="00AD3C14">
        <w:t xml:space="preserve">, kurai noteikts </w:t>
      </w:r>
      <w:r w:rsidR="000D4A59">
        <w:t>izceļošanas</w:t>
      </w:r>
      <w:r w:rsidR="00AD3C14">
        <w:t xml:space="preserve"> aizliegums</w:t>
      </w:r>
      <w:r w:rsidR="000D4A59">
        <w:t xml:space="preserve">, nodrošinātas tiesības </w:t>
      </w:r>
      <w:r w:rsidR="005F7B6D">
        <w:t xml:space="preserve">pārsūdzēt </w:t>
      </w:r>
      <w:r w:rsidR="00B600AE">
        <w:t xml:space="preserve">attiecīgo lēmumu </w:t>
      </w:r>
      <w:r w:rsidR="0052242F">
        <w:t>Senātā</w:t>
      </w:r>
      <w:r w:rsidR="00244382">
        <w:t xml:space="preserve"> (</w:t>
      </w:r>
      <w:r w:rsidR="00244382" w:rsidRPr="0002389C">
        <w:rPr>
          <w:i/>
          <w:iCs/>
        </w:rPr>
        <w:t>Nacionālās drošības likuma 18.</w:t>
      </w:r>
      <w:r w:rsidR="00244382" w:rsidRPr="0002389C">
        <w:rPr>
          <w:i/>
          <w:iCs/>
          <w:vertAlign w:val="superscript"/>
        </w:rPr>
        <w:t>1</w:t>
      </w:r>
      <w:r w:rsidR="00244382" w:rsidRPr="0002389C">
        <w:rPr>
          <w:i/>
          <w:iCs/>
        </w:rPr>
        <w:t xml:space="preserve">panta </w:t>
      </w:r>
      <w:r w:rsidR="00556023">
        <w:rPr>
          <w:i/>
          <w:iCs/>
        </w:rPr>
        <w:t>sestā</w:t>
      </w:r>
      <w:r w:rsidR="00244382" w:rsidRPr="0002389C">
        <w:rPr>
          <w:i/>
          <w:iCs/>
        </w:rPr>
        <w:t xml:space="preserve"> daļa</w:t>
      </w:r>
      <w:r w:rsidR="00244382">
        <w:t>).</w:t>
      </w:r>
    </w:p>
    <w:p w14:paraId="5457A3A4" w14:textId="2AC25742" w:rsidR="006F494F" w:rsidRDefault="006F494F" w:rsidP="00641446">
      <w:pPr>
        <w:spacing w:line="276" w:lineRule="auto"/>
        <w:ind w:firstLine="720"/>
        <w:jc w:val="both"/>
      </w:pPr>
      <w:r w:rsidRPr="00C11EA2">
        <w:t>Ņemot vērā</w:t>
      </w:r>
      <w:r w:rsidR="00D07138" w:rsidRPr="00C11EA2">
        <w:t xml:space="preserve"> iepriekš minēto, </w:t>
      </w:r>
      <w:r w:rsidR="00FD1FB2" w:rsidRPr="00C11EA2">
        <w:t xml:space="preserve">Senāts uzskata, ka </w:t>
      </w:r>
      <w:r w:rsidR="00B564FF" w:rsidRPr="00C11EA2">
        <w:t>pieteicējam</w:t>
      </w:r>
      <w:r w:rsidR="00FD1FB2" w:rsidRPr="00C11EA2">
        <w:t xml:space="preserve"> piemērot</w:t>
      </w:r>
      <w:r w:rsidR="00C47CFF" w:rsidRPr="00C11EA2">
        <w:t>ai</w:t>
      </w:r>
      <w:r w:rsidR="00FD1FB2" w:rsidRPr="00C11EA2">
        <w:t>s</w:t>
      </w:r>
      <w:r w:rsidR="00B57FD0" w:rsidRPr="00C11EA2">
        <w:t xml:space="preserve"> </w:t>
      </w:r>
      <w:r w:rsidR="00B564FF" w:rsidRPr="00C11EA2">
        <w:t>Nacionālās drošības likuma 18.</w:t>
      </w:r>
      <w:r w:rsidR="00B564FF" w:rsidRPr="00C11EA2">
        <w:rPr>
          <w:vertAlign w:val="superscript"/>
        </w:rPr>
        <w:t>1</w:t>
      </w:r>
      <w:r w:rsidR="00B564FF" w:rsidRPr="00C11EA2">
        <w:t>pants</w:t>
      </w:r>
      <w:r w:rsidR="0022610C" w:rsidRPr="00C11EA2">
        <w:t>, kas paredz izceļošanas aizliegumu,</w:t>
      </w:r>
      <w:r w:rsidR="00B57FD0" w:rsidRPr="00C11EA2">
        <w:t xml:space="preserve"> atbilst Satversmei.</w:t>
      </w:r>
      <w:r w:rsidR="00FD1FB2">
        <w:t xml:space="preserve"> </w:t>
      </w:r>
    </w:p>
    <w:p w14:paraId="5B9560CA" w14:textId="77777777" w:rsidR="00D903BF" w:rsidRDefault="00D903BF" w:rsidP="00641446">
      <w:pPr>
        <w:spacing w:line="276" w:lineRule="auto"/>
        <w:jc w:val="both"/>
      </w:pPr>
    </w:p>
    <w:p w14:paraId="45930944" w14:textId="1FA3AC40" w:rsidR="008D71CB" w:rsidRPr="00C11EA2" w:rsidRDefault="00135A11" w:rsidP="00641446">
      <w:pPr>
        <w:tabs>
          <w:tab w:val="left" w:pos="3360"/>
          <w:tab w:val="center" w:pos="4252"/>
        </w:tabs>
        <w:spacing w:line="276" w:lineRule="auto"/>
        <w:rPr>
          <w:b/>
          <w:bCs/>
        </w:rPr>
      </w:pPr>
      <w:r>
        <w:rPr>
          <w:b/>
          <w:bCs/>
        </w:rPr>
        <w:tab/>
      </w:r>
      <w:r>
        <w:rPr>
          <w:b/>
          <w:bCs/>
        </w:rPr>
        <w:tab/>
      </w:r>
      <w:r w:rsidR="00043DC0" w:rsidRPr="00C11EA2">
        <w:rPr>
          <w:b/>
          <w:bCs/>
        </w:rPr>
        <w:t>II</w:t>
      </w:r>
    </w:p>
    <w:p w14:paraId="49A3D8D6" w14:textId="630AED45" w:rsidR="00043DC0" w:rsidRPr="007F0D05" w:rsidRDefault="00043DC0" w:rsidP="00641446">
      <w:pPr>
        <w:spacing w:line="276" w:lineRule="auto"/>
        <w:jc w:val="center"/>
        <w:rPr>
          <w:i/>
          <w:iCs/>
        </w:rPr>
      </w:pPr>
      <w:r w:rsidRPr="00C11EA2">
        <w:rPr>
          <w:i/>
          <w:iCs/>
        </w:rPr>
        <w:t>Par iekšlietu ministra lēmuma pamatotību un tiesiskumu</w:t>
      </w:r>
    </w:p>
    <w:p w14:paraId="752BFB9A" w14:textId="77777777" w:rsidR="00043DC0" w:rsidRDefault="00043DC0" w:rsidP="00641446">
      <w:pPr>
        <w:spacing w:line="276" w:lineRule="auto"/>
        <w:jc w:val="both"/>
      </w:pPr>
    </w:p>
    <w:p w14:paraId="54AE85F3" w14:textId="77777777" w:rsidR="003E31FC" w:rsidRDefault="0075361B" w:rsidP="00641446">
      <w:pPr>
        <w:spacing w:line="276" w:lineRule="auto"/>
        <w:ind w:firstLine="720"/>
        <w:jc w:val="both"/>
      </w:pPr>
      <w:r w:rsidRPr="00C11EA2">
        <w:t>[15]</w:t>
      </w:r>
      <w:r w:rsidR="008A6C0B" w:rsidRPr="00C11EA2">
        <w:t> </w:t>
      </w:r>
      <w:r w:rsidR="002B466E" w:rsidRPr="00C11EA2">
        <w:t xml:space="preserve">Ievērojot, ka </w:t>
      </w:r>
      <w:r w:rsidR="002E0E31" w:rsidRPr="00C11EA2">
        <w:t xml:space="preserve">likumdevējs </w:t>
      </w:r>
      <w:r w:rsidR="00396287" w:rsidRPr="00C11EA2">
        <w:t>Nacionālās drošības likuma 18.</w:t>
      </w:r>
      <w:r w:rsidR="00396287" w:rsidRPr="00C11EA2">
        <w:rPr>
          <w:vertAlign w:val="superscript"/>
        </w:rPr>
        <w:t>1</w:t>
      </w:r>
      <w:r w:rsidR="00396287" w:rsidRPr="00C11EA2">
        <w:t>pantā ir ietv</w:t>
      </w:r>
      <w:r w:rsidR="008965CC" w:rsidRPr="00C11EA2">
        <w:t>ē</w:t>
      </w:r>
      <w:r w:rsidR="00396287" w:rsidRPr="00C11EA2">
        <w:t xml:space="preserve">ris </w:t>
      </w:r>
      <w:r w:rsidR="002B466E" w:rsidRPr="00C11EA2">
        <w:t>Satversmei atbilstoš</w:t>
      </w:r>
      <w:r w:rsidR="007C6816" w:rsidRPr="00C11EA2">
        <w:t>u personas pamattiesību ierobežojumu</w:t>
      </w:r>
      <w:r w:rsidR="002B466E" w:rsidRPr="00C11EA2">
        <w:t xml:space="preserve">, </w:t>
      </w:r>
      <w:r w:rsidR="008A255A" w:rsidRPr="00C11EA2">
        <w:t xml:space="preserve">Senāts </w:t>
      </w:r>
      <w:r w:rsidR="004F0838" w:rsidRPr="00C11EA2">
        <w:t xml:space="preserve">tālāk </w:t>
      </w:r>
      <w:r w:rsidR="008A255A" w:rsidRPr="00C11EA2">
        <w:t>pārbaudīs pārsūdzētā lēmuma pamatotību un tiesiskumu</w:t>
      </w:r>
      <w:r w:rsidR="004F0838" w:rsidRPr="00C11EA2">
        <w:t>.</w:t>
      </w:r>
    </w:p>
    <w:p w14:paraId="6F5E0DAD" w14:textId="4D3711B1" w:rsidR="0075361B" w:rsidRDefault="0075361B" w:rsidP="00641446">
      <w:pPr>
        <w:spacing w:line="276" w:lineRule="auto"/>
        <w:ind w:firstLine="720"/>
        <w:jc w:val="both"/>
      </w:pPr>
      <w:r>
        <w:t> </w:t>
      </w:r>
    </w:p>
    <w:p w14:paraId="0C89C8F6" w14:textId="7B0694F1" w:rsidR="00D46653" w:rsidRDefault="002628D5" w:rsidP="00641446">
      <w:pPr>
        <w:spacing w:line="276" w:lineRule="auto"/>
        <w:ind w:firstLine="720"/>
        <w:jc w:val="both"/>
      </w:pPr>
      <w:r>
        <w:lastRenderedPageBreak/>
        <w:t>[</w:t>
      </w:r>
      <w:r w:rsidR="00212CEF">
        <w:t>1</w:t>
      </w:r>
      <w:r w:rsidR="00B820E4">
        <w:t>6</w:t>
      </w:r>
      <w:r>
        <w:t>]</w:t>
      </w:r>
      <w:r w:rsidR="00B655E9">
        <w:t> </w:t>
      </w:r>
      <w:r w:rsidR="001E3D75">
        <w:t xml:space="preserve">Iekšlietu ministrs </w:t>
      </w:r>
      <w:r w:rsidR="006D2C1D">
        <w:t xml:space="preserve">lēmumu </w:t>
      </w:r>
      <w:r w:rsidR="006A49A4">
        <w:t xml:space="preserve">par izceļošanas aizliegumu pieteicējam </w:t>
      </w:r>
      <w:r w:rsidR="00231096">
        <w:t>ir pieņēmis</w:t>
      </w:r>
      <w:r w:rsidR="00C37B8B">
        <w:t xml:space="preserve">, pamatojoties uz </w:t>
      </w:r>
      <w:r w:rsidR="00430EFE">
        <w:t>Nacionālās drošības likuma 18.</w:t>
      </w:r>
      <w:r w:rsidR="00430EFE" w:rsidRPr="004D5CA1">
        <w:rPr>
          <w:vertAlign w:val="superscript"/>
        </w:rPr>
        <w:t>1</w:t>
      </w:r>
      <w:r w:rsidR="00430EFE">
        <w:t xml:space="preserve">panta otro daļu un izvērtējot </w:t>
      </w:r>
      <w:r w:rsidR="00C37B8B">
        <w:t xml:space="preserve">dienesta sniegto atzinumu </w:t>
      </w:r>
      <w:r w:rsidR="00615F5B">
        <w:t xml:space="preserve">Nacionālās drošības likuma </w:t>
      </w:r>
      <w:r w:rsidR="009C3F0E">
        <w:t>18.</w:t>
      </w:r>
      <w:r w:rsidR="009C3F0E" w:rsidRPr="00E74E61">
        <w:rPr>
          <w:vertAlign w:val="superscript"/>
        </w:rPr>
        <w:t>1</w:t>
      </w:r>
      <w:r w:rsidR="009C3F0E">
        <w:t>panta trešajā daļā noteiktajā kārtībā.</w:t>
      </w:r>
    </w:p>
    <w:p w14:paraId="1E4F6B9D" w14:textId="4D16A4D0" w:rsidR="00725E80" w:rsidRDefault="00C53A5A" w:rsidP="00641446">
      <w:pPr>
        <w:spacing w:line="276" w:lineRule="auto"/>
        <w:ind w:firstLine="720"/>
        <w:jc w:val="both"/>
      </w:pPr>
      <w:r>
        <w:t xml:space="preserve">Dienesta </w:t>
      </w:r>
      <w:r w:rsidR="000F6C6A">
        <w:t xml:space="preserve">atzinums </w:t>
      </w:r>
      <w:r w:rsidR="00DA4D32">
        <w:t xml:space="preserve">un tā pamatā </w:t>
      </w:r>
      <w:r w:rsidR="009278F4">
        <w:t xml:space="preserve">esošie materiāli ir klasificēti kā valsts noslēpums, jo </w:t>
      </w:r>
      <w:r w:rsidR="000B4AE8">
        <w:t>tajos ir</w:t>
      </w:r>
      <w:r w:rsidR="00424172">
        <w:t xml:space="preserve"> pretizlūkošanas </w:t>
      </w:r>
      <w:r w:rsidR="007C6D1B">
        <w:t>rezultātā iegūt</w:t>
      </w:r>
      <w:r w:rsidR="000B4AE8">
        <w:t>a</w:t>
      </w:r>
      <w:r w:rsidR="007C6D1B">
        <w:t xml:space="preserve"> informācij</w:t>
      </w:r>
      <w:r w:rsidR="000B4AE8">
        <w:t>a</w:t>
      </w:r>
      <w:r w:rsidR="000B3092">
        <w:t xml:space="preserve"> (</w:t>
      </w:r>
      <w:r w:rsidR="000B3092" w:rsidRPr="00AD572A">
        <w:rPr>
          <w:i/>
          <w:iCs/>
        </w:rPr>
        <w:t xml:space="preserve">dienesta </w:t>
      </w:r>
      <w:r w:rsidR="00EE4410">
        <w:rPr>
          <w:i/>
          <w:iCs/>
        </w:rPr>
        <w:t>2023.gada 26</w:t>
      </w:r>
      <w:r w:rsidR="00D824AA" w:rsidRPr="00AD572A">
        <w:rPr>
          <w:i/>
          <w:iCs/>
        </w:rPr>
        <w:t xml:space="preserve">.jūnija paskaidrojumu </w:t>
      </w:r>
      <w:r w:rsidR="00EE4410">
        <w:rPr>
          <w:i/>
          <w:iCs/>
        </w:rPr>
        <w:t>3.lpp., lietas 35.lapa</w:t>
      </w:r>
      <w:r w:rsidR="00D824AA">
        <w:t>).</w:t>
      </w:r>
    </w:p>
    <w:p w14:paraId="2093C1E6" w14:textId="77777777" w:rsidR="00725E80" w:rsidRDefault="00725E80" w:rsidP="00641446">
      <w:pPr>
        <w:spacing w:line="276" w:lineRule="auto"/>
        <w:ind w:firstLine="720"/>
        <w:jc w:val="both"/>
      </w:pPr>
    </w:p>
    <w:p w14:paraId="1F0DCA9F" w14:textId="1039FEC5" w:rsidR="00B04FB3" w:rsidRPr="00C11EA2" w:rsidRDefault="00725E80" w:rsidP="00641446">
      <w:pPr>
        <w:spacing w:line="276" w:lineRule="auto"/>
        <w:ind w:firstLine="720"/>
        <w:jc w:val="both"/>
      </w:pPr>
      <w:r w:rsidRPr="00C11EA2">
        <w:t>[17] </w:t>
      </w:r>
      <w:r w:rsidR="0035297C" w:rsidRPr="00C11EA2">
        <w:t xml:space="preserve">Pamatojuma </w:t>
      </w:r>
      <w:r w:rsidR="006A2742" w:rsidRPr="00C11EA2">
        <w:t xml:space="preserve">princips </w:t>
      </w:r>
      <w:r w:rsidR="00892E38" w:rsidRPr="00C11EA2">
        <w:t xml:space="preserve">prasa, lai iestāde </w:t>
      </w:r>
      <w:r w:rsidR="008226AB" w:rsidRPr="00C11EA2">
        <w:t xml:space="preserve">izdotajā administratīvajā aktā </w:t>
      </w:r>
      <w:r w:rsidR="00360C62" w:rsidRPr="00C11EA2">
        <w:t xml:space="preserve">norādītu uz visiem lietas būtiskajiem faktiskajiem un tiesiskajiem apstākļiem, kā arī izdarītajiem lietderības apsvērumiem un </w:t>
      </w:r>
      <w:r w:rsidR="0037217C" w:rsidRPr="00C11EA2">
        <w:t xml:space="preserve">secinājumiem </w:t>
      </w:r>
      <w:r w:rsidR="00C1493A" w:rsidRPr="00C11EA2">
        <w:t xml:space="preserve">un argumentiem, kāpēc </w:t>
      </w:r>
      <w:r w:rsidR="00C3362F" w:rsidRPr="00C11EA2">
        <w:t>konkrētajā gadījumā</w:t>
      </w:r>
      <w:r w:rsidR="00355932" w:rsidRPr="00C11EA2">
        <w:t xml:space="preserve"> </w:t>
      </w:r>
      <w:r w:rsidR="00465ED3" w:rsidRPr="00C11EA2">
        <w:t>attiecīgais lēmums ir nepieciešams</w:t>
      </w:r>
      <w:r w:rsidR="008D7B4D" w:rsidRPr="00C11EA2">
        <w:t xml:space="preserve"> (sal. </w:t>
      </w:r>
      <w:r w:rsidR="008B425B" w:rsidRPr="00C11EA2">
        <w:rPr>
          <w:i/>
          <w:iCs/>
        </w:rPr>
        <w:t xml:space="preserve">Senāta </w:t>
      </w:r>
      <w:r w:rsidR="006E08A1" w:rsidRPr="00C11EA2">
        <w:rPr>
          <w:i/>
          <w:iCs/>
        </w:rPr>
        <w:t xml:space="preserve">2007.gada </w:t>
      </w:r>
      <w:r w:rsidR="00354391" w:rsidRPr="00C11EA2">
        <w:rPr>
          <w:i/>
          <w:iCs/>
        </w:rPr>
        <w:t>21.septembra sprieduma lietā Nr.</w:t>
      </w:r>
      <w:r w:rsidR="00FE707D" w:rsidRPr="00C11EA2">
        <w:rPr>
          <w:i/>
          <w:iCs/>
        </w:rPr>
        <w:t xml:space="preserve"> SKA-367/2007, </w:t>
      </w:r>
      <w:r w:rsidR="00227211" w:rsidRPr="00C11EA2">
        <w:rPr>
          <w:i/>
          <w:iCs/>
        </w:rPr>
        <w:t xml:space="preserve">A42024304, </w:t>
      </w:r>
      <w:r w:rsidR="00014263" w:rsidRPr="00C11EA2">
        <w:rPr>
          <w:i/>
          <w:iCs/>
        </w:rPr>
        <w:t>10.punkts</w:t>
      </w:r>
      <w:r w:rsidR="00014263" w:rsidRPr="00C11EA2">
        <w:t>).</w:t>
      </w:r>
    </w:p>
    <w:p w14:paraId="77145BDC" w14:textId="77777777" w:rsidR="00DD6709" w:rsidRDefault="00B04FB3" w:rsidP="00641446">
      <w:pPr>
        <w:spacing w:line="276" w:lineRule="auto"/>
        <w:ind w:firstLine="720"/>
        <w:jc w:val="both"/>
      </w:pPr>
      <w:r w:rsidRPr="00C11EA2">
        <w:t>Atbilstoši Administratīvā procesa likuma 250.panta pirmās daļas 3.punktam tiesa pārbauda, vai administratīvā akta pamatojums attaisno adresātam uzlikto pienākumu.</w:t>
      </w:r>
      <w:r w:rsidR="00AE78A4" w:rsidRPr="00C11EA2">
        <w:t xml:space="preserve"> Tur</w:t>
      </w:r>
      <w:r w:rsidR="002A3427" w:rsidRPr="00C11EA2">
        <w:t xml:space="preserve">klāt </w:t>
      </w:r>
      <w:r w:rsidR="00C61643" w:rsidRPr="00C11EA2">
        <w:t xml:space="preserve">iestāde </w:t>
      </w:r>
      <w:r w:rsidR="002C00D2" w:rsidRPr="00C11EA2">
        <w:t xml:space="preserve">var </w:t>
      </w:r>
      <w:r w:rsidR="005545C1" w:rsidRPr="00C11EA2">
        <w:t>atsaukties</w:t>
      </w:r>
      <w:r w:rsidR="00BA20E5" w:rsidRPr="00C11EA2">
        <w:t xml:space="preserve"> </w:t>
      </w:r>
      <w:r w:rsidR="00BA6222" w:rsidRPr="00C11EA2">
        <w:t xml:space="preserve">tikai </w:t>
      </w:r>
      <w:r w:rsidR="009A0649" w:rsidRPr="00C11EA2">
        <w:t xml:space="preserve">uz administratīvajā </w:t>
      </w:r>
      <w:r w:rsidR="00FC4568" w:rsidRPr="00C11EA2">
        <w:t>aktā</w:t>
      </w:r>
      <w:r w:rsidR="002F6A13" w:rsidRPr="00C11EA2">
        <w:t xml:space="preserve"> ietverto pamatojumu </w:t>
      </w:r>
      <w:r w:rsidR="008D1DBB" w:rsidRPr="00C11EA2">
        <w:t>(</w:t>
      </w:r>
      <w:r w:rsidR="00BB591B" w:rsidRPr="00C11EA2">
        <w:rPr>
          <w:i/>
          <w:iCs/>
        </w:rPr>
        <w:t xml:space="preserve">Administratīvā procesa likuma </w:t>
      </w:r>
      <w:r w:rsidR="00AE5F8F" w:rsidRPr="00C11EA2">
        <w:rPr>
          <w:i/>
          <w:iCs/>
        </w:rPr>
        <w:t xml:space="preserve">150.panta otrā daļa </w:t>
      </w:r>
      <w:r w:rsidR="00F91D39" w:rsidRPr="00C11EA2">
        <w:rPr>
          <w:i/>
          <w:iCs/>
        </w:rPr>
        <w:t xml:space="preserve">un </w:t>
      </w:r>
      <w:r w:rsidR="00923363" w:rsidRPr="00C11EA2">
        <w:rPr>
          <w:i/>
          <w:iCs/>
        </w:rPr>
        <w:t xml:space="preserve">250.panta </w:t>
      </w:r>
      <w:r w:rsidR="00E74E69" w:rsidRPr="00C11EA2">
        <w:rPr>
          <w:i/>
          <w:iCs/>
        </w:rPr>
        <w:t>otrā daļa</w:t>
      </w:r>
      <w:r w:rsidR="00E74E69" w:rsidRPr="00C11EA2">
        <w:t>).</w:t>
      </w:r>
    </w:p>
    <w:p w14:paraId="001EF233" w14:textId="661642DC" w:rsidR="00C36D50" w:rsidRPr="003F2FD6" w:rsidRDefault="00175986" w:rsidP="00641446">
      <w:pPr>
        <w:spacing w:line="276" w:lineRule="auto"/>
        <w:ind w:firstLine="720"/>
        <w:jc w:val="both"/>
      </w:pPr>
      <w:r w:rsidRPr="003F2FD6">
        <w:t xml:space="preserve">Tomēr </w:t>
      </w:r>
      <w:r w:rsidR="00C36D50" w:rsidRPr="003F2FD6">
        <w:t>pamatojuma princips nav absolūts, u</w:t>
      </w:r>
      <w:r w:rsidR="0076386B" w:rsidRPr="003F2FD6">
        <w:t xml:space="preserve">n likumdevējs </w:t>
      </w:r>
      <w:r w:rsidR="00F92354" w:rsidRPr="003F2FD6">
        <w:t xml:space="preserve">pats </w:t>
      </w:r>
      <w:r w:rsidR="00095245" w:rsidRPr="003F2FD6">
        <w:t xml:space="preserve">speciālajās tiesību normās </w:t>
      </w:r>
      <w:r w:rsidR="0082456E" w:rsidRPr="003F2FD6">
        <w:t xml:space="preserve">var paredzēt </w:t>
      </w:r>
      <w:r w:rsidR="00116251" w:rsidRPr="003F2FD6">
        <w:t>tā ierobežojumus</w:t>
      </w:r>
      <w:r w:rsidR="00220A47" w:rsidRPr="003F2FD6">
        <w:t xml:space="preserve">, lai aizsargātu </w:t>
      </w:r>
      <w:r w:rsidR="00A55DF9" w:rsidRPr="003F2FD6">
        <w:t xml:space="preserve">sabiedrībai </w:t>
      </w:r>
      <w:r w:rsidR="00575A74" w:rsidRPr="003F2FD6">
        <w:t>būtiskas intereses</w:t>
      </w:r>
      <w:r w:rsidR="00AA0479" w:rsidRPr="003F2FD6">
        <w:t xml:space="preserve"> (piemēram, valsts noslēpumu un Latvijas Republikas nacionālo drošību)</w:t>
      </w:r>
      <w:r w:rsidR="00B56CC5" w:rsidRPr="003F2FD6">
        <w:t xml:space="preserve"> (sal. </w:t>
      </w:r>
      <w:r w:rsidR="00B56CC5" w:rsidRPr="003F2FD6">
        <w:rPr>
          <w:i/>
          <w:iCs/>
        </w:rPr>
        <w:t>Briede J. 67.pants. Grām.: Administratīvā procesa likuma komentāri. A un B daļa. Rīga: Tiesu Namu Aģentūra, 2013, 654.lpp.</w:t>
      </w:r>
      <w:r w:rsidR="00B56CC5" w:rsidRPr="003F2FD6">
        <w:t>).</w:t>
      </w:r>
    </w:p>
    <w:p w14:paraId="168F0520" w14:textId="73C29D6B" w:rsidR="00233E8D" w:rsidRDefault="00CA12CD" w:rsidP="00641446">
      <w:pPr>
        <w:spacing w:line="276" w:lineRule="auto"/>
        <w:ind w:firstLine="720"/>
        <w:jc w:val="both"/>
      </w:pPr>
      <w:r w:rsidRPr="003F2FD6">
        <w:t xml:space="preserve">Senāts norāda, ka </w:t>
      </w:r>
      <w:r w:rsidR="007864B9" w:rsidRPr="003F2FD6">
        <w:t xml:space="preserve">Nacionālās drošības likuma </w:t>
      </w:r>
      <w:r w:rsidR="007D05ED" w:rsidRPr="003F2FD6">
        <w:t>18.</w:t>
      </w:r>
      <w:r w:rsidR="007D05ED" w:rsidRPr="003F2FD6">
        <w:rPr>
          <w:vertAlign w:val="superscript"/>
        </w:rPr>
        <w:t>1</w:t>
      </w:r>
      <w:r w:rsidR="007D05ED" w:rsidRPr="003F2FD6">
        <w:t xml:space="preserve">panta </w:t>
      </w:r>
      <w:r w:rsidR="002D6B84" w:rsidRPr="003F2FD6">
        <w:t>ceturt</w:t>
      </w:r>
      <w:r w:rsidR="0020467F" w:rsidRPr="003F2FD6">
        <w:t>aj</w:t>
      </w:r>
      <w:r w:rsidR="002D6B84" w:rsidRPr="003F2FD6">
        <w:t>ā daļ</w:t>
      </w:r>
      <w:r w:rsidR="00310F83" w:rsidRPr="003F2FD6">
        <w:t xml:space="preserve">ā </w:t>
      </w:r>
      <w:r w:rsidR="00EA12CA" w:rsidRPr="003F2FD6">
        <w:t xml:space="preserve">ir </w:t>
      </w:r>
      <w:r w:rsidR="00310F83" w:rsidRPr="003F2FD6">
        <w:t>ietvert</w:t>
      </w:r>
      <w:r w:rsidR="00EA12CA" w:rsidRPr="003F2FD6">
        <w:t>a</w:t>
      </w:r>
      <w:r w:rsidR="00310F83" w:rsidRPr="003F2FD6">
        <w:t xml:space="preserve"> </w:t>
      </w:r>
      <w:r w:rsidR="002778B6" w:rsidRPr="003F2FD6">
        <w:t>speciālā tiesību norma</w:t>
      </w:r>
      <w:r w:rsidR="0092506B" w:rsidRPr="003F2FD6">
        <w:t xml:space="preserve">, kas paredz </w:t>
      </w:r>
      <w:r w:rsidR="00000D25" w:rsidRPr="003F2FD6">
        <w:t>pamatojuma principa ierobežojumu</w:t>
      </w:r>
      <w:r w:rsidR="00921445" w:rsidRPr="003F2FD6">
        <w:t xml:space="preserve"> un ir piemērojama šajā lietā</w:t>
      </w:r>
      <w:r w:rsidR="006D46F5" w:rsidRPr="003F2FD6">
        <w:t>.</w:t>
      </w:r>
      <w:r w:rsidR="00873572" w:rsidRPr="003F2FD6">
        <w:t xml:space="preserve"> Lai aizsargātu valsts noslēpumu </w:t>
      </w:r>
      <w:r w:rsidR="007204E9" w:rsidRPr="003F2FD6">
        <w:t xml:space="preserve">un </w:t>
      </w:r>
      <w:r w:rsidR="00F40215" w:rsidRPr="003F2FD6">
        <w:t xml:space="preserve">Latvijas Republikas nacionālās drošības intereses, </w:t>
      </w:r>
      <w:r w:rsidR="001E0314" w:rsidRPr="003F2FD6">
        <w:t>likumdevējs</w:t>
      </w:r>
      <w:r w:rsidR="005A6AFB">
        <w:t xml:space="preserve"> </w:t>
      </w:r>
      <w:r w:rsidR="0049039D">
        <w:t>Nacionālās drošības likuma 18.</w:t>
      </w:r>
      <w:r w:rsidR="0049039D" w:rsidRPr="00FE4A2B">
        <w:rPr>
          <w:vertAlign w:val="superscript"/>
        </w:rPr>
        <w:t>1</w:t>
      </w:r>
      <w:r w:rsidR="00386110">
        <w:t xml:space="preserve">panta </w:t>
      </w:r>
      <w:r w:rsidR="0049039D">
        <w:t>ceturt</w:t>
      </w:r>
      <w:r w:rsidR="00D172E2">
        <w:t>ajā daļā</w:t>
      </w:r>
      <w:r w:rsidR="00FE4A2B">
        <w:t xml:space="preserve"> paredz</w:t>
      </w:r>
      <w:r w:rsidR="005A6AFB">
        <w:t>ējis</w:t>
      </w:r>
      <w:r w:rsidR="00FE4A2B">
        <w:t xml:space="preserve"> </w:t>
      </w:r>
      <w:r w:rsidR="00E86272">
        <w:t>pamatojuma princip</w:t>
      </w:r>
      <w:r w:rsidR="00671C7F">
        <w:t xml:space="preserve">a ierobežojumu </w:t>
      </w:r>
      <w:r w:rsidR="00C969FD">
        <w:t>attiecībā uz konsta</w:t>
      </w:r>
      <w:r w:rsidR="0030136D">
        <w:t xml:space="preserve">tētajiem </w:t>
      </w:r>
      <w:r w:rsidR="00C969FD">
        <w:t>faktiem</w:t>
      </w:r>
      <w:r w:rsidR="00A531B3">
        <w:t xml:space="preserve"> un izdarītajiem secinājumiem</w:t>
      </w:r>
      <w:r w:rsidR="000F73EB">
        <w:t>. Atbilstoši</w:t>
      </w:r>
      <w:r w:rsidR="000961D8">
        <w:t xml:space="preserve"> </w:t>
      </w:r>
      <w:r w:rsidR="0033064B">
        <w:t xml:space="preserve">šai </w:t>
      </w:r>
      <w:r w:rsidR="000961D8">
        <w:t>tiesību normai</w:t>
      </w:r>
      <w:r w:rsidR="008660B5">
        <w:t xml:space="preserve"> informācija par faktiem un lēmuma pamatojum</w:t>
      </w:r>
      <w:r w:rsidR="00C50CDD">
        <w:t>s</w:t>
      </w:r>
      <w:r w:rsidR="00E3295D">
        <w:t xml:space="preserve"> sniedzam</w:t>
      </w:r>
      <w:r w:rsidR="00D172E2">
        <w:t>s</w:t>
      </w:r>
      <w:r w:rsidR="008660B5">
        <w:t>, ciktāl to pieļauj likuma</w:t>
      </w:r>
      <w:r w:rsidR="008660B5" w:rsidRPr="00633AC0">
        <w:rPr>
          <w:i/>
          <w:iCs/>
        </w:rPr>
        <w:t xml:space="preserve"> </w:t>
      </w:r>
      <w:r w:rsidR="008660B5" w:rsidRPr="008C4D81">
        <w:t>„</w:t>
      </w:r>
      <w:r w:rsidR="008660B5">
        <w:t>Par valsts noslēpumu” un citu informācijas aizsardzību regulējošo normatīvo aktu prasības</w:t>
      </w:r>
      <w:r w:rsidR="000379F5">
        <w:t xml:space="preserve">. </w:t>
      </w:r>
    </w:p>
    <w:p w14:paraId="19D001C8" w14:textId="022796C8" w:rsidR="00A476F8" w:rsidRDefault="00621C8B" w:rsidP="00641446">
      <w:pPr>
        <w:spacing w:line="276" w:lineRule="auto"/>
        <w:ind w:firstLine="720"/>
        <w:jc w:val="both"/>
      </w:pPr>
      <w:r>
        <w:t>Nacionālās drošības likumā paredzētais izņēmums no vispārējās administratīvā procesa kārtības ir att</w:t>
      </w:r>
      <w:r w:rsidR="00AF489E">
        <w:t>aisnojams</w:t>
      </w:r>
      <w:r w:rsidR="00710808">
        <w:t>, jo attiecīgās informācijas pieejamība administratīvā akta adresātam un, iespējams, arī citām personām</w:t>
      </w:r>
      <w:r w:rsidR="006B14BB">
        <w:t xml:space="preserve"> nodarītu kaitējumu nacionālās drošības</w:t>
      </w:r>
      <w:r w:rsidR="004D35A5">
        <w:t xml:space="preserve"> interesēm, </w:t>
      </w:r>
      <w:r w:rsidR="00B00D78">
        <w:t xml:space="preserve">tostarp atklātu informāciju un tās avotus, kas ir dienesta rīcībā, kā arī </w:t>
      </w:r>
      <w:r w:rsidR="00522C14">
        <w:t xml:space="preserve">dienesta darba organizāciju un </w:t>
      </w:r>
      <w:r w:rsidR="00CC3737">
        <w:t>metodiku</w:t>
      </w:r>
      <w:r w:rsidR="00EE4710">
        <w:t xml:space="preserve"> (sal. </w:t>
      </w:r>
      <w:r w:rsidR="00EE4710" w:rsidRPr="00CF69BF">
        <w:rPr>
          <w:i/>
          <w:iCs/>
        </w:rPr>
        <w:t xml:space="preserve">Senāta </w:t>
      </w:r>
      <w:r w:rsidR="00A83E11" w:rsidRPr="00CF69BF">
        <w:rPr>
          <w:i/>
          <w:iCs/>
        </w:rPr>
        <w:t xml:space="preserve">2013.gada </w:t>
      </w:r>
      <w:r w:rsidR="00427F4B" w:rsidRPr="00CF69BF">
        <w:rPr>
          <w:i/>
          <w:iCs/>
        </w:rPr>
        <w:t>5.aprīļa sprieduma lietā Nr.</w:t>
      </w:r>
      <w:r w:rsidR="00282323">
        <w:rPr>
          <w:i/>
          <w:iCs/>
        </w:rPr>
        <w:t> </w:t>
      </w:r>
      <w:r w:rsidR="00D172E2">
        <w:rPr>
          <w:i/>
          <w:iCs/>
        </w:rPr>
        <w:t>SA</w:t>
      </w:r>
      <w:r w:rsidR="00D172E2">
        <w:rPr>
          <w:i/>
          <w:iCs/>
        </w:rPr>
        <w:noBreakHyphen/>
      </w:r>
      <w:r w:rsidR="00427F4B" w:rsidRPr="00CF69BF">
        <w:rPr>
          <w:i/>
          <w:iCs/>
        </w:rPr>
        <w:t xml:space="preserve">4/2013 </w:t>
      </w:r>
      <w:r w:rsidR="00E85713" w:rsidRPr="00CF69BF">
        <w:rPr>
          <w:i/>
          <w:iCs/>
        </w:rPr>
        <w:t>9.punkts</w:t>
      </w:r>
      <w:r w:rsidR="00E85713">
        <w:t>)</w:t>
      </w:r>
      <w:r w:rsidR="00CC3737">
        <w:t>.</w:t>
      </w:r>
    </w:p>
    <w:p w14:paraId="30176BD2" w14:textId="57DD8C12" w:rsidR="0072337F" w:rsidRDefault="007C6834" w:rsidP="00641446">
      <w:pPr>
        <w:spacing w:line="276" w:lineRule="auto"/>
        <w:ind w:firstLine="720"/>
        <w:jc w:val="both"/>
      </w:pPr>
      <w:r>
        <w:t>D</w:t>
      </w:r>
      <w:r w:rsidR="00622059">
        <w:t>ienesta pārstāvis tiesas sēdē</w:t>
      </w:r>
      <w:r w:rsidR="004251F9">
        <w:t xml:space="preserve"> vērsa uzmanību, ka iekšlietu ministra lēmumā </w:t>
      </w:r>
      <w:r w:rsidR="000D7208">
        <w:t xml:space="preserve">vispārīgi </w:t>
      </w:r>
      <w:r w:rsidR="004251F9">
        <w:t xml:space="preserve">ir </w:t>
      </w:r>
      <w:r w:rsidR="004D5998">
        <w:t>norādīta</w:t>
      </w:r>
      <w:r w:rsidR="004251F9">
        <w:t xml:space="preserve"> </w:t>
      </w:r>
      <w:r w:rsidR="00CF09B0">
        <w:t xml:space="preserve">daļa informācijas, kas bijusi par pamatu </w:t>
      </w:r>
      <w:r w:rsidR="000A53BE">
        <w:t>izceļošanas aizlieguma noteikšanai,</w:t>
      </w:r>
      <w:r w:rsidR="00EB1607">
        <w:t xml:space="preserve"> </w:t>
      </w:r>
      <w:r w:rsidR="00FF61C4">
        <w:t>un pieteicēj</w:t>
      </w:r>
      <w:r w:rsidR="000D7208">
        <w:t>am ir iespējams</w:t>
      </w:r>
      <w:r w:rsidR="007A313B">
        <w:t xml:space="preserve"> saprast, kādu iemeslu dēļ </w:t>
      </w:r>
      <w:r w:rsidR="00282323">
        <w:t xml:space="preserve">viņam </w:t>
      </w:r>
      <w:r w:rsidR="00FE4AB8">
        <w:t>noteikts izceļošanas aizliegums.</w:t>
      </w:r>
    </w:p>
    <w:p w14:paraId="3D25B01A" w14:textId="23CAD6F5" w:rsidR="00ED0CF5" w:rsidRDefault="00E448D0" w:rsidP="00641446">
      <w:pPr>
        <w:spacing w:line="276" w:lineRule="auto"/>
        <w:ind w:firstLine="720"/>
        <w:jc w:val="both"/>
      </w:pPr>
      <w:r w:rsidRPr="003F2FD6">
        <w:t>Senāt</w:t>
      </w:r>
      <w:r w:rsidR="00AA0479" w:rsidRPr="003F2FD6">
        <w:t>s</w:t>
      </w:r>
      <w:r w:rsidRPr="003F2FD6">
        <w:t xml:space="preserve"> </w:t>
      </w:r>
      <w:r w:rsidR="003944F8" w:rsidRPr="003F2FD6">
        <w:t>ir guvis pārliecību</w:t>
      </w:r>
      <w:r w:rsidRPr="003F2FD6">
        <w:t xml:space="preserve">, ka </w:t>
      </w:r>
      <w:r w:rsidR="007F3BAF" w:rsidRPr="003F2FD6">
        <w:t xml:space="preserve">konkrētajā gadījumā </w:t>
      </w:r>
      <w:r w:rsidR="006E5A23" w:rsidRPr="003F2FD6">
        <w:t>valsts noslēpuma</w:t>
      </w:r>
      <w:r w:rsidR="00FC6CBB" w:rsidRPr="003F2FD6">
        <w:t xml:space="preserve"> un Latvijas Republikas nacionālās drošības interešu aizsardzība,</w:t>
      </w:r>
      <w:r w:rsidR="002A6F38" w:rsidRPr="003F2FD6">
        <w:t xml:space="preserve"> ierobežojot pamatojuma principu, </w:t>
      </w:r>
      <w:r w:rsidR="001314CB" w:rsidRPr="003F2FD6">
        <w:t>ir pamatota, nepieciešama un attaisnojama.</w:t>
      </w:r>
      <w:r w:rsidR="001314CB">
        <w:t xml:space="preserve"> </w:t>
      </w:r>
    </w:p>
    <w:p w14:paraId="2F2E01A2" w14:textId="38D0CBC2" w:rsidR="00E448D0" w:rsidRDefault="00FC6CBB" w:rsidP="00641446">
      <w:pPr>
        <w:spacing w:line="276" w:lineRule="auto"/>
        <w:ind w:firstLine="720"/>
        <w:jc w:val="both"/>
      </w:pPr>
      <w:r>
        <w:t xml:space="preserve"> </w:t>
      </w:r>
      <w:r w:rsidR="006E5A23">
        <w:t xml:space="preserve"> </w:t>
      </w:r>
    </w:p>
    <w:p w14:paraId="1C7AF8B3" w14:textId="2D57F08D" w:rsidR="009848C3" w:rsidRPr="003F2FD6" w:rsidRDefault="00F506A6" w:rsidP="00641446">
      <w:pPr>
        <w:spacing w:line="276" w:lineRule="auto"/>
        <w:ind w:firstLine="720"/>
        <w:jc w:val="both"/>
      </w:pPr>
      <w:r w:rsidRPr="003F2FD6">
        <w:lastRenderedPageBreak/>
        <w:t>[18]</w:t>
      </w:r>
      <w:r w:rsidR="00BA7F6D" w:rsidRPr="003F2FD6">
        <w:t> </w:t>
      </w:r>
      <w:r w:rsidR="00A45620" w:rsidRPr="003F2FD6">
        <w:t xml:space="preserve">Nacionālās drošības likuma </w:t>
      </w:r>
      <w:r w:rsidR="00AA5992" w:rsidRPr="003F2FD6">
        <w:t>18.</w:t>
      </w:r>
      <w:r w:rsidR="007E5BCC" w:rsidRPr="003F2FD6">
        <w:rPr>
          <w:vertAlign w:val="superscript"/>
        </w:rPr>
        <w:t>2</w:t>
      </w:r>
      <w:r w:rsidR="00AA5992" w:rsidRPr="003F2FD6">
        <w:t>panta</w:t>
      </w:r>
      <w:r w:rsidR="005E2CE8" w:rsidRPr="003F2FD6">
        <w:t xml:space="preserve"> trešā daļa </w:t>
      </w:r>
      <w:r w:rsidR="006B771A" w:rsidRPr="003F2FD6">
        <w:t xml:space="preserve">piešķir </w:t>
      </w:r>
      <w:r w:rsidR="005E2CE8" w:rsidRPr="003F2FD6">
        <w:t xml:space="preserve">tiesības tiesai </w:t>
      </w:r>
      <w:r w:rsidR="0020011F" w:rsidRPr="003F2FD6">
        <w:t xml:space="preserve">pieprasīt un </w:t>
      </w:r>
      <w:r w:rsidR="001A18B9" w:rsidRPr="003F2FD6">
        <w:t xml:space="preserve">iepazīties ar </w:t>
      </w:r>
      <w:r w:rsidR="00233E8D" w:rsidRPr="003F2FD6">
        <w:t xml:space="preserve">visu lēmuma pamatā esošo </w:t>
      </w:r>
      <w:r w:rsidR="001A18B9" w:rsidRPr="003F2FD6">
        <w:t>informāciju</w:t>
      </w:r>
      <w:r w:rsidR="00282323" w:rsidRPr="003F2FD6">
        <w:t xml:space="preserve">, </w:t>
      </w:r>
      <w:r w:rsidR="00140B2F" w:rsidRPr="003F2FD6">
        <w:t xml:space="preserve">tostarp arī tādu, </w:t>
      </w:r>
      <w:r w:rsidR="00282323" w:rsidRPr="003F2FD6">
        <w:t>kurā ir valsts noslēpums</w:t>
      </w:r>
      <w:r w:rsidR="001A18B9" w:rsidRPr="003F2FD6">
        <w:t xml:space="preserve">, kas nepieciešama </w:t>
      </w:r>
      <w:r w:rsidR="0085013C" w:rsidRPr="003F2FD6">
        <w:t>lietas apstākļu objektīvai noskaidrošanai.</w:t>
      </w:r>
    </w:p>
    <w:p w14:paraId="2BB44EF3" w14:textId="18997912" w:rsidR="000A3108" w:rsidRPr="003F2FD6" w:rsidRDefault="000A3108" w:rsidP="00641446">
      <w:pPr>
        <w:spacing w:line="276" w:lineRule="auto"/>
        <w:ind w:firstLine="720"/>
        <w:jc w:val="both"/>
      </w:pPr>
      <w:r w:rsidRPr="003F2FD6">
        <w:t>Senāts ir pieprasījis, iepazinies un izvērtējis gan dienesta atzinumu, gan arī materiālus, kas izmantoti tā sagatavošanai.</w:t>
      </w:r>
    </w:p>
    <w:p w14:paraId="7F3C5153" w14:textId="622184AF" w:rsidR="009848C3" w:rsidRDefault="009848C3" w:rsidP="00641446">
      <w:pPr>
        <w:spacing w:line="276" w:lineRule="auto"/>
        <w:ind w:firstLine="720"/>
        <w:jc w:val="both"/>
      </w:pPr>
      <w:r w:rsidRPr="003F2FD6">
        <w:t xml:space="preserve">Līdz ar to </w:t>
      </w:r>
      <w:r w:rsidR="00DC3242" w:rsidRPr="003F2FD6">
        <w:t xml:space="preserve">šajā gadījumā </w:t>
      </w:r>
      <w:r w:rsidR="00F97B35" w:rsidRPr="003F2FD6">
        <w:t>Senāts</w:t>
      </w:r>
      <w:r w:rsidR="00D8549D" w:rsidRPr="003F2FD6">
        <w:t>, lai noteiktu</w:t>
      </w:r>
      <w:r w:rsidR="005456DC" w:rsidRPr="003F2FD6">
        <w:t xml:space="preserve">, vai </w:t>
      </w:r>
      <w:r w:rsidR="003D11D1" w:rsidRPr="003F2FD6">
        <w:t xml:space="preserve">pārsūdzētais lēmums ir pamatots un tiesisks, </w:t>
      </w:r>
      <w:r w:rsidR="00C342C1" w:rsidRPr="003F2FD6">
        <w:t xml:space="preserve">pārbaudīs </w:t>
      </w:r>
      <w:r w:rsidR="00680C5E" w:rsidRPr="003F2FD6">
        <w:t xml:space="preserve">ne tikai </w:t>
      </w:r>
      <w:r w:rsidR="004D49C1" w:rsidRPr="003F2FD6">
        <w:t xml:space="preserve">lēmumā ietverto pamatojumu, </w:t>
      </w:r>
      <w:r w:rsidR="00123D0B" w:rsidRPr="003F2FD6">
        <w:t xml:space="preserve">bet arī </w:t>
      </w:r>
      <w:r w:rsidR="00B81772" w:rsidRPr="003F2FD6">
        <w:rPr>
          <w:lang w:eastAsia="lv-LV"/>
        </w:rPr>
        <w:t>dienesta atzinumu</w:t>
      </w:r>
      <w:r w:rsidR="00CB67B0" w:rsidRPr="003F2FD6">
        <w:rPr>
          <w:lang w:eastAsia="lv-LV"/>
        </w:rPr>
        <w:t>, uz kuru savu lēmumu balstījis iekšlietu ministrs,</w:t>
      </w:r>
      <w:r w:rsidR="00B81772" w:rsidRPr="003F2FD6">
        <w:rPr>
          <w:lang w:eastAsia="lv-LV"/>
        </w:rPr>
        <w:t xml:space="preserve"> un materiālus, kas izmantoti šā atzinuma sagatavošanai</w:t>
      </w:r>
      <w:r w:rsidR="000A4B9D" w:rsidRPr="003F2FD6">
        <w:rPr>
          <w:lang w:eastAsia="lv-LV"/>
        </w:rPr>
        <w:t>.</w:t>
      </w:r>
      <w:r w:rsidR="00F97B35">
        <w:t xml:space="preserve"> </w:t>
      </w:r>
    </w:p>
    <w:p w14:paraId="1FE09EF9" w14:textId="77777777" w:rsidR="00D87ED4" w:rsidRDefault="00D87ED4" w:rsidP="00641446">
      <w:pPr>
        <w:spacing w:line="276" w:lineRule="auto"/>
        <w:ind w:firstLine="720"/>
        <w:jc w:val="both"/>
      </w:pPr>
    </w:p>
    <w:p w14:paraId="0FA95B1C" w14:textId="24648A62" w:rsidR="003B0025" w:rsidRDefault="00D87ED4" w:rsidP="00641446">
      <w:pPr>
        <w:spacing w:line="276" w:lineRule="auto"/>
        <w:ind w:firstLine="720"/>
        <w:jc w:val="both"/>
      </w:pPr>
      <w:r>
        <w:t>[</w:t>
      </w:r>
      <w:r w:rsidR="00560A84">
        <w:t>19</w:t>
      </w:r>
      <w:r>
        <w:t>]</w:t>
      </w:r>
      <w:r w:rsidR="00862173">
        <w:t> </w:t>
      </w:r>
      <w:r w:rsidR="00497A0B">
        <w:t xml:space="preserve">Pārbaudot </w:t>
      </w:r>
      <w:r w:rsidR="00172F10">
        <w:t xml:space="preserve">pārsūdzētā lēmuma pamatotību un tiesiskumu, </w:t>
      </w:r>
      <w:r w:rsidR="00017DE5">
        <w:t>ir ņemama vērā tajā ietvertā informācija, kā arī</w:t>
      </w:r>
      <w:r w:rsidR="001E029A">
        <w:t xml:space="preserve"> dienesta rīcībā esošā </w:t>
      </w:r>
      <w:r w:rsidR="00034A5D">
        <w:t>informācija par pieteicēja</w:t>
      </w:r>
      <w:r w:rsidR="00852E0D">
        <w:t xml:space="preserve"> plānoto darbību </w:t>
      </w:r>
      <w:r w:rsidR="00B05E65">
        <w:t>un iespējamo apdraudējumu Latvijas Republikas nacionālajai drošībai.</w:t>
      </w:r>
      <w:r w:rsidR="005846DF">
        <w:t xml:space="preserve"> </w:t>
      </w:r>
    </w:p>
    <w:p w14:paraId="399D62AC" w14:textId="7073879F" w:rsidR="002357C4" w:rsidRDefault="005846DF" w:rsidP="00641446">
      <w:pPr>
        <w:spacing w:line="276" w:lineRule="auto"/>
        <w:ind w:firstLine="720"/>
        <w:jc w:val="both"/>
      </w:pPr>
      <w:r>
        <w:t>Personas darbības un radītā apdraudējuma novērtēšana visupirms ir kompetento valsts drošības iestāžu un iekšlietu ministra uzdevums.</w:t>
      </w:r>
      <w:r w:rsidR="00E6388D">
        <w:t xml:space="preserve"> </w:t>
      </w:r>
      <w:r w:rsidR="007A62C9" w:rsidRPr="003F2FD6">
        <w:t xml:space="preserve">Savukārt </w:t>
      </w:r>
      <w:r w:rsidR="0024629B" w:rsidRPr="003F2FD6">
        <w:t>Senātam</w:t>
      </w:r>
      <w:r w:rsidR="0042556A" w:rsidRPr="003F2FD6">
        <w:t>, pārbaudot ministra lēmumu,</w:t>
      </w:r>
      <w:r w:rsidR="0024629B" w:rsidRPr="003F2FD6">
        <w:t xml:space="preserve"> ir jāgūst pārliecība par to, ka </w:t>
      </w:r>
      <w:r w:rsidR="00115558" w:rsidRPr="003F2FD6">
        <w:t xml:space="preserve">pieteicējam </w:t>
      </w:r>
      <w:r w:rsidR="00C3498D" w:rsidRPr="003F2FD6">
        <w:t xml:space="preserve">noteiktais </w:t>
      </w:r>
      <w:r w:rsidR="00A62B3D" w:rsidRPr="003F2FD6">
        <w:t xml:space="preserve">izceļošanas aizliegums ir </w:t>
      </w:r>
      <w:r w:rsidR="00AC4B87" w:rsidRPr="003F2FD6">
        <w:t>pamatots un nepieciešam</w:t>
      </w:r>
      <w:r w:rsidR="00262CA1" w:rsidRPr="003F2FD6">
        <w:t>s</w:t>
      </w:r>
      <w:r w:rsidR="0030101C" w:rsidRPr="003F2FD6">
        <w:t>, kā arī ticis ievērots patvaļas aizlieguma un samērīguma princips.</w:t>
      </w:r>
      <w:r w:rsidR="00A62B3D">
        <w:t xml:space="preserve"> </w:t>
      </w:r>
      <w:r>
        <w:t xml:space="preserve"> </w:t>
      </w:r>
    </w:p>
    <w:p w14:paraId="20004F39" w14:textId="0E92BBC0" w:rsidR="00FC1B06" w:rsidRDefault="00C53C49" w:rsidP="00641446">
      <w:pPr>
        <w:spacing w:line="276" w:lineRule="auto"/>
        <w:ind w:firstLine="720"/>
        <w:jc w:val="both"/>
      </w:pPr>
      <w:r>
        <w:t xml:space="preserve">No </w:t>
      </w:r>
      <w:r w:rsidR="00777EE0">
        <w:t xml:space="preserve">iekšlietu ministra </w:t>
      </w:r>
      <w:r>
        <w:t xml:space="preserve">lēmuma izriet, </w:t>
      </w:r>
      <w:r w:rsidR="00A77534">
        <w:t>ka</w:t>
      </w:r>
      <w:r w:rsidR="007823B1">
        <w:t xml:space="preserve"> ministrija ir pārbaudījusi </w:t>
      </w:r>
      <w:r w:rsidR="00C37112">
        <w:t>dienesta atzinumā ietverto informāciju un</w:t>
      </w:r>
      <w:r w:rsidR="00483BD4">
        <w:t xml:space="preserve"> konstatējusi, ka pastāv</w:t>
      </w:r>
      <w:r w:rsidR="009A0F9B">
        <w:t xml:space="preserve"> pietiekams pamats</w:t>
      </w:r>
      <w:r w:rsidR="005704DA">
        <w:t xml:space="preserve"> uzskatīt, ka </w:t>
      </w:r>
      <w:r w:rsidR="005704DA" w:rsidRPr="003F2FD6">
        <w:t xml:space="preserve">persona </w:t>
      </w:r>
      <w:r w:rsidR="005A5D20" w:rsidRPr="003F2FD6">
        <w:t>varētu izceļot no Latvijas Republikas, atrodoties ārpus Latvijas Republikas, iesaistīties darbībās, kas pretējas Latvijas Republikas nacionālās drošības interesēm</w:t>
      </w:r>
      <w:r w:rsidR="00FA0627" w:rsidRPr="003F2FD6">
        <w:t>,</w:t>
      </w:r>
      <w:r w:rsidR="005A5D20" w:rsidRPr="003F2FD6">
        <w:t xml:space="preserve"> un </w:t>
      </w:r>
      <w:r w:rsidR="005704DA" w:rsidRPr="003F2FD6">
        <w:t xml:space="preserve">pēc atgriešanās Latvijas Republikā </w:t>
      </w:r>
      <w:r w:rsidR="00EE121E" w:rsidRPr="003F2FD6">
        <w:t xml:space="preserve">apdraudēt </w:t>
      </w:r>
      <w:r w:rsidR="006867E2" w:rsidRPr="003F2FD6">
        <w:t>tās nacionālo drošību.</w:t>
      </w:r>
      <w:r w:rsidR="006867E2">
        <w:t xml:space="preserve"> </w:t>
      </w:r>
      <w:r w:rsidR="001E1CD1">
        <w:t xml:space="preserve">Lai novērstu šo </w:t>
      </w:r>
      <w:r w:rsidR="007A78C5">
        <w:t>apdraudējumu</w:t>
      </w:r>
      <w:r w:rsidR="001E1CD1">
        <w:t xml:space="preserve">, </w:t>
      </w:r>
      <w:r w:rsidR="00102C1C">
        <w:t>pieteicējam noteikts izceļošanas aizliegums (</w:t>
      </w:r>
      <w:r w:rsidR="005A0EDB" w:rsidRPr="00175900">
        <w:rPr>
          <w:i/>
          <w:iCs/>
        </w:rPr>
        <w:t xml:space="preserve">lēmuma </w:t>
      </w:r>
      <w:r w:rsidR="00001EBA" w:rsidRPr="00175900">
        <w:rPr>
          <w:i/>
          <w:iCs/>
        </w:rPr>
        <w:t xml:space="preserve">2.lpp., lietas </w:t>
      </w:r>
      <w:r w:rsidR="007A5977">
        <w:rPr>
          <w:i/>
          <w:iCs/>
        </w:rPr>
        <w:t>7.lapa</w:t>
      </w:r>
      <w:r w:rsidR="003214A1">
        <w:t>).</w:t>
      </w:r>
      <w:r w:rsidR="0052697A">
        <w:t xml:space="preserve"> Tiesas sēdē</w:t>
      </w:r>
      <w:r w:rsidR="00AD3740">
        <w:t xml:space="preserve"> to apstiprināja arī ministrijas pārstāve.</w:t>
      </w:r>
    </w:p>
    <w:p w14:paraId="5AA858A0" w14:textId="2CC989CA" w:rsidR="006A7DA0" w:rsidRDefault="00FC1B06" w:rsidP="00641446">
      <w:pPr>
        <w:spacing w:line="276" w:lineRule="auto"/>
        <w:ind w:firstLine="720"/>
        <w:jc w:val="both"/>
      </w:pPr>
      <w:r>
        <w:t xml:space="preserve">Tāpat </w:t>
      </w:r>
      <w:r w:rsidR="00234C2E">
        <w:t xml:space="preserve">iekšlietu ministrs </w:t>
      </w:r>
      <w:r w:rsidR="00545923">
        <w:t xml:space="preserve">norādījis, ka </w:t>
      </w:r>
      <w:r w:rsidR="00952D31">
        <w:t xml:space="preserve">nacionālās drošības apdraudējums </w:t>
      </w:r>
      <w:r w:rsidR="00383939">
        <w:t xml:space="preserve">saskatāms </w:t>
      </w:r>
      <w:r w:rsidR="00876D63">
        <w:t xml:space="preserve">pieteicēja mērķtiecīgi īstenotajās darbībās, kas vērstas uz </w:t>
      </w:r>
      <w:r w:rsidR="006801FE">
        <w:t xml:space="preserve">Krievijas Federācijas </w:t>
      </w:r>
      <w:r w:rsidR="00187AAE">
        <w:t xml:space="preserve">propagandas vēstījumu izplatīšanu </w:t>
      </w:r>
      <w:r w:rsidR="004C442C">
        <w:t xml:space="preserve">un informatīvās ietekmes </w:t>
      </w:r>
      <w:r w:rsidR="00966F70">
        <w:t xml:space="preserve">pasākumu </w:t>
      </w:r>
      <w:r w:rsidR="00282323">
        <w:t xml:space="preserve">īstenošanu </w:t>
      </w:r>
      <w:r w:rsidR="00503AB7">
        <w:t>(</w:t>
      </w:r>
      <w:r w:rsidR="00503AB7" w:rsidRPr="00AD2429">
        <w:rPr>
          <w:i/>
          <w:iCs/>
        </w:rPr>
        <w:t>turpat</w:t>
      </w:r>
      <w:r w:rsidR="00503AB7">
        <w:t>)</w:t>
      </w:r>
      <w:r w:rsidR="00966F70">
        <w:t>.</w:t>
      </w:r>
      <w:r w:rsidR="00223600">
        <w:t xml:space="preserve"> </w:t>
      </w:r>
      <w:r w:rsidR="00223600" w:rsidRPr="003F2FD6">
        <w:t xml:space="preserve">Tiesas sēdē </w:t>
      </w:r>
      <w:r w:rsidR="009B675F" w:rsidRPr="003F2FD6">
        <w:t xml:space="preserve">dienesta pārstāvis </w:t>
      </w:r>
      <w:r w:rsidR="00D245DC" w:rsidRPr="003F2FD6">
        <w:t>norādīja</w:t>
      </w:r>
      <w:r w:rsidR="00642A57" w:rsidRPr="003F2FD6">
        <w:t xml:space="preserve">, ka šādos apstākļos </w:t>
      </w:r>
      <w:r w:rsidR="005572F5" w:rsidRPr="003F2FD6">
        <w:t xml:space="preserve">izceļošanas aizliegums </w:t>
      </w:r>
      <w:r w:rsidR="007C07AD" w:rsidRPr="003F2FD6">
        <w:t xml:space="preserve">ir nepieciešams </w:t>
      </w:r>
      <w:r w:rsidR="00977402" w:rsidRPr="003F2FD6">
        <w:t xml:space="preserve">un piemērots līdzeklis </w:t>
      </w:r>
      <w:r w:rsidR="001055D5" w:rsidRPr="003F2FD6">
        <w:t xml:space="preserve">konstatētā apdraudējuma </w:t>
      </w:r>
      <w:r w:rsidR="008A1041" w:rsidRPr="003F2FD6">
        <w:t>novēršanai</w:t>
      </w:r>
      <w:r w:rsidR="00EE121E" w:rsidRPr="003F2FD6">
        <w:t>, jo tas apgrūtina iespējas veikt darbības, kas vērstas pret Latvijas Republikas nacionālās drošības interesēm</w:t>
      </w:r>
      <w:r w:rsidR="008A1041" w:rsidRPr="003F2FD6">
        <w:t>.</w:t>
      </w:r>
    </w:p>
    <w:p w14:paraId="757B944A" w14:textId="77777777" w:rsidR="007662D2" w:rsidRDefault="005A64BE" w:rsidP="00641446">
      <w:pPr>
        <w:spacing w:line="276" w:lineRule="auto"/>
        <w:ind w:firstLine="720"/>
        <w:jc w:val="both"/>
      </w:pPr>
      <w:r>
        <w:t xml:space="preserve">Lēmumā atspoguļots, ka ministrija </w:t>
      </w:r>
      <w:r w:rsidR="00937D28">
        <w:t>pārbaudījusi</w:t>
      </w:r>
      <w:r w:rsidR="00B5282F">
        <w:t xml:space="preserve">, vai izceļošanas aizliegums šajā gadījumā </w:t>
      </w:r>
      <w:r w:rsidR="006D4FE3">
        <w:t>nebūtu nesamērīgs vai patvaļīgs</w:t>
      </w:r>
      <w:r w:rsidR="00955D06">
        <w:t xml:space="preserve">. Tāpat lēmumā pamatota </w:t>
      </w:r>
      <w:r w:rsidR="004A3A0A">
        <w:t>nepieciešamīb</w:t>
      </w:r>
      <w:r w:rsidR="0027464F">
        <w:t>a</w:t>
      </w:r>
      <w:r w:rsidR="004A3A0A">
        <w:t xml:space="preserve"> noteikt </w:t>
      </w:r>
      <w:r w:rsidR="008E1F55">
        <w:t xml:space="preserve">izceļošanas aizliegumu uz </w:t>
      </w:r>
      <w:r w:rsidR="00A04E72">
        <w:t xml:space="preserve">vienu gadu. </w:t>
      </w:r>
      <w:r w:rsidR="008530C1">
        <w:t>Ministrijas ieskatā</w:t>
      </w:r>
      <w:r w:rsidR="00A8741B">
        <w:t xml:space="preserve"> īsāka termiņa noteikšana neļautu sasniegt </w:t>
      </w:r>
      <w:r w:rsidR="00E94603">
        <w:t>mērķi – nacionālās drošības interešu aizsardzību</w:t>
      </w:r>
      <w:r w:rsidR="00AB17ED">
        <w:t xml:space="preserve">, ņemot vērā pieteicēja </w:t>
      </w:r>
      <w:r w:rsidR="00143BE9">
        <w:t>darbību raksturu un veidu (</w:t>
      </w:r>
      <w:r w:rsidR="00143BE9" w:rsidRPr="002C05AF">
        <w:rPr>
          <w:i/>
          <w:iCs/>
        </w:rPr>
        <w:t>turpat</w:t>
      </w:r>
      <w:r w:rsidR="00143BE9">
        <w:t>).</w:t>
      </w:r>
    </w:p>
    <w:p w14:paraId="62C6BAFD" w14:textId="6070B7D9" w:rsidR="00C53C49" w:rsidRDefault="00A77534" w:rsidP="00641446">
      <w:pPr>
        <w:spacing w:line="276" w:lineRule="auto"/>
        <w:ind w:firstLine="720"/>
        <w:jc w:val="both"/>
      </w:pPr>
      <w:r>
        <w:t xml:space="preserve"> </w:t>
      </w:r>
    </w:p>
    <w:p w14:paraId="4B2F43A3" w14:textId="39D5793C" w:rsidR="0019792E" w:rsidRDefault="00B81E19" w:rsidP="00641446">
      <w:pPr>
        <w:spacing w:line="276" w:lineRule="auto"/>
        <w:ind w:firstLine="720"/>
        <w:jc w:val="both"/>
      </w:pPr>
      <w:r>
        <w:t>[</w:t>
      </w:r>
      <w:r w:rsidR="008B29B7">
        <w:t>20</w:t>
      </w:r>
      <w:r w:rsidRPr="003F2FD6">
        <w:t>] </w:t>
      </w:r>
      <w:r w:rsidR="003031C9" w:rsidRPr="003F2FD6">
        <w:t xml:space="preserve"> </w:t>
      </w:r>
      <w:r w:rsidR="001F5D8D" w:rsidRPr="003F2FD6">
        <w:t xml:space="preserve">Izvērtējot </w:t>
      </w:r>
      <w:r w:rsidR="003031C9" w:rsidRPr="003F2FD6">
        <w:t>lietas dalībnieku paskaidrojum</w:t>
      </w:r>
      <w:r w:rsidR="00BB6624" w:rsidRPr="003F2FD6">
        <w:t>us</w:t>
      </w:r>
      <w:r w:rsidR="00282323" w:rsidRPr="003F2FD6">
        <w:t>, lietas materiāl</w:t>
      </w:r>
      <w:r w:rsidR="00412DF4" w:rsidRPr="003F2FD6">
        <w:t>us</w:t>
      </w:r>
      <w:r w:rsidR="003031C9" w:rsidRPr="003F2FD6">
        <w:t xml:space="preserve"> </w:t>
      </w:r>
      <w:r w:rsidR="00460613" w:rsidRPr="003F2FD6">
        <w:t>un informāciju</w:t>
      </w:r>
      <w:r w:rsidR="004A630D" w:rsidRPr="003F2FD6">
        <w:t xml:space="preserve">, </w:t>
      </w:r>
      <w:r w:rsidR="00282323" w:rsidRPr="003F2FD6">
        <w:t>kurā ir valsts noslēpums,</w:t>
      </w:r>
      <w:r w:rsidR="00282323">
        <w:t xml:space="preserve"> </w:t>
      </w:r>
      <w:r w:rsidR="004A630D">
        <w:t xml:space="preserve">Senāts </w:t>
      </w:r>
      <w:r w:rsidR="00A81A38">
        <w:t xml:space="preserve">atzīst, </w:t>
      </w:r>
      <w:r w:rsidR="00DD2241">
        <w:t>k</w:t>
      </w:r>
      <w:r w:rsidR="000542DE">
        <w:t>a lēmums ir pamatots un atbilst tiesību normām.</w:t>
      </w:r>
    </w:p>
    <w:p w14:paraId="08F52A73" w14:textId="4F48058B" w:rsidR="001E065A" w:rsidRDefault="0019792E" w:rsidP="00641446">
      <w:pPr>
        <w:spacing w:line="276" w:lineRule="auto"/>
        <w:ind w:firstLine="720"/>
        <w:jc w:val="both"/>
      </w:pPr>
      <w:r>
        <w:t xml:space="preserve">Senāts </w:t>
      </w:r>
      <w:r w:rsidR="002F2B2F">
        <w:t xml:space="preserve">ir pārliecinājies, ka </w:t>
      </w:r>
      <w:r w:rsidR="006F5F4C">
        <w:t>lēmum</w:t>
      </w:r>
      <w:r w:rsidR="00DC741F">
        <w:t xml:space="preserve">s ir pamatots ar </w:t>
      </w:r>
      <w:r w:rsidR="007D77DC">
        <w:t xml:space="preserve">pretizlūkošanas darbību rezultātā iegūtu informāciju un ir </w:t>
      </w:r>
      <w:r w:rsidR="00460164">
        <w:t xml:space="preserve">attaisnojams ar nacionālās drošības interešu aizsardzību. </w:t>
      </w:r>
      <w:r w:rsidR="00994164" w:rsidRPr="003F2FD6">
        <w:t xml:space="preserve">No dienesta </w:t>
      </w:r>
      <w:r w:rsidR="00236939" w:rsidRPr="003F2FD6">
        <w:t>atzinum</w:t>
      </w:r>
      <w:r w:rsidR="007D4FD6" w:rsidRPr="003F2FD6">
        <w:t>a</w:t>
      </w:r>
      <w:r w:rsidR="00236939" w:rsidRPr="003F2FD6">
        <w:t xml:space="preserve"> un materiāli</w:t>
      </w:r>
      <w:r w:rsidR="00BB0FAD" w:rsidRPr="003F2FD6">
        <w:t>em</w:t>
      </w:r>
      <w:r w:rsidR="00236939" w:rsidRPr="003F2FD6">
        <w:t xml:space="preserve">, kas bijuši tā sagatavošanas pamatā, </w:t>
      </w:r>
      <w:r w:rsidR="002E2A46" w:rsidRPr="003F2FD6">
        <w:t xml:space="preserve">ir </w:t>
      </w:r>
      <w:r w:rsidR="00875768" w:rsidRPr="003F2FD6">
        <w:t xml:space="preserve">konstatējami </w:t>
      </w:r>
      <w:r w:rsidR="002E2A46" w:rsidRPr="003F2FD6">
        <w:t>apstākļ</w:t>
      </w:r>
      <w:r w:rsidR="00266964" w:rsidRPr="003F2FD6">
        <w:t>i</w:t>
      </w:r>
      <w:r w:rsidR="002E2A46" w:rsidRPr="003F2FD6">
        <w:t>,</w:t>
      </w:r>
      <w:r w:rsidR="002E2A46">
        <w:t xml:space="preserve"> kādēļ </w:t>
      </w:r>
      <w:r w:rsidR="0088374C">
        <w:t xml:space="preserve">konkrētajā gadījumā </w:t>
      </w:r>
      <w:r w:rsidR="003839C4">
        <w:t xml:space="preserve">pieteicējam </w:t>
      </w:r>
      <w:r w:rsidR="00871084">
        <w:t>noteikt</w:t>
      </w:r>
      <w:r w:rsidR="003C32EE">
        <w:t>ais</w:t>
      </w:r>
      <w:r w:rsidR="003839C4">
        <w:t xml:space="preserve"> izceļošanas aizliegum</w:t>
      </w:r>
      <w:r w:rsidR="005D1CC4">
        <w:t>s ir objektīvi nepieciešams un pamatot</w:t>
      </w:r>
      <w:r w:rsidR="00AB6362">
        <w:t>s</w:t>
      </w:r>
      <w:r w:rsidR="003839C4">
        <w:t>.</w:t>
      </w:r>
      <w:r w:rsidR="002645CE">
        <w:t xml:space="preserve"> </w:t>
      </w:r>
      <w:r w:rsidR="00F6037C">
        <w:t xml:space="preserve">Līdz ar to </w:t>
      </w:r>
      <w:r w:rsidR="003E27EC" w:rsidRPr="003F2FD6">
        <w:t xml:space="preserve">Senāts ir guvis pārliecību, ka </w:t>
      </w:r>
      <w:r w:rsidR="00D773CB" w:rsidRPr="003F2FD6">
        <w:t xml:space="preserve">šajā gadījumā </w:t>
      </w:r>
      <w:r w:rsidR="00FC0272" w:rsidRPr="003F2FD6">
        <w:t xml:space="preserve">iekšlietu ministrs </w:t>
      </w:r>
      <w:r w:rsidR="00AE3C97" w:rsidRPr="003F2FD6">
        <w:t xml:space="preserve">ir </w:t>
      </w:r>
      <w:r w:rsidR="00FC0272" w:rsidRPr="003F2FD6">
        <w:t>pamatoti noteicis Nacionālās drošības likuma</w:t>
      </w:r>
      <w:r w:rsidR="00F86D3B" w:rsidRPr="003F2FD6">
        <w:t xml:space="preserve"> </w:t>
      </w:r>
      <w:r w:rsidR="00875C37" w:rsidRPr="003F2FD6">
        <w:t>18.</w:t>
      </w:r>
      <w:r w:rsidR="00875C37" w:rsidRPr="003F2FD6">
        <w:rPr>
          <w:vertAlign w:val="superscript"/>
        </w:rPr>
        <w:t>1</w:t>
      </w:r>
      <w:r w:rsidR="00875C37" w:rsidRPr="003F2FD6">
        <w:t>pan</w:t>
      </w:r>
      <w:r w:rsidR="00E21BF2" w:rsidRPr="003F2FD6">
        <w:t xml:space="preserve">tā paredzēto </w:t>
      </w:r>
      <w:r w:rsidR="00E21BF2" w:rsidRPr="003F2FD6">
        <w:lastRenderedPageBreak/>
        <w:t>izceļošanas aizliegumu</w:t>
      </w:r>
      <w:r w:rsidR="00876126" w:rsidRPr="003F2FD6">
        <w:t>.</w:t>
      </w:r>
      <w:r w:rsidR="001B580F" w:rsidRPr="003F2FD6">
        <w:t xml:space="preserve"> Pēc iepazīšanās </w:t>
      </w:r>
      <w:r w:rsidR="00C83671" w:rsidRPr="003F2FD6">
        <w:t xml:space="preserve">ar informāciju, kas ir valsts noslēpums, </w:t>
      </w:r>
      <w:r w:rsidR="001B580F" w:rsidRPr="003F2FD6">
        <w:t>Senāt</w:t>
      </w:r>
      <w:r w:rsidR="0097694A" w:rsidRPr="003F2FD6">
        <w:t xml:space="preserve">am nav </w:t>
      </w:r>
      <w:r w:rsidR="00F6037C" w:rsidRPr="003F2FD6">
        <w:t xml:space="preserve">arī </w:t>
      </w:r>
      <w:r w:rsidR="0097694A" w:rsidRPr="003F2FD6">
        <w:t>šaubu, ka ir ticis ievērots patvaļas aizlieguma un samērīguma princips.</w:t>
      </w:r>
    </w:p>
    <w:p w14:paraId="6F998DAE" w14:textId="77777777" w:rsidR="00530DEE" w:rsidRDefault="001E065A" w:rsidP="00641446">
      <w:pPr>
        <w:spacing w:line="276" w:lineRule="auto"/>
        <w:ind w:firstLine="720"/>
        <w:jc w:val="both"/>
      </w:pPr>
      <w:r w:rsidRPr="003F2FD6">
        <w:t xml:space="preserve">Senāts </w:t>
      </w:r>
      <w:r w:rsidR="00175755" w:rsidRPr="003F2FD6">
        <w:t xml:space="preserve">spriedumā nenorāda izvērstu </w:t>
      </w:r>
      <w:r w:rsidR="00E63739" w:rsidRPr="003F2FD6">
        <w:t xml:space="preserve">pārsūdzētā lēmuma </w:t>
      </w:r>
      <w:r w:rsidR="00270479" w:rsidRPr="003F2FD6">
        <w:t xml:space="preserve">izvērtējumu, </w:t>
      </w:r>
      <w:r w:rsidR="00220F85" w:rsidRPr="003F2FD6">
        <w:t xml:space="preserve">jo valsts noslēpuma </w:t>
      </w:r>
      <w:r w:rsidR="00F51325" w:rsidRPr="003F2FD6">
        <w:t xml:space="preserve">dēļ to nevar atklāt. </w:t>
      </w:r>
      <w:r w:rsidR="00505D8D" w:rsidRPr="003F2FD6">
        <w:t>Atbilstoši Nacionālās drošības likuma 18.</w:t>
      </w:r>
      <w:r w:rsidR="00505D8D" w:rsidRPr="003F2FD6">
        <w:rPr>
          <w:vertAlign w:val="superscript"/>
        </w:rPr>
        <w:t>2</w:t>
      </w:r>
      <w:r w:rsidR="00505D8D" w:rsidRPr="003F2FD6">
        <w:t xml:space="preserve">panta </w:t>
      </w:r>
      <w:r w:rsidR="007D7EAA" w:rsidRPr="003F2FD6">
        <w:t>treš</w:t>
      </w:r>
      <w:r w:rsidR="00CB2F08" w:rsidRPr="003F2FD6">
        <w:t xml:space="preserve">ās daļas </w:t>
      </w:r>
      <w:r w:rsidR="00EE15A1" w:rsidRPr="003F2FD6">
        <w:t xml:space="preserve">otrajam teikumam Senāts </w:t>
      </w:r>
      <w:r w:rsidR="00E54DF5" w:rsidRPr="003F2FD6">
        <w:t>spriedumā var tikai norādīt</w:t>
      </w:r>
      <w:r w:rsidR="00936AB2" w:rsidRPr="003F2FD6">
        <w:t xml:space="preserve">, ka </w:t>
      </w:r>
      <w:r w:rsidR="00874905" w:rsidRPr="003F2FD6">
        <w:t xml:space="preserve">ir izvērtēta </w:t>
      </w:r>
      <w:r w:rsidR="00C36FC0" w:rsidRPr="003F2FD6">
        <w:t>informācija, kas ir valsts noslēpums.</w:t>
      </w:r>
    </w:p>
    <w:p w14:paraId="5E88EBCC" w14:textId="77777777" w:rsidR="00530DEE" w:rsidRDefault="00530DEE" w:rsidP="00641446">
      <w:pPr>
        <w:spacing w:line="276" w:lineRule="auto"/>
        <w:ind w:firstLine="720"/>
        <w:jc w:val="both"/>
      </w:pPr>
    </w:p>
    <w:p w14:paraId="593AE335" w14:textId="3760F4BB" w:rsidR="001E065A" w:rsidRDefault="00530DEE" w:rsidP="00641446">
      <w:pPr>
        <w:spacing w:line="276" w:lineRule="auto"/>
        <w:ind w:firstLine="720"/>
        <w:jc w:val="both"/>
      </w:pPr>
      <w:r w:rsidRPr="003F2FD6">
        <w:t>[21] </w:t>
      </w:r>
      <w:r w:rsidR="00644CDB" w:rsidRPr="003F2FD6">
        <w:t xml:space="preserve">Pieteicējs pieteikumā un pieteicēja pārstāve tiesas sēdē </w:t>
      </w:r>
      <w:r w:rsidR="00306DBA" w:rsidRPr="003F2FD6">
        <w:t xml:space="preserve">norādījusi </w:t>
      </w:r>
      <w:r w:rsidR="00471CEC" w:rsidRPr="003F2FD6">
        <w:t>vairākus argumentus</w:t>
      </w:r>
      <w:r w:rsidR="005F78DA" w:rsidRPr="003F2FD6">
        <w:t xml:space="preserve">, kuru dēļ </w:t>
      </w:r>
      <w:r w:rsidR="00373A3F" w:rsidRPr="003F2FD6">
        <w:t xml:space="preserve">pārsūdzētais lēmums nebūtu uzskatāms </w:t>
      </w:r>
      <w:r w:rsidR="00C539D9" w:rsidRPr="003F2FD6">
        <w:t>par</w:t>
      </w:r>
      <w:r w:rsidR="00677307" w:rsidRPr="003F2FD6">
        <w:t xml:space="preserve"> pamatotu un tiesisku. </w:t>
      </w:r>
      <w:r w:rsidR="00731061" w:rsidRPr="003F2FD6">
        <w:t>Senāts</w:t>
      </w:r>
      <w:r w:rsidR="00E20993" w:rsidRPr="003F2FD6">
        <w:t xml:space="preserve"> secīgi pārbaudīs katru no tiem </w:t>
      </w:r>
      <w:r w:rsidR="00A05628" w:rsidRPr="003F2FD6">
        <w:t>atsevišķi.</w:t>
      </w:r>
      <w:r w:rsidR="00D126CA">
        <w:t xml:space="preserve"> </w:t>
      </w:r>
    </w:p>
    <w:p w14:paraId="0D9E1D77" w14:textId="77777777" w:rsidR="00982EB3" w:rsidRDefault="00982EB3" w:rsidP="00641446">
      <w:pPr>
        <w:spacing w:line="276" w:lineRule="auto"/>
        <w:ind w:firstLine="720"/>
        <w:jc w:val="both"/>
      </w:pPr>
    </w:p>
    <w:p w14:paraId="4F1FDA6B" w14:textId="725F182D" w:rsidR="00581F2D" w:rsidRDefault="00982EB3" w:rsidP="00641446">
      <w:pPr>
        <w:spacing w:line="276" w:lineRule="auto"/>
        <w:ind w:firstLine="720"/>
        <w:jc w:val="both"/>
      </w:pPr>
      <w:r>
        <w:t>[</w:t>
      </w:r>
      <w:r w:rsidR="00D425DD">
        <w:t>22</w:t>
      </w:r>
      <w:r w:rsidRPr="003F2FD6">
        <w:t>]</w:t>
      </w:r>
      <w:r w:rsidR="008C14C4" w:rsidRPr="003F2FD6">
        <w:t xml:space="preserve"> Pieteicējs </w:t>
      </w:r>
      <w:r w:rsidR="00D833BD" w:rsidRPr="003F2FD6">
        <w:t xml:space="preserve">pieteikumā </w:t>
      </w:r>
      <w:r w:rsidR="008C14C4" w:rsidRPr="003F2FD6">
        <w:t>norādījis, ka viņam kriminālprocesa ietvaros ir piemērots drošības līdzeklis – aizliegums izbraukt no valsts</w:t>
      </w:r>
      <w:r w:rsidR="007810D7" w:rsidRPr="003F2FD6">
        <w:t xml:space="preserve">. </w:t>
      </w:r>
      <w:r w:rsidR="00581F2D" w:rsidRPr="003F2FD6">
        <w:t>P</w:t>
      </w:r>
      <w:r w:rsidR="007810D7" w:rsidRPr="003F2FD6">
        <w:t xml:space="preserve">ieteicējam neesot </w:t>
      </w:r>
      <w:r w:rsidR="003F2FD6" w:rsidRPr="003F2FD6">
        <w:t xml:space="preserve">nolūka </w:t>
      </w:r>
      <w:r w:rsidR="007810D7" w:rsidRPr="003F2FD6">
        <w:t>izbraukt ārpus Latvijas Republikas</w:t>
      </w:r>
      <w:r w:rsidR="00FB0A8B" w:rsidRPr="003F2FD6">
        <w:t xml:space="preserve">, </w:t>
      </w:r>
      <w:r w:rsidR="00581F2D" w:rsidRPr="003F2FD6">
        <w:t xml:space="preserve">bet, </w:t>
      </w:r>
      <w:r w:rsidR="009F3166" w:rsidRPr="003F2FD6">
        <w:t>ja tomēr viņš atstātu valsti</w:t>
      </w:r>
      <w:r w:rsidR="00C30A4A" w:rsidRPr="003F2FD6">
        <w:t xml:space="preserve">, viņš diez vai atgrieztos, ņemot vērā </w:t>
      </w:r>
      <w:r w:rsidR="00E30028" w:rsidRPr="003F2FD6">
        <w:t>iespējamās sekas</w:t>
      </w:r>
      <w:r w:rsidR="00225AB9" w:rsidRPr="003F2FD6">
        <w:t xml:space="preserve"> par drošības līdzekļa pārkāpumu. </w:t>
      </w:r>
      <w:r w:rsidR="00D84004" w:rsidRPr="003F2FD6">
        <w:t>Tā kā</w:t>
      </w:r>
      <w:r w:rsidR="0062429B" w:rsidRPr="003F2FD6">
        <w:t xml:space="preserve"> </w:t>
      </w:r>
      <w:r w:rsidR="00623A2E" w:rsidRPr="003F2FD6">
        <w:t xml:space="preserve">viņa ieskatā </w:t>
      </w:r>
      <w:r w:rsidR="003A4AA5" w:rsidRPr="003F2FD6">
        <w:t>būtu absurdi atgriezties Latvijas Republikā</w:t>
      </w:r>
      <w:r w:rsidR="00484A8E" w:rsidRPr="003F2FD6">
        <w:t xml:space="preserve"> pēc izbraukšanas no tās, pārkāpjot noteikto drošības līdzekli, </w:t>
      </w:r>
      <w:r w:rsidR="00AC25A1" w:rsidRPr="003F2FD6">
        <w:t xml:space="preserve">nav pamata viņam noteikt </w:t>
      </w:r>
      <w:r w:rsidR="00147DA4" w:rsidRPr="003F2FD6">
        <w:t>Nacionālās drošības likuma 18.</w:t>
      </w:r>
      <w:r w:rsidR="00147DA4" w:rsidRPr="003F2FD6">
        <w:rPr>
          <w:vertAlign w:val="superscript"/>
        </w:rPr>
        <w:t>1</w:t>
      </w:r>
      <w:r w:rsidR="00147DA4" w:rsidRPr="003F2FD6">
        <w:t>pant</w:t>
      </w:r>
      <w:r w:rsidR="00395ECD" w:rsidRPr="003F2FD6">
        <w:t>ā paredzēt</w:t>
      </w:r>
      <w:r w:rsidR="00E52EA3" w:rsidRPr="003F2FD6">
        <w:t>o</w:t>
      </w:r>
      <w:r w:rsidR="00395ECD" w:rsidRPr="003F2FD6">
        <w:t xml:space="preserve"> </w:t>
      </w:r>
      <w:r w:rsidR="00685F80" w:rsidRPr="003F2FD6">
        <w:t>izceļošanas aizliegum</w:t>
      </w:r>
      <w:r w:rsidR="00AD6D57" w:rsidRPr="003F2FD6">
        <w:t>u.</w:t>
      </w:r>
      <w:r w:rsidR="00685F80" w:rsidRPr="003F2FD6">
        <w:t xml:space="preserve"> </w:t>
      </w:r>
      <w:r w:rsidR="00DF5C16" w:rsidRPr="003F2FD6">
        <w:t>P</w:t>
      </w:r>
      <w:r w:rsidR="00242758" w:rsidRPr="003F2FD6">
        <w:t>ati par sevi izbraukšana no Latvijas Republikas nevar apdraudēt Latvijas Republikas nacionālo drošību</w:t>
      </w:r>
      <w:r w:rsidR="009735C3" w:rsidRPr="003F2FD6">
        <w:t xml:space="preserve">, jo </w:t>
      </w:r>
      <w:r w:rsidR="009C69B1" w:rsidRPr="003F2FD6">
        <w:t>draud</w:t>
      </w:r>
      <w:r w:rsidR="009735C3" w:rsidRPr="003F2FD6">
        <w:t>i</w:t>
      </w:r>
      <w:r w:rsidR="009C69B1" w:rsidRPr="003F2FD6">
        <w:t xml:space="preserve"> nacionālajai drošībai </w:t>
      </w:r>
      <w:r w:rsidR="009735C3" w:rsidRPr="003F2FD6">
        <w:t xml:space="preserve">varētu rasties tikai tad, ja </w:t>
      </w:r>
      <w:r w:rsidR="005729C1" w:rsidRPr="003F2FD6">
        <w:t xml:space="preserve">persona </w:t>
      </w:r>
      <w:r w:rsidR="00CB4264" w:rsidRPr="003F2FD6">
        <w:t>plānotu atgriezties</w:t>
      </w:r>
      <w:r w:rsidR="00C15B99" w:rsidRPr="003F2FD6">
        <w:t xml:space="preserve"> </w:t>
      </w:r>
      <w:r w:rsidR="001A2C46" w:rsidRPr="003F2FD6">
        <w:t>Latvijas Republikā</w:t>
      </w:r>
      <w:r w:rsidR="001B4AC4" w:rsidRPr="003F2FD6">
        <w:t>.</w:t>
      </w:r>
    </w:p>
    <w:p w14:paraId="50CF78AB" w14:textId="696A2002" w:rsidR="00844929" w:rsidRDefault="00844929" w:rsidP="00641446">
      <w:pPr>
        <w:spacing w:line="276" w:lineRule="auto"/>
        <w:ind w:firstLine="720"/>
        <w:jc w:val="both"/>
      </w:pPr>
      <w:r w:rsidRPr="003F2FD6">
        <w:t xml:space="preserve">Senāts </w:t>
      </w:r>
      <w:r w:rsidR="00C64DAA" w:rsidRPr="003F2FD6">
        <w:t>nevar piekrist tādai Nacionālās drošības likuma 18.</w:t>
      </w:r>
      <w:r w:rsidR="00C64DAA" w:rsidRPr="003F2FD6">
        <w:rPr>
          <w:vertAlign w:val="superscript"/>
        </w:rPr>
        <w:t>1</w:t>
      </w:r>
      <w:r w:rsidR="00C64DAA" w:rsidRPr="003F2FD6">
        <w:t xml:space="preserve">panta otrās daļas </w:t>
      </w:r>
      <w:r w:rsidR="00866320" w:rsidRPr="003F2FD6">
        <w:t>interpretācijai, k</w:t>
      </w:r>
      <w:r w:rsidR="00B4584D" w:rsidRPr="003F2FD6">
        <w:t>a</w:t>
      </w:r>
      <w:r w:rsidR="00442A82" w:rsidRPr="003F2FD6">
        <w:t xml:space="preserve"> izceļošanas aizlieguma </w:t>
      </w:r>
      <w:r w:rsidR="00D53F5B" w:rsidRPr="003F2FD6">
        <w:t>noteikšanai</w:t>
      </w:r>
      <w:r w:rsidR="00442A82" w:rsidRPr="003F2FD6">
        <w:t xml:space="preserve"> </w:t>
      </w:r>
      <w:r w:rsidR="00B3127E" w:rsidRPr="003F2FD6">
        <w:t>vajadzētu pierādīt personas gribu atgriezties Latvijas Republikā.</w:t>
      </w:r>
      <w:r w:rsidR="00ED09FB" w:rsidRPr="003F2FD6">
        <w:t xml:space="preserve"> Ir pilnīgi pietiekami konstatēt</w:t>
      </w:r>
      <w:r w:rsidR="00796F5F" w:rsidRPr="003F2FD6">
        <w:t xml:space="preserve">, ka </w:t>
      </w:r>
      <w:r w:rsidR="000F70F0" w:rsidRPr="003F2FD6">
        <w:t>personai</w:t>
      </w:r>
      <w:r w:rsidR="00CF249E" w:rsidRPr="003F2FD6">
        <w:t xml:space="preserve"> nav tiesisku šķēršļu</w:t>
      </w:r>
      <w:r w:rsidR="002B4AB2" w:rsidRPr="003F2FD6">
        <w:t xml:space="preserve"> atgriezties </w:t>
      </w:r>
      <w:r w:rsidR="00B113F2" w:rsidRPr="003F2FD6">
        <w:t>Latvijas Republikā</w:t>
      </w:r>
      <w:r w:rsidR="00673EA4" w:rsidRPr="003F2FD6">
        <w:t>, un nav nepieciešams</w:t>
      </w:r>
      <w:r w:rsidR="00AB060C" w:rsidRPr="003F2FD6">
        <w:t xml:space="preserve"> detalizēti </w:t>
      </w:r>
      <w:r w:rsidR="00586350" w:rsidRPr="003F2FD6">
        <w:t xml:space="preserve">noskaidrot un </w:t>
      </w:r>
      <w:r w:rsidR="00AB060C" w:rsidRPr="003F2FD6">
        <w:t>vērtēt personas subjektīvo attieksmi par iespējām atgriezties</w:t>
      </w:r>
      <w:r w:rsidR="00D92E04" w:rsidRPr="003F2FD6">
        <w:t xml:space="preserve">. Konkrētajā gadījumā </w:t>
      </w:r>
      <w:r w:rsidR="00D505CB" w:rsidRPr="003F2FD6">
        <w:t xml:space="preserve">pieteicējs ir Latvijas Republikas pilsonis un saskaņā ar Satversmes </w:t>
      </w:r>
      <w:r w:rsidR="0053483F" w:rsidRPr="003F2FD6">
        <w:t>98.panta otro teikumu viņam ir garantētas tiesības brīvi atgriezties Latvijā</w:t>
      </w:r>
      <w:r w:rsidR="00F75A09" w:rsidRPr="003F2FD6">
        <w:t>.</w:t>
      </w:r>
      <w:r w:rsidR="00AE2174" w:rsidRPr="003F2FD6">
        <w:t xml:space="preserve"> Līdz ar to </w:t>
      </w:r>
      <w:r w:rsidR="00B82600" w:rsidRPr="003F2FD6">
        <w:t xml:space="preserve">konkrētajā gadījumā </w:t>
      </w:r>
      <w:r w:rsidR="002A77B4" w:rsidRPr="003F2FD6">
        <w:t xml:space="preserve">nepastāv </w:t>
      </w:r>
      <w:r w:rsidR="00C620E5" w:rsidRPr="003F2FD6">
        <w:t>tiesiski</w:t>
      </w:r>
      <w:r w:rsidR="002A77B4" w:rsidRPr="003F2FD6">
        <w:t xml:space="preserve"> šķēršļi</w:t>
      </w:r>
      <w:r w:rsidR="006E16E7" w:rsidRPr="003F2FD6">
        <w:t xml:space="preserve">, kas </w:t>
      </w:r>
      <w:r w:rsidR="002610BC" w:rsidRPr="003F2FD6">
        <w:t xml:space="preserve">pēc izbraukšanas </w:t>
      </w:r>
      <w:r w:rsidR="006E16E7" w:rsidRPr="003F2FD6">
        <w:t>liegtu iespēju personai</w:t>
      </w:r>
      <w:r w:rsidR="00D461E9" w:rsidRPr="003F2FD6">
        <w:t xml:space="preserve"> atgriezties Latvijā</w:t>
      </w:r>
      <w:r w:rsidR="00B05162" w:rsidRPr="003F2FD6">
        <w:t xml:space="preserve"> </w:t>
      </w:r>
      <w:r w:rsidR="005B581D" w:rsidRPr="003F2FD6">
        <w:t>jebkurā brīdī</w:t>
      </w:r>
      <w:r w:rsidR="004D07C9" w:rsidRPr="003F2FD6">
        <w:t xml:space="preserve">, kad tā </w:t>
      </w:r>
      <w:r w:rsidR="00275987" w:rsidRPr="003F2FD6">
        <w:t xml:space="preserve">to </w:t>
      </w:r>
      <w:r w:rsidR="004D07C9" w:rsidRPr="003F2FD6">
        <w:t>vēlas,</w:t>
      </w:r>
      <w:r w:rsidR="005B581D" w:rsidRPr="003F2FD6">
        <w:t xml:space="preserve"> </w:t>
      </w:r>
      <w:r w:rsidR="00B05162" w:rsidRPr="003F2FD6">
        <w:t>un lēmumā pilnīgi pamatoti</w:t>
      </w:r>
      <w:r w:rsidR="00741321" w:rsidRPr="003F2FD6">
        <w:t xml:space="preserve"> šis apstāklis ņemts vērā, uz ko uzmanību tiesas sēdē vērsa arī dienesta pārstāvis.</w:t>
      </w:r>
    </w:p>
    <w:p w14:paraId="4C207D81" w14:textId="565CF0B4" w:rsidR="00AD69E8" w:rsidRDefault="009712B9" w:rsidP="00641446">
      <w:pPr>
        <w:spacing w:line="276" w:lineRule="auto"/>
        <w:ind w:firstLine="720"/>
        <w:jc w:val="both"/>
      </w:pPr>
      <w:r w:rsidRPr="008E7AB1">
        <w:t>I</w:t>
      </w:r>
      <w:r w:rsidR="003B5D68" w:rsidRPr="008E7AB1">
        <w:t>zceļošanas aizliegums nesasniegtu savu mērķi un jēgu, ja to būtu iespējams noteikt tikai pēc personas izceļošanas no Latvijas Republikas</w:t>
      </w:r>
      <w:r w:rsidR="00671927" w:rsidRPr="008E7AB1">
        <w:t>.</w:t>
      </w:r>
      <w:r w:rsidR="003B5D68" w:rsidRPr="008E7AB1">
        <w:t xml:space="preserve"> </w:t>
      </w:r>
      <w:r w:rsidR="007145AC" w:rsidRPr="008E7AB1">
        <w:t>I</w:t>
      </w:r>
      <w:r w:rsidR="00486A54" w:rsidRPr="008E7AB1">
        <w:t>zceļošanas aizliegum</w:t>
      </w:r>
      <w:r w:rsidR="007E75BE" w:rsidRPr="008E7AB1">
        <w:t xml:space="preserve">s ir nepieciešams, lai </w:t>
      </w:r>
      <w:r w:rsidR="00B42684" w:rsidRPr="008E7AB1">
        <w:t xml:space="preserve">potenciāli </w:t>
      </w:r>
      <w:r w:rsidR="007155F9" w:rsidRPr="008E7AB1">
        <w:t xml:space="preserve">nemaz </w:t>
      </w:r>
      <w:r w:rsidR="00EB0156" w:rsidRPr="008E7AB1">
        <w:t>nepieļaut</w:t>
      </w:r>
      <w:r w:rsidR="00B42684" w:rsidRPr="008E7AB1">
        <w:t>u</w:t>
      </w:r>
      <w:r w:rsidR="00EB0156" w:rsidRPr="008E7AB1">
        <w:t xml:space="preserve"> </w:t>
      </w:r>
      <w:r w:rsidR="0050137F" w:rsidRPr="008E7AB1">
        <w:t>personu izceļošanu no Latvijas Republikas</w:t>
      </w:r>
      <w:r w:rsidR="003306B8" w:rsidRPr="008E7AB1">
        <w:t xml:space="preserve"> un pret Latvijas Republikas nacionālās drošības interesēm vērstu darbību īstenošanu ārpus Latvijas </w:t>
      </w:r>
      <w:r w:rsidR="00BE6BC8" w:rsidRPr="008E7AB1">
        <w:t>Republikas</w:t>
      </w:r>
      <w:r w:rsidR="0050137F" w:rsidRPr="008E7AB1">
        <w:t>, ja ir konstatēt</w:t>
      </w:r>
      <w:r w:rsidR="00156273" w:rsidRPr="008E7AB1">
        <w:t>s</w:t>
      </w:r>
      <w:r w:rsidR="00D14BEF" w:rsidRPr="008E7AB1">
        <w:t xml:space="preserve"> </w:t>
      </w:r>
      <w:r w:rsidR="00443E18" w:rsidRPr="008E7AB1">
        <w:t>apdraudējums Latvijas</w:t>
      </w:r>
      <w:r w:rsidR="001809FD" w:rsidRPr="008E7AB1">
        <w:t xml:space="preserve"> Republikas nacionālajai drošībai</w:t>
      </w:r>
      <w:r w:rsidR="009102E3" w:rsidRPr="008E7AB1">
        <w:t xml:space="preserve">. </w:t>
      </w:r>
      <w:r w:rsidR="00A52F20" w:rsidRPr="008E7AB1">
        <w:t>I</w:t>
      </w:r>
      <w:r w:rsidR="003B5D68" w:rsidRPr="008E7AB1">
        <w:t>zceļošanas aizliegumu var noteikt</w:t>
      </w:r>
      <w:r w:rsidR="0033205F" w:rsidRPr="008E7AB1">
        <w:t xml:space="preserve">, ja ir </w:t>
      </w:r>
      <w:r w:rsidR="00275987" w:rsidRPr="008E7AB1">
        <w:t xml:space="preserve">pietiekams </w:t>
      </w:r>
      <w:r w:rsidR="0033205F" w:rsidRPr="008E7AB1">
        <w:t xml:space="preserve">pamats </w:t>
      </w:r>
      <w:r w:rsidR="001C0921" w:rsidRPr="008E7AB1">
        <w:t xml:space="preserve">uzskatīt, ka persona plāno </w:t>
      </w:r>
      <w:r w:rsidR="009C7C1F" w:rsidRPr="008E7AB1">
        <w:t xml:space="preserve">izceļot no </w:t>
      </w:r>
      <w:r w:rsidR="001C0921" w:rsidRPr="008E7AB1">
        <w:t>Latvijas Republik</w:t>
      </w:r>
      <w:r w:rsidR="008A16A7" w:rsidRPr="008E7AB1">
        <w:t>as</w:t>
      </w:r>
      <w:r w:rsidR="001C0921" w:rsidRPr="008E7AB1">
        <w:t xml:space="preserve"> </w:t>
      </w:r>
      <w:r w:rsidR="0079549F" w:rsidRPr="008E7AB1">
        <w:t xml:space="preserve">un ārpus tās iesaistīties pret Latvijas Republikas </w:t>
      </w:r>
      <w:r w:rsidR="0037536E" w:rsidRPr="008E7AB1">
        <w:t>nacionāl</w:t>
      </w:r>
      <w:r w:rsidR="00F8581E" w:rsidRPr="008E7AB1">
        <w:t>ās</w:t>
      </w:r>
      <w:r w:rsidR="0037536E" w:rsidRPr="008E7AB1">
        <w:t xml:space="preserve"> drošīb</w:t>
      </w:r>
      <w:r w:rsidR="00D82456" w:rsidRPr="008E7AB1">
        <w:t>as interesēm</w:t>
      </w:r>
      <w:r w:rsidR="0037536E" w:rsidRPr="008E7AB1">
        <w:t xml:space="preserve"> vērstās darbībās</w:t>
      </w:r>
      <w:r w:rsidR="00BE19E6" w:rsidRPr="008E7AB1">
        <w:t xml:space="preserve">, un </w:t>
      </w:r>
      <w:r w:rsidR="006C451A" w:rsidRPr="008E7AB1">
        <w:t xml:space="preserve">vienlaikus </w:t>
      </w:r>
      <w:r w:rsidR="003F2FD6" w:rsidRPr="008E7AB1">
        <w:t xml:space="preserve">arī </w:t>
      </w:r>
      <w:r w:rsidR="006C451A" w:rsidRPr="008E7AB1">
        <w:t xml:space="preserve">ir </w:t>
      </w:r>
      <w:r w:rsidR="009600FB" w:rsidRPr="008E7AB1">
        <w:t xml:space="preserve">pietiekams </w:t>
      </w:r>
      <w:r w:rsidR="006C451A" w:rsidRPr="008E7AB1">
        <w:t>pamats uzskatīt</w:t>
      </w:r>
      <w:r w:rsidR="00654739" w:rsidRPr="008E7AB1">
        <w:t xml:space="preserve">, ka </w:t>
      </w:r>
      <w:r w:rsidR="001A1109" w:rsidRPr="008E7AB1">
        <w:t xml:space="preserve">pēc atgriešanās Latvijas Republikā </w:t>
      </w:r>
      <w:r w:rsidR="00C40882">
        <w:t>persona</w:t>
      </w:r>
      <w:r w:rsidR="001A1109" w:rsidRPr="008E7AB1">
        <w:t xml:space="preserve"> </w:t>
      </w:r>
      <w:r w:rsidR="002A3A15" w:rsidRPr="008E7AB1">
        <w:t>apdraudēs tās nacionālo drošību</w:t>
      </w:r>
      <w:r w:rsidR="00757FA3" w:rsidRPr="008E7AB1">
        <w:t>.</w:t>
      </w:r>
    </w:p>
    <w:p w14:paraId="694FD08A" w14:textId="33BD6E0A" w:rsidR="002E37F7" w:rsidRDefault="00E337CF" w:rsidP="00641446">
      <w:pPr>
        <w:spacing w:line="276" w:lineRule="auto"/>
        <w:ind w:firstLine="720"/>
        <w:jc w:val="both"/>
      </w:pPr>
      <w:r w:rsidRPr="008E7AB1">
        <w:t xml:space="preserve">Kā jau Senāts iepriekš norādījis, </w:t>
      </w:r>
      <w:r w:rsidR="00C05973" w:rsidRPr="008E7AB1">
        <w:t>š</w:t>
      </w:r>
      <w:r w:rsidR="002E37F7" w:rsidRPr="008E7AB1">
        <w:t xml:space="preserve">ajā konkrētajā gadījumā </w:t>
      </w:r>
      <w:r w:rsidR="00E82454" w:rsidRPr="008E7AB1">
        <w:t xml:space="preserve">papildus </w:t>
      </w:r>
      <w:r w:rsidR="00A403A1" w:rsidRPr="008E7AB1">
        <w:t xml:space="preserve">ir </w:t>
      </w:r>
      <w:r w:rsidR="006D0AA3" w:rsidRPr="008E7AB1">
        <w:t>vērā ņemams, ka pieteicējs ir Latvijas Republikas pilsonis</w:t>
      </w:r>
      <w:r w:rsidR="00184081" w:rsidRPr="008E7AB1">
        <w:t>.</w:t>
      </w:r>
      <w:r w:rsidR="006D0AA3" w:rsidRPr="008E7AB1">
        <w:t xml:space="preserve"> </w:t>
      </w:r>
      <w:r w:rsidR="009626EC" w:rsidRPr="008E7AB1">
        <w:t>A</w:t>
      </w:r>
      <w:r w:rsidR="005D56A2" w:rsidRPr="008E7AB1">
        <w:t xml:space="preserve">tbilstoši </w:t>
      </w:r>
      <w:r w:rsidR="00052284" w:rsidRPr="008E7AB1">
        <w:t xml:space="preserve">Satversmes 98.panta otrajam teikumam </w:t>
      </w:r>
      <w:r w:rsidR="00245C47" w:rsidRPr="008E7AB1">
        <w:t>un</w:t>
      </w:r>
      <w:r w:rsidR="00245C47">
        <w:t xml:space="preserve"> </w:t>
      </w:r>
      <w:r w:rsidR="00F40879">
        <w:t xml:space="preserve">konvencijas </w:t>
      </w:r>
      <w:r w:rsidR="001A055E">
        <w:t>4.</w:t>
      </w:r>
      <w:r w:rsidR="00F558B0">
        <w:t xml:space="preserve">protokola </w:t>
      </w:r>
      <w:r w:rsidR="00176E4E">
        <w:t xml:space="preserve">3.panta 2.punktam </w:t>
      </w:r>
      <w:r w:rsidR="00C773F4">
        <w:t>nevienam nevar liegt tiesības atgriezties tās valsts teritorijā, kuras pilsonis viņš ir.</w:t>
      </w:r>
      <w:r w:rsidR="009A07E1">
        <w:t xml:space="preserve"> </w:t>
      </w:r>
      <w:r w:rsidR="00F10BEB">
        <w:t>Tādā ziņā</w:t>
      </w:r>
      <w:r w:rsidR="00BC1872">
        <w:t xml:space="preserve">, ja tas ir </w:t>
      </w:r>
      <w:r w:rsidR="00EF4A42">
        <w:t xml:space="preserve">objektīvi </w:t>
      </w:r>
      <w:r w:rsidR="00BC1872">
        <w:t>nepieciešams</w:t>
      </w:r>
      <w:r w:rsidR="00137369">
        <w:t xml:space="preserve"> un pamatoti</w:t>
      </w:r>
      <w:r w:rsidR="00BC1872">
        <w:t xml:space="preserve">, </w:t>
      </w:r>
      <w:r w:rsidR="002F212E">
        <w:t>izceļošanas aizliegum</w:t>
      </w:r>
      <w:r w:rsidR="002D411F">
        <w:t>s būtu nosakāms</w:t>
      </w:r>
      <w:r w:rsidR="00751107">
        <w:t xml:space="preserve"> pirms Latvijas Republikas pilsonis izceļojis no Latvijas Republikas</w:t>
      </w:r>
      <w:r w:rsidR="00C559BC">
        <w:t xml:space="preserve">, lai izvairītos no nepieciešamības </w:t>
      </w:r>
      <w:r w:rsidR="004C331A">
        <w:t xml:space="preserve">ierobežot </w:t>
      </w:r>
      <w:r w:rsidR="00C67409">
        <w:t xml:space="preserve">Satversmes </w:t>
      </w:r>
      <w:r w:rsidR="005F06FF">
        <w:t xml:space="preserve">98.panta otrajā teikumā garantētās </w:t>
      </w:r>
      <w:r w:rsidR="00FF509C">
        <w:t>tiesības brīvi atgriezties</w:t>
      </w:r>
      <w:r w:rsidR="0097526C">
        <w:t xml:space="preserve"> Latvij</w:t>
      </w:r>
      <w:r w:rsidR="00F504D4">
        <w:t>ā.</w:t>
      </w:r>
    </w:p>
    <w:p w14:paraId="6EA4C593" w14:textId="77777777" w:rsidR="00D85EC6" w:rsidRDefault="00D85EC6" w:rsidP="00641446">
      <w:pPr>
        <w:spacing w:line="276" w:lineRule="auto"/>
        <w:ind w:firstLine="720"/>
        <w:jc w:val="both"/>
      </w:pPr>
    </w:p>
    <w:p w14:paraId="6A847A10" w14:textId="4E9EE611" w:rsidR="00D85EC6" w:rsidRDefault="00D85EC6" w:rsidP="00641446">
      <w:pPr>
        <w:spacing w:line="276" w:lineRule="auto"/>
        <w:ind w:firstLine="720"/>
        <w:jc w:val="both"/>
      </w:pPr>
      <w:r>
        <w:t>[</w:t>
      </w:r>
      <w:r w:rsidR="00E22424">
        <w:t>23</w:t>
      </w:r>
      <w:r>
        <w:t>] </w:t>
      </w:r>
      <w:r w:rsidR="00766E10">
        <w:t xml:space="preserve">Pieteicējs pieteikumā izvirzījis </w:t>
      </w:r>
      <w:r w:rsidR="00FD53DC">
        <w:t xml:space="preserve">un pieteicēja </w:t>
      </w:r>
      <w:r w:rsidR="00821A36">
        <w:t xml:space="preserve">pārstāve </w:t>
      </w:r>
      <w:r w:rsidR="00FD53DC">
        <w:t xml:space="preserve">tiesas sēdē uzturēja </w:t>
      </w:r>
      <w:r w:rsidR="00223C46">
        <w:t>argumentu, ka</w:t>
      </w:r>
      <w:r w:rsidR="0096763B">
        <w:t xml:space="preserve"> pieteicējam noteiktais izceļošanas aizliegums ir diskriminējošs</w:t>
      </w:r>
      <w:r w:rsidR="00CB704C">
        <w:t>, jo tas viņam noteikts kā krievu tautības opozīcijas politiķim</w:t>
      </w:r>
      <w:r w:rsidR="00CD6DFB">
        <w:t xml:space="preserve">, kurš īstenojis </w:t>
      </w:r>
      <w:r w:rsidR="002F5301">
        <w:t>savu vārda brīvību.</w:t>
      </w:r>
    </w:p>
    <w:p w14:paraId="46147C38" w14:textId="021A07D0" w:rsidR="00EA59E9" w:rsidRDefault="00AD0264" w:rsidP="00641446">
      <w:pPr>
        <w:spacing w:line="276" w:lineRule="auto"/>
        <w:ind w:firstLine="720"/>
        <w:jc w:val="both"/>
      </w:pPr>
      <w:r>
        <w:t>Senāts</w:t>
      </w:r>
      <w:r w:rsidR="00821A36">
        <w:t xml:space="preserve">, izvērtējot dienesta atzinumu un materiālus, </w:t>
      </w:r>
      <w:r w:rsidR="00905DDA">
        <w:t>kas izmantoti tā sagatavošanai</w:t>
      </w:r>
      <w:r w:rsidR="00821A36">
        <w:t>,</w:t>
      </w:r>
      <w:r>
        <w:t xml:space="preserve"> </w:t>
      </w:r>
      <w:r w:rsidR="00A5087F">
        <w:t>konstatē</w:t>
      </w:r>
      <w:r>
        <w:t>, ka</w:t>
      </w:r>
      <w:r w:rsidR="00245BF5">
        <w:t xml:space="preserve"> </w:t>
      </w:r>
      <w:r w:rsidR="00E524CE">
        <w:t xml:space="preserve">šajā gadījumā </w:t>
      </w:r>
      <w:r w:rsidR="00070A3C">
        <w:t xml:space="preserve">par pamatu </w:t>
      </w:r>
      <w:r w:rsidR="00AC65E7">
        <w:t>izceļošanas aizliegumam nav biju</w:t>
      </w:r>
      <w:r w:rsidR="00684E26">
        <w:t xml:space="preserve">si pieteicēja </w:t>
      </w:r>
      <w:r w:rsidR="009D253E">
        <w:t xml:space="preserve">tautība, politiskie uzskati </w:t>
      </w:r>
      <w:r w:rsidR="002710F5">
        <w:t xml:space="preserve">vai viedoklis par </w:t>
      </w:r>
      <w:r w:rsidR="00B20859">
        <w:t>politiskajiem notikumiem</w:t>
      </w:r>
      <w:r w:rsidR="00555217">
        <w:t>, bet gan</w:t>
      </w:r>
      <w:r w:rsidR="005B03E8">
        <w:t xml:space="preserve"> </w:t>
      </w:r>
      <w:r w:rsidR="00A403A1">
        <w:t xml:space="preserve">viņa </w:t>
      </w:r>
      <w:r w:rsidR="0025339D">
        <w:t xml:space="preserve">iespējamās </w:t>
      </w:r>
      <w:r w:rsidR="005B03E8">
        <w:t xml:space="preserve">darbības ārpus Latvijas Republikas un to radītais apdraudējums </w:t>
      </w:r>
      <w:r w:rsidR="009D0F0F">
        <w:t>Latvijas Republikas nacionālajai drošībai.</w:t>
      </w:r>
      <w:r w:rsidR="00F869B6">
        <w:t xml:space="preserve"> </w:t>
      </w:r>
      <w:r w:rsidR="00DF3760">
        <w:t xml:space="preserve">Līdz ar to pamatota ir </w:t>
      </w:r>
      <w:r w:rsidR="004440C6">
        <w:t>d</w:t>
      </w:r>
      <w:r w:rsidR="00F869B6">
        <w:t>ienest</w:t>
      </w:r>
      <w:r w:rsidR="00DF3760">
        <w:t>a</w:t>
      </w:r>
      <w:r w:rsidR="00F869B6">
        <w:t xml:space="preserve"> </w:t>
      </w:r>
      <w:r w:rsidR="008308BE">
        <w:t xml:space="preserve">paskaidrojumos </w:t>
      </w:r>
      <w:r w:rsidR="00A81BE4">
        <w:t xml:space="preserve">sniegtā norāde, ka </w:t>
      </w:r>
      <w:r w:rsidR="00A263F2">
        <w:t xml:space="preserve">šis </w:t>
      </w:r>
      <w:r w:rsidR="00E30179">
        <w:t xml:space="preserve">pieteicēja </w:t>
      </w:r>
      <w:r w:rsidR="00451E6A">
        <w:t xml:space="preserve">arguments </w:t>
      </w:r>
      <w:r w:rsidR="00431130">
        <w:t>ir noraidāms</w:t>
      </w:r>
      <w:r w:rsidR="00201FA6">
        <w:t xml:space="preserve"> (</w:t>
      </w:r>
      <w:r w:rsidR="00514523">
        <w:rPr>
          <w:i/>
          <w:iCs/>
        </w:rPr>
        <w:t>dienesta 2023.gada 26</w:t>
      </w:r>
      <w:r w:rsidR="00201FA6" w:rsidRPr="00AD572A">
        <w:rPr>
          <w:i/>
          <w:iCs/>
        </w:rPr>
        <w:t xml:space="preserve">.jūnija paskaidrojumu </w:t>
      </w:r>
      <w:r w:rsidR="00514523">
        <w:rPr>
          <w:i/>
          <w:iCs/>
        </w:rPr>
        <w:t>3.lpp., lietas 35.lapa</w:t>
      </w:r>
      <w:r w:rsidR="00201FA6">
        <w:t>)</w:t>
      </w:r>
      <w:r w:rsidR="00011416">
        <w:t>.</w:t>
      </w:r>
    </w:p>
    <w:p w14:paraId="4AD2C4FE" w14:textId="0ECF459B" w:rsidR="0016641C" w:rsidRDefault="00EA59E9" w:rsidP="00641446">
      <w:pPr>
        <w:spacing w:line="276" w:lineRule="auto"/>
        <w:ind w:firstLine="720"/>
        <w:jc w:val="both"/>
      </w:pPr>
      <w:r>
        <w:t xml:space="preserve">Pieteicēja pārstāve </w:t>
      </w:r>
      <w:r w:rsidR="003338D8">
        <w:t>tiesas sēdē</w:t>
      </w:r>
      <w:r w:rsidR="00895312">
        <w:t xml:space="preserve"> šā argumenta pastiprināšanai </w:t>
      </w:r>
      <w:r w:rsidR="00386327">
        <w:t xml:space="preserve">norādīja uz lēmumā citēto </w:t>
      </w:r>
      <w:r w:rsidR="005F36D9">
        <w:t xml:space="preserve">Nacionālās drošības koncepcijas </w:t>
      </w:r>
      <w:r w:rsidR="00F00C6F">
        <w:t>7.punktu,</w:t>
      </w:r>
      <w:r w:rsidR="00632576">
        <w:t xml:space="preserve"> kurā minēta </w:t>
      </w:r>
      <w:r w:rsidR="00821A36">
        <w:t xml:space="preserve">Krievijas </w:t>
      </w:r>
      <w:r w:rsidR="008F679A">
        <w:t xml:space="preserve">Federācijas </w:t>
      </w:r>
      <w:r w:rsidR="00632576">
        <w:t>tautiešu politika, ka</w:t>
      </w:r>
      <w:r w:rsidR="00C95AA7">
        <w:t>s</w:t>
      </w:r>
      <w:r w:rsidR="00632576">
        <w:t xml:space="preserve"> norādot uz </w:t>
      </w:r>
      <w:r w:rsidR="001C0517">
        <w:t xml:space="preserve">izceļošanas aizlieguma </w:t>
      </w:r>
      <w:r w:rsidR="00782C69">
        <w:t>noteikšan</w:t>
      </w:r>
      <w:r w:rsidR="001753EC">
        <w:t>u</w:t>
      </w:r>
      <w:r w:rsidR="00782C69">
        <w:t xml:space="preserve"> pieteicējam</w:t>
      </w:r>
      <w:r w:rsidR="0016641C">
        <w:t xml:space="preserve"> viņa tautības dēļ.</w:t>
      </w:r>
    </w:p>
    <w:p w14:paraId="403EC1BB" w14:textId="47F0DA72" w:rsidR="008223A6" w:rsidRPr="00681ADF" w:rsidRDefault="00F41E7C" w:rsidP="00641446">
      <w:pPr>
        <w:spacing w:line="276" w:lineRule="auto"/>
        <w:ind w:firstLine="720"/>
        <w:jc w:val="both"/>
      </w:pPr>
      <w:r>
        <w:t xml:space="preserve">Senāts konstatē, ka </w:t>
      </w:r>
      <w:r w:rsidR="00835B52">
        <w:t xml:space="preserve">lēmumā patiešām ir citēts </w:t>
      </w:r>
      <w:r w:rsidR="00F26D21">
        <w:t xml:space="preserve">Saeimas 2019.gada </w:t>
      </w:r>
      <w:r w:rsidR="007264D7">
        <w:t xml:space="preserve">26.septembra sēdē apstiprinātās </w:t>
      </w:r>
      <w:r w:rsidR="00835B52">
        <w:t>Nacionālās drošības koncepcijas 7.punkts</w:t>
      </w:r>
      <w:r w:rsidR="006F489B">
        <w:t xml:space="preserve">, kurā Krievijas īstenotā tautiešu politika </w:t>
      </w:r>
      <w:r w:rsidR="00387549">
        <w:t xml:space="preserve">analizēta kā viens no draudiem </w:t>
      </w:r>
      <w:r w:rsidR="009A5D7F">
        <w:t>Latvijas nacionālajai drošībai</w:t>
      </w:r>
      <w:r w:rsidR="001427BC">
        <w:t xml:space="preserve">. Vienlaikus Senāts </w:t>
      </w:r>
      <w:r w:rsidR="00BD6909">
        <w:t>secina</w:t>
      </w:r>
      <w:r w:rsidR="001427BC">
        <w:t xml:space="preserve">, ka </w:t>
      </w:r>
      <w:r w:rsidR="00A50DA8">
        <w:t xml:space="preserve">Nacionālās drošības koncepcijā </w:t>
      </w:r>
      <w:r w:rsidR="001753EC">
        <w:t xml:space="preserve">ir </w:t>
      </w:r>
      <w:r w:rsidR="009F7C00">
        <w:t xml:space="preserve">pietiekami </w:t>
      </w:r>
      <w:r w:rsidR="001B43FF">
        <w:t>pamatots, kādu iemeslu dēļ</w:t>
      </w:r>
      <w:r w:rsidR="00BD6909">
        <w:t xml:space="preserve"> </w:t>
      </w:r>
      <w:r w:rsidR="00384827">
        <w:t xml:space="preserve">Krievijas Federācijas </w:t>
      </w:r>
      <w:r w:rsidR="00BD6909">
        <w:t>tautiešu pol</w:t>
      </w:r>
      <w:r w:rsidR="00A6122D">
        <w:t>itika</w:t>
      </w:r>
      <w:r w:rsidR="00A13ACB">
        <w:t xml:space="preserve"> ir drauds Latvijas nacionālajai drošībai</w:t>
      </w:r>
      <w:r w:rsidR="00681ADF">
        <w:t xml:space="preserve"> </w:t>
      </w:r>
      <w:r w:rsidR="00631990">
        <w:rPr>
          <w:rFonts w:asciiTheme="majorBidi" w:hAnsiTheme="majorBidi" w:cstheme="majorBidi"/>
          <w:shd w:val="clear" w:color="auto" w:fill="FFFFFF"/>
        </w:rPr>
        <w:t>(</w:t>
      </w:r>
      <w:r w:rsidR="00AD71EC" w:rsidRPr="007163F2">
        <w:rPr>
          <w:rFonts w:asciiTheme="majorBidi" w:hAnsiTheme="majorBidi" w:cstheme="majorBidi"/>
          <w:i/>
          <w:iCs/>
          <w:shd w:val="clear" w:color="auto" w:fill="FFFFFF"/>
        </w:rPr>
        <w:t xml:space="preserve">Par </w:t>
      </w:r>
      <w:r w:rsidR="00631990" w:rsidRPr="007163F2">
        <w:rPr>
          <w:rFonts w:asciiTheme="majorBidi" w:hAnsiTheme="majorBidi" w:cstheme="majorBidi"/>
          <w:i/>
          <w:iCs/>
          <w:shd w:val="clear" w:color="auto" w:fill="FFFFFF"/>
        </w:rPr>
        <w:t>Nacionālās drošības koncepcija</w:t>
      </w:r>
      <w:r w:rsidR="00AD71EC" w:rsidRPr="007163F2">
        <w:rPr>
          <w:rFonts w:asciiTheme="majorBidi" w:hAnsiTheme="majorBidi" w:cstheme="majorBidi"/>
          <w:i/>
          <w:iCs/>
          <w:shd w:val="clear" w:color="auto" w:fill="FFFFFF"/>
        </w:rPr>
        <w:t>s apstiprināšanu</w:t>
      </w:r>
      <w:r w:rsidR="00631990" w:rsidRPr="007163F2">
        <w:rPr>
          <w:rFonts w:asciiTheme="majorBidi" w:hAnsiTheme="majorBidi" w:cstheme="majorBidi"/>
          <w:i/>
          <w:iCs/>
          <w:shd w:val="clear" w:color="auto" w:fill="FFFFFF"/>
        </w:rPr>
        <w:t>.</w:t>
      </w:r>
      <w:r w:rsidR="00183A71" w:rsidRPr="007163F2">
        <w:rPr>
          <w:rFonts w:asciiTheme="majorBidi" w:hAnsiTheme="majorBidi" w:cstheme="majorBidi"/>
          <w:i/>
          <w:iCs/>
          <w:shd w:val="clear" w:color="auto" w:fill="FFFFFF"/>
        </w:rPr>
        <w:t xml:space="preserve"> </w:t>
      </w:r>
      <w:hyperlink r:id="rId22" w:history="1">
        <w:r w:rsidR="004D160A" w:rsidRPr="009A051B">
          <w:rPr>
            <w:rStyle w:val="Hyperlink"/>
            <w:rFonts w:asciiTheme="majorBidi" w:hAnsiTheme="majorBidi" w:cstheme="majorBidi"/>
            <w:i/>
            <w:iCs/>
            <w:shd w:val="clear" w:color="auto" w:fill="FFFFFF"/>
          </w:rPr>
          <w:t>https://likumi.lv/ta/id/309647-par-nacionalas-drosibas-koncepcijas-apstiprinasanu</w:t>
        </w:r>
      </w:hyperlink>
      <w:r w:rsidR="00183A71">
        <w:rPr>
          <w:rFonts w:asciiTheme="majorBidi" w:hAnsiTheme="majorBidi" w:cstheme="majorBidi"/>
          <w:shd w:val="clear" w:color="auto" w:fill="FFFFFF"/>
        </w:rPr>
        <w:t>).</w:t>
      </w:r>
      <w:r w:rsidR="004D160A">
        <w:rPr>
          <w:rFonts w:asciiTheme="majorBidi" w:hAnsiTheme="majorBidi" w:cstheme="majorBidi"/>
          <w:shd w:val="clear" w:color="auto" w:fill="FFFFFF"/>
        </w:rPr>
        <w:t xml:space="preserve"> </w:t>
      </w:r>
    </w:p>
    <w:p w14:paraId="56A323E4" w14:textId="7248A72C" w:rsidR="005D71BF" w:rsidRDefault="004D160A" w:rsidP="00641446">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ab/>
      </w:r>
      <w:r w:rsidR="00DD1E9D">
        <w:rPr>
          <w:rFonts w:asciiTheme="majorBidi" w:hAnsiTheme="majorBidi" w:cstheme="majorBidi"/>
          <w:shd w:val="clear" w:color="auto" w:fill="FFFFFF"/>
        </w:rPr>
        <w:t xml:space="preserve">Tautiešu </w:t>
      </w:r>
      <w:r w:rsidR="0038126A">
        <w:rPr>
          <w:rFonts w:asciiTheme="majorBidi" w:hAnsiTheme="majorBidi" w:cstheme="majorBidi"/>
          <w:shd w:val="clear" w:color="auto" w:fill="FFFFFF"/>
        </w:rPr>
        <w:t xml:space="preserve">politika </w:t>
      </w:r>
      <w:r w:rsidR="0049778D">
        <w:rPr>
          <w:rFonts w:asciiTheme="majorBidi" w:hAnsiTheme="majorBidi" w:cstheme="majorBidi"/>
          <w:shd w:val="clear" w:color="auto" w:fill="FFFFFF"/>
        </w:rPr>
        <w:t>ir juridisk</w:t>
      </w:r>
      <w:r w:rsidR="00725AD7">
        <w:rPr>
          <w:rFonts w:asciiTheme="majorBidi" w:hAnsiTheme="majorBidi" w:cstheme="majorBidi"/>
          <w:shd w:val="clear" w:color="auto" w:fill="FFFFFF"/>
        </w:rPr>
        <w:t>i tehnisks</w:t>
      </w:r>
      <w:r w:rsidR="0049778D">
        <w:rPr>
          <w:rFonts w:asciiTheme="majorBidi" w:hAnsiTheme="majorBidi" w:cstheme="majorBidi"/>
          <w:shd w:val="clear" w:color="auto" w:fill="FFFFFF"/>
        </w:rPr>
        <w:t xml:space="preserve"> jēdziens, </w:t>
      </w:r>
      <w:r w:rsidR="00162D72">
        <w:rPr>
          <w:rFonts w:asciiTheme="majorBidi" w:hAnsiTheme="majorBidi" w:cstheme="majorBidi"/>
          <w:shd w:val="clear" w:color="auto" w:fill="FFFFFF"/>
        </w:rPr>
        <w:t xml:space="preserve">ar kuru gan </w:t>
      </w:r>
      <w:r w:rsidR="00BD7600">
        <w:rPr>
          <w:rFonts w:asciiTheme="majorBidi" w:hAnsiTheme="majorBidi" w:cstheme="majorBidi"/>
          <w:shd w:val="clear" w:color="auto" w:fill="FFFFFF"/>
        </w:rPr>
        <w:t>Krievijas Federācija</w:t>
      </w:r>
      <w:r w:rsidR="003A7ED9">
        <w:rPr>
          <w:rFonts w:asciiTheme="majorBidi" w:hAnsiTheme="majorBidi" w:cstheme="majorBidi"/>
          <w:shd w:val="clear" w:color="auto" w:fill="FFFFFF"/>
        </w:rPr>
        <w:t xml:space="preserve"> pati</w:t>
      </w:r>
      <w:r w:rsidR="00BD7600">
        <w:rPr>
          <w:rFonts w:asciiTheme="majorBidi" w:hAnsiTheme="majorBidi" w:cstheme="majorBidi"/>
          <w:shd w:val="clear" w:color="auto" w:fill="FFFFFF"/>
        </w:rPr>
        <w:t xml:space="preserve">, gan arī </w:t>
      </w:r>
      <w:r w:rsidR="00DA1499">
        <w:rPr>
          <w:rFonts w:asciiTheme="majorBidi" w:hAnsiTheme="majorBidi" w:cstheme="majorBidi"/>
          <w:shd w:val="clear" w:color="auto" w:fill="FFFFFF"/>
        </w:rPr>
        <w:t>citas valstis</w:t>
      </w:r>
      <w:r w:rsidR="00D3278A">
        <w:rPr>
          <w:rFonts w:asciiTheme="majorBidi" w:hAnsiTheme="majorBidi" w:cstheme="majorBidi"/>
          <w:shd w:val="clear" w:color="auto" w:fill="FFFFFF"/>
        </w:rPr>
        <w:t xml:space="preserve"> apzīmē Krievijas Federācijas īstenoto </w:t>
      </w:r>
      <w:r w:rsidR="00FA1058">
        <w:rPr>
          <w:rFonts w:asciiTheme="majorBidi" w:hAnsiTheme="majorBidi" w:cstheme="majorBidi"/>
          <w:shd w:val="clear" w:color="auto" w:fill="FFFFFF"/>
        </w:rPr>
        <w:t xml:space="preserve">pasākumu kopumu </w:t>
      </w:r>
      <w:r w:rsidR="00047289">
        <w:rPr>
          <w:rFonts w:asciiTheme="majorBidi" w:hAnsiTheme="majorBidi" w:cstheme="majorBidi"/>
          <w:shd w:val="clear" w:color="auto" w:fill="FFFFFF"/>
        </w:rPr>
        <w:t xml:space="preserve">darbam ar </w:t>
      </w:r>
      <w:r w:rsidR="006401F3">
        <w:rPr>
          <w:rFonts w:asciiTheme="majorBidi" w:hAnsiTheme="majorBidi" w:cstheme="majorBidi"/>
          <w:shd w:val="clear" w:color="auto" w:fill="FFFFFF"/>
        </w:rPr>
        <w:t xml:space="preserve">savu </w:t>
      </w:r>
      <w:r w:rsidR="00047289">
        <w:rPr>
          <w:rFonts w:asciiTheme="majorBidi" w:hAnsiTheme="majorBidi" w:cstheme="majorBidi"/>
          <w:shd w:val="clear" w:color="auto" w:fill="FFFFFF"/>
        </w:rPr>
        <w:t>diasporu</w:t>
      </w:r>
      <w:r w:rsidR="00DB4ACA">
        <w:rPr>
          <w:rFonts w:asciiTheme="majorBidi" w:hAnsiTheme="majorBidi" w:cstheme="majorBidi"/>
          <w:shd w:val="clear" w:color="auto" w:fill="FFFFFF"/>
        </w:rPr>
        <w:t xml:space="preserve"> citās valstīs</w:t>
      </w:r>
      <w:r w:rsidR="00C32C53">
        <w:rPr>
          <w:rFonts w:asciiTheme="majorBidi" w:hAnsiTheme="majorBidi" w:cstheme="majorBidi"/>
          <w:shd w:val="clear" w:color="auto" w:fill="FFFFFF"/>
        </w:rPr>
        <w:t xml:space="preserve">. Krievijas Federācijas īstenotā tautiešu politika ir daudzdimensionāla, </w:t>
      </w:r>
      <w:r w:rsidR="00725DFE">
        <w:rPr>
          <w:rFonts w:asciiTheme="majorBidi" w:hAnsiTheme="majorBidi" w:cstheme="majorBidi"/>
          <w:shd w:val="clear" w:color="auto" w:fill="FFFFFF"/>
        </w:rPr>
        <w:t xml:space="preserve">bet </w:t>
      </w:r>
      <w:r w:rsidR="00C32C53">
        <w:rPr>
          <w:rFonts w:asciiTheme="majorBidi" w:hAnsiTheme="majorBidi" w:cstheme="majorBidi"/>
          <w:shd w:val="clear" w:color="auto" w:fill="FFFFFF"/>
        </w:rPr>
        <w:t xml:space="preserve">viens </w:t>
      </w:r>
      <w:r w:rsidR="00F86A9C">
        <w:rPr>
          <w:rFonts w:asciiTheme="majorBidi" w:hAnsiTheme="majorBidi" w:cstheme="majorBidi"/>
          <w:shd w:val="clear" w:color="auto" w:fill="FFFFFF"/>
        </w:rPr>
        <w:t xml:space="preserve">no tās mērķiem </w:t>
      </w:r>
      <w:r w:rsidR="004E740D">
        <w:rPr>
          <w:rFonts w:asciiTheme="majorBidi" w:hAnsiTheme="majorBidi" w:cstheme="majorBidi"/>
          <w:shd w:val="clear" w:color="auto" w:fill="FFFFFF"/>
        </w:rPr>
        <w:t xml:space="preserve">ir </w:t>
      </w:r>
      <w:r w:rsidR="00651895">
        <w:rPr>
          <w:rFonts w:asciiTheme="majorBidi" w:hAnsiTheme="majorBidi" w:cstheme="majorBidi"/>
          <w:shd w:val="clear" w:color="auto" w:fill="FFFFFF"/>
        </w:rPr>
        <w:t xml:space="preserve">arī </w:t>
      </w:r>
      <w:r w:rsidR="004E740D">
        <w:rPr>
          <w:rFonts w:asciiTheme="majorBidi" w:hAnsiTheme="majorBidi" w:cstheme="majorBidi"/>
          <w:shd w:val="clear" w:color="auto" w:fill="FFFFFF"/>
        </w:rPr>
        <w:t xml:space="preserve">Krievijas Federācijas ietekmes uzturēšana </w:t>
      </w:r>
      <w:r w:rsidR="00CE5B72">
        <w:rPr>
          <w:rFonts w:asciiTheme="majorBidi" w:hAnsiTheme="majorBidi" w:cstheme="majorBidi"/>
          <w:shd w:val="clear" w:color="auto" w:fill="FFFFFF"/>
        </w:rPr>
        <w:t xml:space="preserve">citās valstīs un attiecīgo valstu konstitucionālās iekārtas </w:t>
      </w:r>
      <w:r w:rsidR="00DC6FD9">
        <w:rPr>
          <w:rFonts w:asciiTheme="majorBidi" w:hAnsiTheme="majorBidi" w:cstheme="majorBidi"/>
          <w:shd w:val="clear" w:color="auto" w:fill="FFFFFF"/>
        </w:rPr>
        <w:t xml:space="preserve">sistemātiska </w:t>
      </w:r>
      <w:r w:rsidR="0054267F">
        <w:rPr>
          <w:rFonts w:asciiTheme="majorBidi" w:hAnsiTheme="majorBidi" w:cstheme="majorBidi"/>
          <w:shd w:val="clear" w:color="auto" w:fill="FFFFFF"/>
        </w:rPr>
        <w:t xml:space="preserve">vājināšana, </w:t>
      </w:r>
      <w:r w:rsidR="00C57803">
        <w:rPr>
          <w:rFonts w:asciiTheme="majorBidi" w:hAnsiTheme="majorBidi" w:cstheme="majorBidi"/>
          <w:shd w:val="clear" w:color="auto" w:fill="FFFFFF"/>
        </w:rPr>
        <w:t xml:space="preserve">mazinot </w:t>
      </w:r>
      <w:r w:rsidR="004A76A2">
        <w:rPr>
          <w:rFonts w:asciiTheme="majorBidi" w:hAnsiTheme="majorBidi" w:cstheme="majorBidi"/>
          <w:shd w:val="clear" w:color="auto" w:fill="FFFFFF"/>
        </w:rPr>
        <w:t>sabiedrības saliedētību</w:t>
      </w:r>
      <w:r w:rsidR="00FF6448">
        <w:rPr>
          <w:rFonts w:asciiTheme="majorBidi" w:hAnsiTheme="majorBidi" w:cstheme="majorBidi"/>
          <w:shd w:val="clear" w:color="auto" w:fill="FFFFFF"/>
        </w:rPr>
        <w:t xml:space="preserve"> un </w:t>
      </w:r>
      <w:r w:rsidR="004A76A2">
        <w:rPr>
          <w:rFonts w:asciiTheme="majorBidi" w:hAnsiTheme="majorBidi" w:cstheme="majorBidi"/>
          <w:shd w:val="clear" w:color="auto" w:fill="FFFFFF"/>
        </w:rPr>
        <w:t xml:space="preserve">uzturot Krievijas Federācijas politiskos naratīvus </w:t>
      </w:r>
      <w:r w:rsidR="00F8657A">
        <w:rPr>
          <w:rFonts w:asciiTheme="majorBidi" w:hAnsiTheme="majorBidi" w:cstheme="majorBidi"/>
          <w:shd w:val="clear" w:color="auto" w:fill="FFFFFF"/>
        </w:rPr>
        <w:t>lielākā vai mazākā sabiedrības daļā</w:t>
      </w:r>
      <w:r w:rsidR="00CF7CBF">
        <w:rPr>
          <w:rFonts w:asciiTheme="majorBidi" w:hAnsiTheme="majorBidi" w:cstheme="majorBidi"/>
          <w:shd w:val="clear" w:color="auto" w:fill="FFFFFF"/>
        </w:rPr>
        <w:t xml:space="preserve">, kas ir reāli pastāvošs drauds </w:t>
      </w:r>
      <w:r w:rsidR="00EE05F5">
        <w:rPr>
          <w:rFonts w:asciiTheme="majorBidi" w:hAnsiTheme="majorBidi" w:cstheme="majorBidi"/>
          <w:shd w:val="clear" w:color="auto" w:fill="FFFFFF"/>
        </w:rPr>
        <w:t>Krievijas Federācijas kaimiņvalstīs</w:t>
      </w:r>
      <w:r w:rsidR="00D33901">
        <w:rPr>
          <w:rFonts w:asciiTheme="majorBidi" w:hAnsiTheme="majorBidi" w:cstheme="majorBidi"/>
          <w:shd w:val="clear" w:color="auto" w:fill="FFFFFF"/>
        </w:rPr>
        <w:t xml:space="preserve"> (</w:t>
      </w:r>
      <w:r w:rsidR="00D33901" w:rsidRPr="00F8696E">
        <w:rPr>
          <w:rFonts w:asciiTheme="majorBidi" w:hAnsiTheme="majorBidi" w:cstheme="majorBidi"/>
          <w:i/>
          <w:iCs/>
          <w:shd w:val="clear" w:color="auto" w:fill="FFFFFF"/>
        </w:rPr>
        <w:t xml:space="preserve">Bērziņa I. </w:t>
      </w:r>
      <w:r w:rsidR="007D4EAB" w:rsidRPr="00F8696E">
        <w:rPr>
          <w:rFonts w:asciiTheme="majorBidi" w:hAnsiTheme="majorBidi" w:cstheme="majorBidi"/>
          <w:i/>
          <w:iCs/>
          <w:shd w:val="clear" w:color="auto" w:fill="FFFFFF"/>
        </w:rPr>
        <w:t xml:space="preserve">Russia’s </w:t>
      </w:r>
      <w:r w:rsidR="00C10800" w:rsidRPr="00F8696E">
        <w:rPr>
          <w:rFonts w:asciiTheme="majorBidi" w:hAnsiTheme="majorBidi" w:cstheme="majorBidi"/>
          <w:i/>
          <w:iCs/>
          <w:shd w:val="clear" w:color="auto" w:fill="FFFFFF"/>
        </w:rPr>
        <w:t xml:space="preserve">Compatriot </w:t>
      </w:r>
      <w:r w:rsidR="00C70148" w:rsidRPr="00F8696E">
        <w:rPr>
          <w:rFonts w:asciiTheme="majorBidi" w:hAnsiTheme="majorBidi" w:cstheme="majorBidi"/>
          <w:i/>
          <w:iCs/>
          <w:shd w:val="clear" w:color="auto" w:fill="FFFFFF"/>
        </w:rPr>
        <w:t xml:space="preserve">Policy in the Nordic-Baltic Region. Grām.: </w:t>
      </w:r>
      <w:r w:rsidR="0059233C" w:rsidRPr="00F8696E">
        <w:rPr>
          <w:rFonts w:asciiTheme="majorBidi" w:hAnsiTheme="majorBidi" w:cstheme="majorBidi"/>
          <w:i/>
          <w:iCs/>
          <w:shd w:val="clear" w:color="auto" w:fill="FFFFFF"/>
        </w:rPr>
        <w:t xml:space="preserve">Russia’s Footprint in the Nordic-Baltic Informational Environment. Report 2016/2017. Prepared by </w:t>
      </w:r>
      <w:r w:rsidR="00526D00" w:rsidRPr="00F8696E">
        <w:rPr>
          <w:rFonts w:asciiTheme="majorBidi" w:hAnsiTheme="majorBidi" w:cstheme="majorBidi"/>
          <w:i/>
          <w:iCs/>
          <w:shd w:val="clear" w:color="auto" w:fill="FFFFFF"/>
        </w:rPr>
        <w:t>t</w:t>
      </w:r>
      <w:r w:rsidR="0059233C" w:rsidRPr="00F8696E">
        <w:rPr>
          <w:rFonts w:asciiTheme="majorBidi" w:hAnsiTheme="majorBidi" w:cstheme="majorBidi"/>
          <w:i/>
          <w:iCs/>
          <w:shd w:val="clear" w:color="auto" w:fill="FFFFFF"/>
        </w:rPr>
        <w:t xml:space="preserve">he NATO Strategic Communications Centre of Excellence. </w:t>
      </w:r>
      <w:r w:rsidR="00F10206" w:rsidRPr="00F8696E">
        <w:rPr>
          <w:rFonts w:asciiTheme="majorBidi" w:hAnsiTheme="majorBidi" w:cstheme="majorBidi"/>
          <w:i/>
          <w:iCs/>
          <w:shd w:val="clear" w:color="auto" w:fill="FFFFFF"/>
        </w:rPr>
        <w:t xml:space="preserve">Rīga: </w:t>
      </w:r>
      <w:r w:rsidR="00D00839" w:rsidRPr="00F8696E">
        <w:rPr>
          <w:rFonts w:asciiTheme="majorBidi" w:hAnsiTheme="majorBidi" w:cstheme="majorBidi"/>
          <w:i/>
          <w:iCs/>
          <w:shd w:val="clear" w:color="auto" w:fill="FFFFFF"/>
        </w:rPr>
        <w:t xml:space="preserve">NATO Strategic Communications Centre of Excellence, 2018, </w:t>
      </w:r>
      <w:r w:rsidR="0036439A">
        <w:rPr>
          <w:rFonts w:asciiTheme="majorBidi" w:hAnsiTheme="majorBidi" w:cstheme="majorBidi"/>
          <w:i/>
          <w:iCs/>
          <w:shd w:val="clear" w:color="auto" w:fill="FFFFFF"/>
        </w:rPr>
        <w:t>pp.31</w:t>
      </w:r>
      <w:r w:rsidR="0036439A">
        <w:rPr>
          <w:rFonts w:asciiTheme="majorBidi" w:hAnsiTheme="majorBidi" w:cstheme="majorBidi"/>
          <w:i/>
          <w:iCs/>
          <w:shd w:val="clear" w:color="auto" w:fill="FFFFFF"/>
        </w:rPr>
        <w:noBreakHyphen/>
      </w:r>
      <w:r w:rsidR="00DF2D67" w:rsidRPr="00F8696E">
        <w:rPr>
          <w:rFonts w:asciiTheme="majorBidi" w:hAnsiTheme="majorBidi" w:cstheme="majorBidi"/>
          <w:i/>
          <w:iCs/>
          <w:shd w:val="clear" w:color="auto" w:fill="FFFFFF"/>
        </w:rPr>
        <w:t xml:space="preserve">56, </w:t>
      </w:r>
      <w:hyperlink r:id="rId23" w:history="1">
        <w:r w:rsidR="005D71BF" w:rsidRPr="00F8696E">
          <w:rPr>
            <w:rStyle w:val="Hyperlink"/>
            <w:rFonts w:asciiTheme="majorBidi" w:hAnsiTheme="majorBidi" w:cstheme="majorBidi"/>
            <w:i/>
            <w:iCs/>
            <w:shd w:val="clear" w:color="auto" w:fill="FFFFFF"/>
          </w:rPr>
          <w:t>https://stratcomcoe.org/cuploads/pfiles/final_nb_report_14-03-2018.pdf</w:t>
        </w:r>
      </w:hyperlink>
      <w:r w:rsidR="005D71BF">
        <w:rPr>
          <w:rFonts w:asciiTheme="majorBidi" w:hAnsiTheme="majorBidi" w:cstheme="majorBidi"/>
          <w:shd w:val="clear" w:color="auto" w:fill="FFFFFF"/>
        </w:rPr>
        <w:t>)</w:t>
      </w:r>
      <w:r w:rsidR="009D2DDF">
        <w:rPr>
          <w:rFonts w:asciiTheme="majorBidi" w:hAnsiTheme="majorBidi" w:cstheme="majorBidi"/>
          <w:shd w:val="clear" w:color="auto" w:fill="FFFFFF"/>
        </w:rPr>
        <w:t>.</w:t>
      </w:r>
    </w:p>
    <w:p w14:paraId="7941C307" w14:textId="44F5C4FE" w:rsidR="00A46BC8" w:rsidRDefault="005E4B45" w:rsidP="00641446">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ab/>
      </w:r>
      <w:r w:rsidR="005B2315">
        <w:rPr>
          <w:rFonts w:asciiTheme="majorBidi" w:hAnsiTheme="majorBidi" w:cstheme="majorBidi"/>
          <w:shd w:val="clear" w:color="auto" w:fill="FFFFFF"/>
        </w:rPr>
        <w:t xml:space="preserve">Līdz ar to </w:t>
      </w:r>
      <w:r w:rsidR="009603D6">
        <w:rPr>
          <w:rFonts w:asciiTheme="majorBidi" w:hAnsiTheme="majorBidi" w:cstheme="majorBidi"/>
          <w:shd w:val="clear" w:color="auto" w:fill="FFFFFF"/>
        </w:rPr>
        <w:t xml:space="preserve">juridiski tehniska </w:t>
      </w:r>
      <w:r w:rsidR="005B2315">
        <w:rPr>
          <w:rFonts w:asciiTheme="majorBidi" w:hAnsiTheme="majorBidi" w:cstheme="majorBidi"/>
          <w:shd w:val="clear" w:color="auto" w:fill="FFFFFF"/>
        </w:rPr>
        <w:t xml:space="preserve">norāde uz </w:t>
      </w:r>
      <w:r w:rsidR="00821A36">
        <w:rPr>
          <w:rFonts w:asciiTheme="majorBidi" w:hAnsiTheme="majorBidi" w:cstheme="majorBidi"/>
          <w:shd w:val="clear" w:color="auto" w:fill="FFFFFF"/>
        </w:rPr>
        <w:t xml:space="preserve">Krievijas </w:t>
      </w:r>
      <w:r w:rsidR="00BE3C5E">
        <w:rPr>
          <w:rFonts w:asciiTheme="majorBidi" w:hAnsiTheme="majorBidi" w:cstheme="majorBidi"/>
          <w:shd w:val="clear" w:color="auto" w:fill="FFFFFF"/>
        </w:rPr>
        <w:t xml:space="preserve">Federācijas </w:t>
      </w:r>
      <w:r w:rsidR="005B2315">
        <w:rPr>
          <w:rFonts w:asciiTheme="majorBidi" w:hAnsiTheme="majorBidi" w:cstheme="majorBidi"/>
          <w:shd w:val="clear" w:color="auto" w:fill="FFFFFF"/>
        </w:rPr>
        <w:t xml:space="preserve">tautiešu politiku nekādā ziņā nav </w:t>
      </w:r>
      <w:r w:rsidR="00D43153">
        <w:rPr>
          <w:rFonts w:asciiTheme="majorBidi" w:hAnsiTheme="majorBidi" w:cstheme="majorBidi"/>
          <w:shd w:val="clear" w:color="auto" w:fill="FFFFFF"/>
        </w:rPr>
        <w:t>pamats</w:t>
      </w:r>
      <w:r w:rsidR="00EF6EF0">
        <w:rPr>
          <w:rFonts w:asciiTheme="majorBidi" w:hAnsiTheme="majorBidi" w:cstheme="majorBidi"/>
          <w:shd w:val="clear" w:color="auto" w:fill="FFFFFF"/>
        </w:rPr>
        <w:t xml:space="preserve"> secinājuma izdarīšanai par diskriminējošu attieksmi </w:t>
      </w:r>
      <w:r w:rsidR="004A7978">
        <w:rPr>
          <w:rFonts w:asciiTheme="majorBidi" w:hAnsiTheme="majorBidi" w:cstheme="majorBidi"/>
          <w:shd w:val="clear" w:color="auto" w:fill="FFFFFF"/>
        </w:rPr>
        <w:t xml:space="preserve">vai iespējamu </w:t>
      </w:r>
      <w:r w:rsidR="00413DEB">
        <w:rPr>
          <w:rFonts w:asciiTheme="majorBidi" w:hAnsiTheme="majorBidi" w:cstheme="majorBidi"/>
          <w:shd w:val="clear" w:color="auto" w:fill="FFFFFF"/>
        </w:rPr>
        <w:t xml:space="preserve">vēršanos </w:t>
      </w:r>
      <w:r w:rsidR="0003524A">
        <w:rPr>
          <w:rFonts w:asciiTheme="majorBidi" w:hAnsiTheme="majorBidi" w:cstheme="majorBidi"/>
          <w:shd w:val="clear" w:color="auto" w:fill="FFFFFF"/>
        </w:rPr>
        <w:t xml:space="preserve">pret pieteicēju viņa tautības dēļ. </w:t>
      </w:r>
      <w:r w:rsidR="00F6037C">
        <w:rPr>
          <w:rFonts w:asciiTheme="majorBidi" w:hAnsiTheme="majorBidi" w:cstheme="majorBidi"/>
          <w:shd w:val="clear" w:color="auto" w:fill="FFFFFF"/>
        </w:rPr>
        <w:t>D</w:t>
      </w:r>
      <w:r w:rsidR="000F3E12">
        <w:rPr>
          <w:rFonts w:asciiTheme="majorBidi" w:hAnsiTheme="majorBidi" w:cstheme="majorBidi"/>
          <w:shd w:val="clear" w:color="auto" w:fill="FFFFFF"/>
        </w:rPr>
        <w:t xml:space="preserve">alība </w:t>
      </w:r>
      <w:r w:rsidR="00821A36">
        <w:rPr>
          <w:rFonts w:asciiTheme="majorBidi" w:hAnsiTheme="majorBidi" w:cstheme="majorBidi"/>
          <w:shd w:val="clear" w:color="auto" w:fill="FFFFFF"/>
        </w:rPr>
        <w:t xml:space="preserve">Krievijas </w:t>
      </w:r>
      <w:r w:rsidR="00A5288F">
        <w:rPr>
          <w:rFonts w:asciiTheme="majorBidi" w:hAnsiTheme="majorBidi" w:cstheme="majorBidi"/>
          <w:shd w:val="clear" w:color="auto" w:fill="FFFFFF"/>
        </w:rPr>
        <w:t xml:space="preserve">Federācijas </w:t>
      </w:r>
      <w:r w:rsidR="000F3E12">
        <w:rPr>
          <w:rFonts w:asciiTheme="majorBidi" w:hAnsiTheme="majorBidi" w:cstheme="majorBidi"/>
          <w:shd w:val="clear" w:color="auto" w:fill="FFFFFF"/>
        </w:rPr>
        <w:t xml:space="preserve">tautiešu politikas aktivitātēs </w:t>
      </w:r>
      <w:r w:rsidR="003A1A99">
        <w:rPr>
          <w:rFonts w:asciiTheme="majorBidi" w:hAnsiTheme="majorBidi" w:cstheme="majorBidi"/>
          <w:shd w:val="clear" w:color="auto" w:fill="FFFFFF"/>
        </w:rPr>
        <w:t xml:space="preserve">pati par sevi nav pamats </w:t>
      </w:r>
      <w:r w:rsidR="000D4F8B">
        <w:rPr>
          <w:rFonts w:asciiTheme="majorBidi" w:hAnsiTheme="majorBidi" w:cstheme="majorBidi"/>
          <w:shd w:val="clear" w:color="auto" w:fill="FFFFFF"/>
        </w:rPr>
        <w:t>izceļošanas aizlieguma noteikšanai</w:t>
      </w:r>
      <w:r w:rsidR="001C5AFB">
        <w:rPr>
          <w:rFonts w:asciiTheme="majorBidi" w:hAnsiTheme="majorBidi" w:cstheme="majorBidi"/>
          <w:shd w:val="clear" w:color="auto" w:fill="FFFFFF"/>
        </w:rPr>
        <w:t xml:space="preserve">. Kamēr persona </w:t>
      </w:r>
      <w:r w:rsidR="00FA5A32">
        <w:rPr>
          <w:rFonts w:asciiTheme="majorBidi" w:hAnsiTheme="majorBidi" w:cstheme="majorBidi"/>
          <w:shd w:val="clear" w:color="auto" w:fill="FFFFFF"/>
        </w:rPr>
        <w:t>ar savu plānoto rīcību</w:t>
      </w:r>
      <w:r w:rsidR="006A54D4">
        <w:rPr>
          <w:rFonts w:asciiTheme="majorBidi" w:hAnsiTheme="majorBidi" w:cstheme="majorBidi"/>
          <w:shd w:val="clear" w:color="auto" w:fill="FFFFFF"/>
        </w:rPr>
        <w:t xml:space="preserve"> nav īstenojusi </w:t>
      </w:r>
      <w:r w:rsidR="00EF402D">
        <w:rPr>
          <w:rFonts w:asciiTheme="majorBidi" w:hAnsiTheme="majorBidi" w:cstheme="majorBidi"/>
          <w:shd w:val="clear" w:color="auto" w:fill="FFFFFF"/>
        </w:rPr>
        <w:t xml:space="preserve">Nacionālās drošības </w:t>
      </w:r>
      <w:r w:rsidR="00F42699">
        <w:rPr>
          <w:rFonts w:asciiTheme="majorBidi" w:hAnsiTheme="majorBidi" w:cstheme="majorBidi"/>
          <w:shd w:val="clear" w:color="auto" w:fill="FFFFFF"/>
        </w:rPr>
        <w:t>likuma 18.</w:t>
      </w:r>
      <w:r w:rsidR="00F42699" w:rsidRPr="00755500">
        <w:rPr>
          <w:rFonts w:asciiTheme="majorBidi" w:hAnsiTheme="majorBidi" w:cstheme="majorBidi"/>
          <w:shd w:val="clear" w:color="auto" w:fill="FFFFFF"/>
          <w:vertAlign w:val="superscript"/>
        </w:rPr>
        <w:t>1</w:t>
      </w:r>
      <w:r w:rsidR="00F42699">
        <w:rPr>
          <w:rFonts w:asciiTheme="majorBidi" w:hAnsiTheme="majorBidi" w:cstheme="majorBidi"/>
          <w:shd w:val="clear" w:color="auto" w:fill="FFFFFF"/>
        </w:rPr>
        <w:t>panta otrās daļas nosacījumus,</w:t>
      </w:r>
      <w:r w:rsidR="00755500">
        <w:rPr>
          <w:rFonts w:asciiTheme="majorBidi" w:hAnsiTheme="majorBidi" w:cstheme="majorBidi"/>
          <w:shd w:val="clear" w:color="auto" w:fill="FFFFFF"/>
        </w:rPr>
        <w:t xml:space="preserve"> tikmēr </w:t>
      </w:r>
      <w:r w:rsidR="00D1479A">
        <w:rPr>
          <w:rFonts w:asciiTheme="majorBidi" w:hAnsiTheme="majorBidi" w:cstheme="majorBidi"/>
          <w:shd w:val="clear" w:color="auto" w:fill="FFFFFF"/>
        </w:rPr>
        <w:t xml:space="preserve">tai </w:t>
      </w:r>
      <w:r w:rsidR="00B855A4">
        <w:rPr>
          <w:rFonts w:asciiTheme="majorBidi" w:hAnsiTheme="majorBidi" w:cstheme="majorBidi"/>
          <w:shd w:val="clear" w:color="auto" w:fill="FFFFFF"/>
        </w:rPr>
        <w:t xml:space="preserve">nav piemērojams </w:t>
      </w:r>
      <w:r w:rsidR="001723ED">
        <w:rPr>
          <w:rFonts w:asciiTheme="majorBidi" w:hAnsiTheme="majorBidi" w:cstheme="majorBidi"/>
          <w:shd w:val="clear" w:color="auto" w:fill="FFFFFF"/>
        </w:rPr>
        <w:t>izceļošanas aizliegums.</w:t>
      </w:r>
    </w:p>
    <w:p w14:paraId="33ECBF37" w14:textId="77777777" w:rsidR="0074612A" w:rsidRDefault="00A46BC8" w:rsidP="00641446">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ab/>
        <w:t xml:space="preserve">Līdzīgi arī </w:t>
      </w:r>
      <w:r w:rsidR="000D2D4D">
        <w:rPr>
          <w:rFonts w:asciiTheme="majorBidi" w:hAnsiTheme="majorBidi" w:cstheme="majorBidi"/>
          <w:shd w:val="clear" w:color="auto" w:fill="FFFFFF"/>
        </w:rPr>
        <w:t>personas</w:t>
      </w:r>
      <w:r w:rsidR="00315F36">
        <w:rPr>
          <w:rFonts w:asciiTheme="majorBidi" w:hAnsiTheme="majorBidi" w:cstheme="majorBidi"/>
          <w:shd w:val="clear" w:color="auto" w:fill="FFFFFF"/>
        </w:rPr>
        <w:t xml:space="preserve"> </w:t>
      </w:r>
      <w:r w:rsidR="007C05D4">
        <w:rPr>
          <w:rFonts w:asciiTheme="majorBidi" w:hAnsiTheme="majorBidi" w:cstheme="majorBidi"/>
          <w:shd w:val="clear" w:color="auto" w:fill="FFFFFF"/>
        </w:rPr>
        <w:t>politiskie uzskati vai viedoklis par politiskajiem notikumiem</w:t>
      </w:r>
      <w:r w:rsidR="009310DF">
        <w:rPr>
          <w:rFonts w:asciiTheme="majorBidi" w:hAnsiTheme="majorBidi" w:cstheme="majorBidi"/>
          <w:shd w:val="clear" w:color="auto" w:fill="FFFFFF"/>
        </w:rPr>
        <w:t xml:space="preserve"> </w:t>
      </w:r>
      <w:r w:rsidR="00421E53">
        <w:rPr>
          <w:rFonts w:asciiTheme="majorBidi" w:hAnsiTheme="majorBidi" w:cstheme="majorBidi"/>
          <w:shd w:val="clear" w:color="auto" w:fill="FFFFFF"/>
        </w:rPr>
        <w:t xml:space="preserve">pats par sevi </w:t>
      </w:r>
      <w:r w:rsidR="00163D7D">
        <w:rPr>
          <w:rFonts w:asciiTheme="majorBidi" w:hAnsiTheme="majorBidi" w:cstheme="majorBidi"/>
          <w:shd w:val="clear" w:color="auto" w:fill="FFFFFF"/>
        </w:rPr>
        <w:t>nav pamats</w:t>
      </w:r>
      <w:r w:rsidR="00296764">
        <w:rPr>
          <w:rFonts w:asciiTheme="majorBidi" w:hAnsiTheme="majorBidi" w:cstheme="majorBidi"/>
          <w:shd w:val="clear" w:color="auto" w:fill="FFFFFF"/>
        </w:rPr>
        <w:t xml:space="preserve"> izceļošanas aizlieguma noteikšanai.</w:t>
      </w:r>
      <w:r w:rsidR="006F2861">
        <w:rPr>
          <w:rFonts w:asciiTheme="majorBidi" w:hAnsiTheme="majorBidi" w:cstheme="majorBidi"/>
          <w:shd w:val="clear" w:color="auto" w:fill="FFFFFF"/>
        </w:rPr>
        <w:t xml:space="preserve"> Tikai tad, kad persona plānojusi iesaistīties </w:t>
      </w:r>
      <w:r w:rsidR="00215449">
        <w:rPr>
          <w:rFonts w:asciiTheme="majorBidi" w:hAnsiTheme="majorBidi" w:cstheme="majorBidi"/>
          <w:shd w:val="clear" w:color="auto" w:fill="FFFFFF"/>
        </w:rPr>
        <w:t xml:space="preserve">konkrētās </w:t>
      </w:r>
      <w:r w:rsidR="006F2861">
        <w:rPr>
          <w:rFonts w:asciiTheme="majorBidi" w:hAnsiTheme="majorBidi" w:cstheme="majorBidi"/>
          <w:shd w:val="clear" w:color="auto" w:fill="FFFFFF"/>
        </w:rPr>
        <w:t>darbībās, kas vērstas pret Latvijas Republikas nacionālās drošības interesēm,</w:t>
      </w:r>
      <w:r w:rsidR="00AF6830">
        <w:rPr>
          <w:rFonts w:asciiTheme="majorBidi" w:hAnsiTheme="majorBidi" w:cstheme="majorBidi"/>
          <w:shd w:val="clear" w:color="auto" w:fill="FFFFFF"/>
        </w:rPr>
        <w:t xml:space="preserve"> tai var tikt noteikts izceļošanas aizliegums</w:t>
      </w:r>
      <w:r w:rsidR="0025303E">
        <w:rPr>
          <w:rFonts w:asciiTheme="majorBidi" w:hAnsiTheme="majorBidi" w:cstheme="majorBidi"/>
          <w:shd w:val="clear" w:color="auto" w:fill="FFFFFF"/>
        </w:rPr>
        <w:t>.</w:t>
      </w:r>
    </w:p>
    <w:p w14:paraId="0772F697" w14:textId="642E5C47" w:rsidR="00631990" w:rsidRDefault="0074612A" w:rsidP="00641446">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ab/>
        <w:t>Līdz ar to Senāts nav guvis apstiprinājumu, ka pieteicēja un viņa pārstāves bažas par iespējamu diskrimināciju būtu pamatotas.</w:t>
      </w:r>
      <w:r w:rsidR="00B166B6">
        <w:rPr>
          <w:rFonts w:asciiTheme="majorBidi" w:hAnsiTheme="majorBidi" w:cstheme="majorBidi"/>
          <w:shd w:val="clear" w:color="auto" w:fill="FFFFFF"/>
        </w:rPr>
        <w:t xml:space="preserve"> </w:t>
      </w:r>
      <w:r w:rsidR="00B166B6" w:rsidRPr="001F3863">
        <w:rPr>
          <w:rFonts w:asciiTheme="majorBidi" w:hAnsiTheme="majorBidi" w:cstheme="majorBidi"/>
          <w:shd w:val="clear" w:color="auto" w:fill="FFFFFF"/>
        </w:rPr>
        <w:t xml:space="preserve">Izvērtējot dienesta atzinumu un materiālus, </w:t>
      </w:r>
      <w:r w:rsidR="003801E6" w:rsidRPr="001F3863">
        <w:lastRenderedPageBreak/>
        <w:t xml:space="preserve">kas izmantoti tā sagatavošanai, </w:t>
      </w:r>
      <w:r w:rsidR="007E5286" w:rsidRPr="001F3863">
        <w:t xml:space="preserve">Senāts ir guvis pārliecību, ka pieteicēja gadījumā pamats izceļošanas aizlieguma noteikšanai </w:t>
      </w:r>
      <w:r w:rsidR="00BA7B62" w:rsidRPr="001F3863">
        <w:t>nav bijusi vienkārša dalība Krievijas Federācijas tautiešu politikas aktivitātēs</w:t>
      </w:r>
      <w:r w:rsidR="0039442F" w:rsidRPr="001F3863">
        <w:t xml:space="preserve"> vai</w:t>
      </w:r>
      <w:r w:rsidR="00C612B8" w:rsidRPr="001F3863">
        <w:t xml:space="preserve"> </w:t>
      </w:r>
      <w:r w:rsidR="0039442F" w:rsidRPr="001F3863">
        <w:t>Krievijas Federācij</w:t>
      </w:r>
      <w:r w:rsidR="00C612B8" w:rsidRPr="001F3863">
        <w:t>u atbalstošs viedoklis</w:t>
      </w:r>
      <w:r w:rsidR="00806EA3" w:rsidRPr="001F3863">
        <w:t>,</w:t>
      </w:r>
      <w:r w:rsidR="00C612B8" w:rsidRPr="001F3863">
        <w:t xml:space="preserve"> vai tās</w:t>
      </w:r>
      <w:r w:rsidR="004D7A8A" w:rsidRPr="001F3863">
        <w:t xml:space="preserve"> īstenotajai politikai simpatizējoši uzskati</w:t>
      </w:r>
      <w:r w:rsidR="000C0BEF" w:rsidRPr="001F3863">
        <w:t xml:space="preserve">, bet gan konkrētas darbības, kas dod pamatu uzskatīt, ka </w:t>
      </w:r>
      <w:r w:rsidR="00A839A1" w:rsidRPr="001F3863">
        <w:t>pastāv Latvijas Republikas nacionālās drošības apdraudējums.</w:t>
      </w:r>
    </w:p>
    <w:p w14:paraId="157085B7" w14:textId="1C6E3F20" w:rsidR="004D160A" w:rsidRPr="004D160A" w:rsidRDefault="004D160A" w:rsidP="00641446">
      <w:pPr>
        <w:spacing w:line="276" w:lineRule="auto"/>
        <w:jc w:val="both"/>
        <w:rPr>
          <w:rFonts w:asciiTheme="majorBidi" w:hAnsiTheme="majorBidi" w:cstheme="majorBidi"/>
          <w:shd w:val="clear" w:color="auto" w:fill="FFFFFF"/>
        </w:rPr>
      </w:pPr>
    </w:p>
    <w:p w14:paraId="0BE3BCF8" w14:textId="21D1F3DD" w:rsidR="00E17AD3" w:rsidRDefault="00E17AD3" w:rsidP="00641446">
      <w:pPr>
        <w:spacing w:line="276" w:lineRule="auto"/>
        <w:ind w:firstLine="720"/>
        <w:jc w:val="both"/>
      </w:pPr>
      <w:r>
        <w:t>[</w:t>
      </w:r>
      <w:r w:rsidR="0094265F">
        <w:t>24</w:t>
      </w:r>
      <w:r>
        <w:t>] Pieteicējs savā pieteikumā nepamatoti saista viņam noteikto izceļošanas aizliegumu ar pret viņu uzsākto kriminālprocesu.</w:t>
      </w:r>
    </w:p>
    <w:p w14:paraId="3AD53110" w14:textId="1D95B883" w:rsidR="00E17AD3" w:rsidRDefault="00E17AD3" w:rsidP="00641446">
      <w:pPr>
        <w:spacing w:line="276" w:lineRule="auto"/>
        <w:ind w:firstLine="720"/>
        <w:jc w:val="both"/>
      </w:pPr>
      <w:r>
        <w:t>Nacionālās drošības likuma 18.</w:t>
      </w:r>
      <w:r w:rsidRPr="00017ED7">
        <w:rPr>
          <w:vertAlign w:val="superscript"/>
        </w:rPr>
        <w:t>1</w:t>
      </w:r>
      <w:r>
        <w:t xml:space="preserve">pantā paredzētais izceļošanas aizliegums netiek noteikts kriminālprocesa ietvaros un nav uzskatāms par papildus pastiprinošu drošības līdzekli, kā tas </w:t>
      </w:r>
      <w:r w:rsidR="001753EC">
        <w:t xml:space="preserve">nepareizi </w:t>
      </w:r>
      <w:r>
        <w:t xml:space="preserve">interpretēts pieteikumā. Senāts piekrīt ministrijas un dienesta sniegtajos </w:t>
      </w:r>
      <w:r w:rsidR="001F3863">
        <w:t xml:space="preserve">paskaidrojumos </w:t>
      </w:r>
      <w:r>
        <w:t xml:space="preserve">minētajam, ka izceļošanas aizliegums tiek noteikts cita procesa ietvaros, kas nav pret pieteicēju jau uzsāktais kriminālprocess, ar atšķirīgu mērķi. Izceļošanas aizlieguma mērķis ir potenciālā nacionālās drošības apdraudējuma preventīva novēršana un nacionālās drošības interešu aizsardzība. </w:t>
      </w:r>
    </w:p>
    <w:p w14:paraId="1FC80AC8" w14:textId="6BA3FDE5" w:rsidR="00E17AD3" w:rsidRDefault="00E17AD3" w:rsidP="00641446">
      <w:pPr>
        <w:spacing w:line="276" w:lineRule="auto"/>
        <w:ind w:firstLine="720"/>
        <w:jc w:val="both"/>
      </w:pPr>
      <w:r>
        <w:t>Izceļošanas aizlieguma noteikšanai nebūt nav nepieciešams, lai pret personu būtu jau uzsākts kriminālprocess. Ja ir konstatēts, ka iestājušies Nacionālās drošības likuma 18.</w:t>
      </w:r>
      <w:r w:rsidRPr="00C50864">
        <w:rPr>
          <w:vertAlign w:val="superscript"/>
        </w:rPr>
        <w:t>1</w:t>
      </w:r>
      <w:r>
        <w:t xml:space="preserve">panta otrajā daļā minētie nosacījumi, iekšlietu ministrs var noteikt izceļošanas aizliegumu personai arī tad, ja </w:t>
      </w:r>
      <w:r w:rsidR="00EB01D5">
        <w:t xml:space="preserve">nav uzsākts vai nav bijis pamata </w:t>
      </w:r>
      <w:r w:rsidR="003E3403">
        <w:t>uzsākt kriminālprocesu</w:t>
      </w:r>
      <w:r>
        <w:t xml:space="preserve"> (</w:t>
      </w:r>
      <w:r w:rsidRPr="005D24D9">
        <w:rPr>
          <w:i/>
          <w:iCs/>
        </w:rPr>
        <w:t xml:space="preserve">12.Saeimas pavasara sesijas otrās sēdes 2017.gada 27.aprīlī </w:t>
      </w:r>
      <w:hyperlink r:id="rId24" w:history="1">
        <w:r w:rsidRPr="007976EB">
          <w:rPr>
            <w:rStyle w:val="Hyperlink"/>
            <w:i/>
            <w:iCs/>
          </w:rPr>
          <w:t>stenogramma</w:t>
        </w:r>
      </w:hyperlink>
      <w:r>
        <w:t xml:space="preserve">). Savukārt uzsākts kriminālprocess pats par sevi neizslēdz iespēju personai noteikt arī izceļošanas aizliegumu, ja pastāv attiecīgie riski un nepieciešamība novērst potenciālo nacionālās drošības apdraudējumu. Par pamatu izceļošanas aizliegumam var būt arī informācija par tādām personas darbībām, par kurām </w:t>
      </w:r>
      <w:r w:rsidR="001F3863">
        <w:t xml:space="preserve">jau </w:t>
      </w:r>
      <w:r>
        <w:t>ir uzsākts kriminālprocess.</w:t>
      </w:r>
    </w:p>
    <w:p w14:paraId="58525792" w14:textId="77777777" w:rsidR="00E17AD3" w:rsidRDefault="00E17AD3" w:rsidP="00641446">
      <w:pPr>
        <w:spacing w:line="276" w:lineRule="auto"/>
        <w:ind w:firstLine="720"/>
        <w:jc w:val="both"/>
      </w:pPr>
      <w:r>
        <w:t>Tas, ka kriminālprocesa ietvaros personai kā drošības līdzeklis ir piemērots Kriminālprocesa likuma 255.pantā paredzētais aizliegums izbraukt no valsts, neliedz iekšlietu ministram noteikt šai personai izceļošanas aizliegumu, ja iestājušies Nacionālās drošības likuma 18.</w:t>
      </w:r>
      <w:r w:rsidRPr="00C50864">
        <w:rPr>
          <w:vertAlign w:val="superscript"/>
        </w:rPr>
        <w:t>1</w:t>
      </w:r>
      <w:r>
        <w:t>panta otrajā daļā minētie nosacījumi.</w:t>
      </w:r>
    </w:p>
    <w:p w14:paraId="38309A7F" w14:textId="0EB74E35" w:rsidR="00986CB0" w:rsidRDefault="00FA6936" w:rsidP="00641446">
      <w:pPr>
        <w:spacing w:line="276" w:lineRule="auto"/>
        <w:ind w:firstLine="720"/>
        <w:jc w:val="both"/>
      </w:pPr>
      <w:r w:rsidRPr="00986CB0">
        <w:t>K</w:t>
      </w:r>
      <w:r w:rsidR="00FC5FC8" w:rsidRPr="00986CB0">
        <w:t xml:space="preserve">riminālprocesa ietvaros </w:t>
      </w:r>
      <w:r w:rsidR="00AF4CA7" w:rsidRPr="00986CB0">
        <w:t xml:space="preserve">drošības līdzeklis – </w:t>
      </w:r>
      <w:r w:rsidR="00DD4A8F" w:rsidRPr="00986CB0">
        <w:t>aizliegums personai izbraukt no valsts tiek piemērots kriminālprocesuālu apsvērumu dēļ</w:t>
      </w:r>
      <w:r w:rsidR="008C534C" w:rsidRPr="00986CB0">
        <w:t xml:space="preserve">. </w:t>
      </w:r>
      <w:r w:rsidR="001D53EF" w:rsidRPr="00986CB0">
        <w:t>Saskaņā ar</w:t>
      </w:r>
      <w:r w:rsidR="00EE0E63" w:rsidRPr="00986CB0">
        <w:t xml:space="preserve"> Kriminālprocesa</w:t>
      </w:r>
      <w:r w:rsidR="009C27B1" w:rsidRPr="00986CB0">
        <w:t xml:space="preserve"> likuma </w:t>
      </w:r>
      <w:r w:rsidR="00867D69" w:rsidRPr="00986CB0">
        <w:t xml:space="preserve">241.panta </w:t>
      </w:r>
      <w:r w:rsidR="00C17347" w:rsidRPr="00986CB0">
        <w:t xml:space="preserve">otro daļu </w:t>
      </w:r>
      <w:r w:rsidR="00FA2076" w:rsidRPr="00986CB0">
        <w:t xml:space="preserve">drošības līdzekli </w:t>
      </w:r>
      <w:r w:rsidR="00C60602" w:rsidRPr="00986CB0">
        <w:t xml:space="preserve">piemēro aizdomās turētajam vai apsūdzētajam, ja ir pamats uzskatīt, ka </w:t>
      </w:r>
      <w:r w:rsidR="00A254FD" w:rsidRPr="00986CB0">
        <w:t xml:space="preserve">attiecīgā persona turpinās </w:t>
      </w:r>
      <w:r w:rsidR="006407DC" w:rsidRPr="00986CB0">
        <w:t xml:space="preserve">noziedzīgas darbības, </w:t>
      </w:r>
      <w:r w:rsidR="000B4DF1" w:rsidRPr="00986CB0">
        <w:t xml:space="preserve">traucēs pirmstiesas </w:t>
      </w:r>
      <w:r w:rsidR="00A528FE" w:rsidRPr="00986CB0">
        <w:t xml:space="preserve">kriminālprocesu vai izvairīsies no </w:t>
      </w:r>
      <w:r w:rsidR="00586D8E" w:rsidRPr="00986CB0">
        <w:t>krimināl</w:t>
      </w:r>
      <w:r w:rsidR="00A528FE" w:rsidRPr="00986CB0">
        <w:t xml:space="preserve">procesa vai tiesas. </w:t>
      </w:r>
      <w:r w:rsidR="00DE7CCF" w:rsidRPr="00986CB0">
        <w:t>No a</w:t>
      </w:r>
      <w:r w:rsidR="0027641A" w:rsidRPr="00986CB0">
        <w:t>ttiecī</w:t>
      </w:r>
      <w:r w:rsidR="00DB6BDF" w:rsidRPr="00986CB0">
        <w:t>gā</w:t>
      </w:r>
      <w:r w:rsidR="00DE7CCF" w:rsidRPr="00986CB0">
        <w:t>s</w:t>
      </w:r>
      <w:r w:rsidR="00DB6BDF" w:rsidRPr="00986CB0">
        <w:t xml:space="preserve"> </w:t>
      </w:r>
      <w:r w:rsidR="00DE7CCF" w:rsidRPr="00986CB0">
        <w:t xml:space="preserve">tiesību </w:t>
      </w:r>
      <w:r w:rsidR="00DB6BDF" w:rsidRPr="00986CB0">
        <w:t>norma</w:t>
      </w:r>
      <w:r w:rsidR="00CF158A" w:rsidRPr="00986CB0">
        <w:t>s</w:t>
      </w:r>
      <w:r w:rsidR="00DB6BDF" w:rsidRPr="00986CB0">
        <w:t xml:space="preserve"> </w:t>
      </w:r>
      <w:r w:rsidR="00CF158A" w:rsidRPr="00986CB0">
        <w:t>izriet</w:t>
      </w:r>
      <w:r w:rsidR="00DB6BDF" w:rsidRPr="00986CB0">
        <w:t>, ka drošības līdzekļa piemērošana</w:t>
      </w:r>
      <w:r w:rsidR="00BB3220" w:rsidRPr="00986CB0">
        <w:t>s</w:t>
      </w:r>
      <w:r w:rsidR="00DB6BDF" w:rsidRPr="00986CB0">
        <w:t xml:space="preserve"> </w:t>
      </w:r>
      <w:r w:rsidR="00BB3220" w:rsidRPr="00986CB0">
        <w:t xml:space="preserve">mērķis kriminālprocesā ir </w:t>
      </w:r>
      <w:r w:rsidR="00B204D8" w:rsidRPr="00986CB0">
        <w:t xml:space="preserve">pārtraukt personas noziedzīgās darbības vai </w:t>
      </w:r>
      <w:r w:rsidR="00B5716E" w:rsidRPr="00986CB0">
        <w:t xml:space="preserve">nodrošināt sekmīgu </w:t>
      </w:r>
      <w:r w:rsidR="009455D4" w:rsidRPr="00986CB0">
        <w:t xml:space="preserve">kriminālprocesa </w:t>
      </w:r>
      <w:r w:rsidR="006640AF" w:rsidRPr="00986CB0">
        <w:t>norisi</w:t>
      </w:r>
      <w:r w:rsidR="006F6795" w:rsidRPr="00986CB0">
        <w:t xml:space="preserve">. </w:t>
      </w:r>
      <w:r w:rsidR="00CB7AAC" w:rsidRPr="00986CB0">
        <w:t xml:space="preserve">Drošības līdzekļa </w:t>
      </w:r>
      <w:r w:rsidR="007D28B9" w:rsidRPr="00986CB0">
        <w:t>piemērošanas mērķi kriminālprocesā</w:t>
      </w:r>
      <w:r w:rsidR="006F6795" w:rsidRPr="00986CB0">
        <w:t xml:space="preserve"> nav saistīti ar </w:t>
      </w:r>
      <w:r w:rsidR="00AF4CA7" w:rsidRPr="00986CB0">
        <w:t>nacionālās drošības apdraudējuma novēršanu</w:t>
      </w:r>
      <w:r w:rsidR="00A20531" w:rsidRPr="00986CB0">
        <w:t xml:space="preserve">, un </w:t>
      </w:r>
      <w:r w:rsidR="00F174BD">
        <w:t>tā</w:t>
      </w:r>
      <w:r w:rsidR="00A20531" w:rsidRPr="00986CB0">
        <w:t xml:space="preserve"> mērķis arī nevar būt </w:t>
      </w:r>
      <w:r w:rsidR="00052DA0" w:rsidRPr="00986CB0">
        <w:t xml:space="preserve">Latvijas Republikas </w:t>
      </w:r>
      <w:r w:rsidR="00A20531" w:rsidRPr="00986CB0">
        <w:t>nacionālās drošības interešu aizsardzība</w:t>
      </w:r>
      <w:r w:rsidR="00DC3E67" w:rsidRPr="00986CB0">
        <w:t>. Tieš</w:t>
      </w:r>
      <w:r w:rsidR="00D82632" w:rsidRPr="00986CB0">
        <w:t>i</w:t>
      </w:r>
      <w:r w:rsidR="00DC3E67" w:rsidRPr="00986CB0">
        <w:t xml:space="preserve"> šo iemeslu dēļ </w:t>
      </w:r>
      <w:r w:rsidR="00EB0ED1" w:rsidRPr="00986CB0">
        <w:t xml:space="preserve">ir bijis nepieciešams </w:t>
      </w:r>
      <w:r w:rsidR="00820A2C" w:rsidRPr="00986CB0">
        <w:t xml:space="preserve">Nacionālās drošības likumā paredzēt izceļošanas aizliegumu kā </w:t>
      </w:r>
      <w:r w:rsidR="00C57E1F" w:rsidRPr="00986CB0">
        <w:t xml:space="preserve">īpašu </w:t>
      </w:r>
      <w:r w:rsidR="001465EF" w:rsidRPr="00986CB0">
        <w:t>mehānismu tieši nacionālās drošības interešu aizsardzībai</w:t>
      </w:r>
      <w:r w:rsidR="0096098A" w:rsidRPr="00986CB0">
        <w:t>, kura noteikšanā tiek ņemt</w:t>
      </w:r>
      <w:r w:rsidR="00C412C7" w:rsidRPr="00986CB0">
        <w:t>i</w:t>
      </w:r>
      <w:r w:rsidR="0096098A" w:rsidRPr="00986CB0">
        <w:t xml:space="preserve"> vērā tikai </w:t>
      </w:r>
      <w:r w:rsidR="00955F65" w:rsidRPr="00986CB0">
        <w:t>ar nacionālās drošības apdraudējumu saistīti riski un apsvērumi</w:t>
      </w:r>
      <w:r w:rsidR="001465EF" w:rsidRPr="00986CB0">
        <w:t>.</w:t>
      </w:r>
    </w:p>
    <w:p w14:paraId="62E8DDCF" w14:textId="082FDF00" w:rsidR="00AF4CA7" w:rsidRPr="00986CB0" w:rsidRDefault="00986CB0" w:rsidP="00641446">
      <w:pPr>
        <w:spacing w:line="276" w:lineRule="auto"/>
        <w:ind w:firstLine="720"/>
        <w:jc w:val="both"/>
      </w:pPr>
      <w:r w:rsidRPr="00F174BD">
        <w:t xml:space="preserve">Pat ja kriminālprocess ir uzsākts par darbībām, kas bijušas vērstas pret </w:t>
      </w:r>
      <w:r w:rsidR="00294595" w:rsidRPr="00F174BD">
        <w:t xml:space="preserve">nacionālās drošības interesēm, </w:t>
      </w:r>
      <w:r w:rsidR="00074F06" w:rsidRPr="00F174BD">
        <w:t xml:space="preserve">un personai </w:t>
      </w:r>
      <w:r w:rsidR="00060C77" w:rsidRPr="00F174BD">
        <w:t xml:space="preserve">kā drošības līdzeklis šajā </w:t>
      </w:r>
      <w:r w:rsidR="00113CA3" w:rsidRPr="00F174BD">
        <w:t xml:space="preserve">procesā </w:t>
      </w:r>
      <w:r w:rsidR="00074F06" w:rsidRPr="00F174BD">
        <w:t xml:space="preserve">piemērots </w:t>
      </w:r>
      <w:r w:rsidR="00060C77" w:rsidRPr="00F174BD">
        <w:t xml:space="preserve">aizliegums </w:t>
      </w:r>
      <w:r w:rsidR="00EA3DC5" w:rsidRPr="00F174BD">
        <w:t xml:space="preserve">izbraukt no valsts, </w:t>
      </w:r>
      <w:r w:rsidR="00532A07" w:rsidRPr="00F174BD">
        <w:t xml:space="preserve">tas </w:t>
      </w:r>
      <w:r w:rsidR="00FC22DF" w:rsidRPr="00F174BD">
        <w:t>nav šķērslis</w:t>
      </w:r>
      <w:r w:rsidR="00532A07" w:rsidRPr="00F174BD">
        <w:t xml:space="preserve"> iekšlietu ministram</w:t>
      </w:r>
      <w:r w:rsidR="00B20389" w:rsidRPr="00F174BD">
        <w:t xml:space="preserve"> arī noteikt </w:t>
      </w:r>
      <w:r w:rsidR="005B3005" w:rsidRPr="00F174BD">
        <w:t>izceļošanas aizliegumu, ja</w:t>
      </w:r>
      <w:r w:rsidR="00A629FC" w:rsidRPr="00F174BD">
        <w:t xml:space="preserve"> tas ir nepieciešams un iestājušies</w:t>
      </w:r>
      <w:r w:rsidR="004E17B8" w:rsidRPr="00F174BD">
        <w:t xml:space="preserve"> Nacionālās drošības likuma 18.</w:t>
      </w:r>
      <w:r w:rsidR="004E17B8" w:rsidRPr="00F174BD">
        <w:rPr>
          <w:vertAlign w:val="superscript"/>
        </w:rPr>
        <w:t>1</w:t>
      </w:r>
      <w:r w:rsidR="004E17B8" w:rsidRPr="00F174BD">
        <w:t>panta otrajā daļā minētie nosacījumi.</w:t>
      </w:r>
      <w:r w:rsidR="002B387E" w:rsidRPr="00F174BD">
        <w:t xml:space="preserve"> Nacionālās drošības likuma </w:t>
      </w:r>
      <w:r w:rsidR="00D74D1D" w:rsidRPr="00F174BD">
        <w:t>18.</w:t>
      </w:r>
      <w:r w:rsidR="00D74D1D" w:rsidRPr="00F174BD">
        <w:rPr>
          <w:vertAlign w:val="superscript"/>
        </w:rPr>
        <w:t>1</w:t>
      </w:r>
      <w:r w:rsidR="00D74D1D" w:rsidRPr="00F174BD">
        <w:t xml:space="preserve">pants paredz tieši valsts drošības </w:t>
      </w:r>
      <w:r w:rsidR="00D74D1D" w:rsidRPr="00F174BD">
        <w:lastRenderedPageBreak/>
        <w:t xml:space="preserve">iestāžu un iekšlietu ministra atbildību par </w:t>
      </w:r>
      <w:r w:rsidR="00931B67" w:rsidRPr="00F174BD">
        <w:t xml:space="preserve">potenciālo </w:t>
      </w:r>
      <w:r w:rsidR="00647108" w:rsidRPr="00F174BD">
        <w:t xml:space="preserve">nacionālās drošības apdraudējumu </w:t>
      </w:r>
      <w:r w:rsidR="00C620EE" w:rsidRPr="00F174BD">
        <w:t>novēršanu,</w:t>
      </w:r>
      <w:r w:rsidR="00AB2678" w:rsidRPr="00F174BD">
        <w:t xml:space="preserve"> un </w:t>
      </w:r>
      <w:r w:rsidR="003F4D7C" w:rsidRPr="00F174BD">
        <w:t>nacionālās drošības interešu aizsardzību nevar darīt atkarīgu no kriminālprocesa norises un procesa virzītāja lēmumiem.</w:t>
      </w:r>
      <w:r w:rsidR="00C620EE">
        <w:t xml:space="preserve"> </w:t>
      </w:r>
    </w:p>
    <w:p w14:paraId="7B799BE0" w14:textId="7E89A4DD" w:rsidR="00F635E9" w:rsidRDefault="00F635E9" w:rsidP="00641446">
      <w:pPr>
        <w:spacing w:line="276" w:lineRule="auto"/>
        <w:ind w:firstLine="720"/>
        <w:jc w:val="both"/>
      </w:pPr>
      <w:r w:rsidRPr="00D54889">
        <w:t xml:space="preserve">Saskaņā ar Kriminālprocesa likuma </w:t>
      </w:r>
      <w:r w:rsidR="00620E81" w:rsidRPr="00D54889">
        <w:t>249.pantu</w:t>
      </w:r>
      <w:r w:rsidR="003C5B8C" w:rsidRPr="00D54889">
        <w:t xml:space="preserve"> procesa virzītājs piemēroto </w:t>
      </w:r>
      <w:r w:rsidR="00D0255E" w:rsidRPr="00D54889">
        <w:t xml:space="preserve">drošības līdzekli </w:t>
      </w:r>
      <w:r w:rsidR="006E4C49" w:rsidRPr="00D54889">
        <w:t xml:space="preserve">var grozīt vai atcelt, ja </w:t>
      </w:r>
      <w:r w:rsidR="003F531D" w:rsidRPr="00D54889">
        <w:t>tā piemērošanas laikā ir zudis vai mainījies tā piemērošanas pamats, mainījušies piemērošanas nosacījumi, personas uzvedība</w:t>
      </w:r>
      <w:r w:rsidR="005F0406" w:rsidRPr="00D54889">
        <w:t xml:space="preserve"> vai ir noskaidroti citi apstākļi, kas ietekmēja drošības līdzekļa izvēli. </w:t>
      </w:r>
      <w:r w:rsidR="002D014D" w:rsidRPr="00D54889">
        <w:t xml:space="preserve">Arī šajā gadījumā </w:t>
      </w:r>
      <w:r w:rsidR="000217B3" w:rsidRPr="00D54889">
        <w:t>nacionālās drošības</w:t>
      </w:r>
      <w:r w:rsidR="00E90208" w:rsidRPr="00D54889">
        <w:t xml:space="preserve"> apsvērumi </w:t>
      </w:r>
      <w:r w:rsidR="00511C33" w:rsidRPr="00D54889">
        <w:t xml:space="preserve">nav </w:t>
      </w:r>
      <w:r w:rsidR="009F46A0" w:rsidRPr="00D54889">
        <w:t>tie faktori</w:t>
      </w:r>
      <w:r w:rsidR="00217D25" w:rsidRPr="00D54889">
        <w:t xml:space="preserve">, kurus procesa virzītājam vajadzētu ņemt vērā, lemjot par piemērotā drošības līdzekļa </w:t>
      </w:r>
      <w:r w:rsidR="00632C69" w:rsidRPr="00D54889">
        <w:t>grozīšanu</w:t>
      </w:r>
      <w:r w:rsidR="00217D25" w:rsidRPr="00D54889">
        <w:t xml:space="preserve"> vai atcelšanu</w:t>
      </w:r>
      <w:r w:rsidR="00DF627E" w:rsidRPr="00D54889">
        <w:t>.</w:t>
      </w:r>
      <w:r w:rsidR="00AC1974" w:rsidRPr="00D54889">
        <w:t xml:space="preserve"> Līdz ar to </w:t>
      </w:r>
      <w:r w:rsidR="00F70CEF" w:rsidRPr="00D54889">
        <w:t xml:space="preserve">Nacionālās drošības likumā paredzētais izceļošanas aizliegums </w:t>
      </w:r>
      <w:r w:rsidR="00AE3A76" w:rsidRPr="00D54889">
        <w:t xml:space="preserve">ir </w:t>
      </w:r>
      <w:r w:rsidR="00080715" w:rsidRPr="00D54889">
        <w:t xml:space="preserve">nepieciešams </w:t>
      </w:r>
      <w:r w:rsidR="00AE3A76" w:rsidRPr="00D54889">
        <w:t>nacionālās drošības interešu aizsardzībai</w:t>
      </w:r>
      <w:r w:rsidR="00117D03" w:rsidRPr="00D54889">
        <w:t xml:space="preserve"> kā atsevišķs mehānisms, kur</w:t>
      </w:r>
      <w:r w:rsidR="0096148F" w:rsidRPr="00D54889">
        <w:t xml:space="preserve">š nav atkarīgs no kriminālprocesa norises un </w:t>
      </w:r>
      <w:r w:rsidR="00F60780" w:rsidRPr="00D54889">
        <w:t xml:space="preserve">izmaiņām </w:t>
      </w:r>
      <w:r w:rsidR="00AD5D40" w:rsidRPr="00D54889">
        <w:t>krimināl</w:t>
      </w:r>
      <w:r w:rsidR="00F60780" w:rsidRPr="00D54889">
        <w:t>procesa ietvaros piemērotajos drošības līdzekļos.</w:t>
      </w:r>
    </w:p>
    <w:p w14:paraId="238A5ECD" w14:textId="6462CCD1" w:rsidR="009512D4" w:rsidRDefault="00E17AD3" w:rsidP="00641446">
      <w:pPr>
        <w:spacing w:line="276" w:lineRule="auto"/>
        <w:ind w:firstLine="720"/>
        <w:jc w:val="both"/>
      </w:pPr>
      <w:r>
        <w:t xml:space="preserve">Tāpat izceļošanas aizliegums nav krimināltiesisks sods par personas izdarītajām prettiesiskajām darbībām. Izceļošanas aizlieguma mērķis nav sodīt personu par izdarītu likumpārkāpumu, bet gan preventīvi novērst potenciālu nacionālās drošības interešu apdraudējumu, faktiski liedzot personai iespēju ārpus valsts iesaistīties tādās pret Latvijas Republikas nacionālo drošību vērstās darbībās, kas varētu būt arī atbilstoši Krimināllikumam sodāmas. </w:t>
      </w:r>
      <w:r w:rsidR="00D54889">
        <w:t>L</w:t>
      </w:r>
      <w:r>
        <w:t xml:space="preserve">ikumprojekta anotācijā izceļošanas aizliegums </w:t>
      </w:r>
      <w:r w:rsidR="00D54889">
        <w:t xml:space="preserve">tieši </w:t>
      </w:r>
      <w:r>
        <w:t>norādīts kā jauns, papildus līdzeklis līdzās kriminālatbildībai, kas varētu atturēt personas no iesaistīšanās pret nacionālās drošības interesēm vērstās darbībās (</w:t>
      </w:r>
      <w:r w:rsidRPr="00677095">
        <w:rPr>
          <w:i/>
          <w:iCs/>
        </w:rPr>
        <w:t>12.Saeimas likumprojekta Nr. 877/</w:t>
      </w:r>
      <w:r w:rsidR="006F494F">
        <w:rPr>
          <w:i/>
          <w:iCs/>
        </w:rPr>
        <w:t>L</w:t>
      </w:r>
      <w:r w:rsidRPr="00677095">
        <w:rPr>
          <w:i/>
          <w:iCs/>
        </w:rPr>
        <w:t xml:space="preserve">p12 </w:t>
      </w:r>
      <w:r w:rsidR="007976EB">
        <w:rPr>
          <w:i/>
          <w:iCs/>
        </w:rPr>
        <w:t>„Grozījums</w:t>
      </w:r>
      <w:r w:rsidRPr="00633AC0">
        <w:rPr>
          <w:i/>
          <w:iCs/>
        </w:rPr>
        <w:t xml:space="preserve"> Nacionālās drošības likumā” </w:t>
      </w:r>
      <w:hyperlink r:id="rId25" w:history="1">
        <w:r w:rsidRPr="007976EB">
          <w:rPr>
            <w:rStyle w:val="Hyperlink"/>
            <w:i/>
            <w:iCs/>
          </w:rPr>
          <w:t>anotācijas</w:t>
        </w:r>
      </w:hyperlink>
      <w:r>
        <w:rPr>
          <w:i/>
          <w:iCs/>
        </w:rPr>
        <w:t xml:space="preserve"> I sadaļas 1.2.punkts</w:t>
      </w:r>
      <w:r>
        <w:t>). Līdz ar to nav pamatoti pieteicēja argumenti par iespējamu sodīšanu bez tiesas sprieduma, dubultās sodīšanas aizliegumu un nevainīguma prezumpcijas pārkāpumu.</w:t>
      </w:r>
    </w:p>
    <w:p w14:paraId="5FA6D7C0" w14:textId="77777777" w:rsidR="009512D4" w:rsidRDefault="009512D4" w:rsidP="00641446">
      <w:pPr>
        <w:spacing w:line="276" w:lineRule="auto"/>
        <w:ind w:firstLine="720"/>
        <w:jc w:val="both"/>
      </w:pPr>
    </w:p>
    <w:p w14:paraId="69F66FBA" w14:textId="47E03DEE" w:rsidR="00E17AD3" w:rsidRDefault="009512D4" w:rsidP="00641446">
      <w:pPr>
        <w:spacing w:line="276" w:lineRule="auto"/>
        <w:ind w:firstLine="720"/>
        <w:jc w:val="both"/>
      </w:pPr>
      <w:r w:rsidRPr="00531007">
        <w:t>[25]</w:t>
      </w:r>
      <w:r w:rsidR="00862173">
        <w:t> </w:t>
      </w:r>
      <w:r w:rsidR="003B5363" w:rsidRPr="00531007">
        <w:t xml:space="preserve">Ņemot vērā visu iepriekš minēto, Senāts atzīst, ka </w:t>
      </w:r>
      <w:r w:rsidR="00775446" w:rsidRPr="00531007">
        <w:t>pārsūdzētais lēmums ir pamatots un tiesisks.</w:t>
      </w:r>
    </w:p>
    <w:p w14:paraId="384AF2BA" w14:textId="31801406" w:rsidR="00BB68ED" w:rsidRDefault="00BB68ED" w:rsidP="00641446">
      <w:pPr>
        <w:spacing w:line="276" w:lineRule="auto"/>
        <w:ind w:firstLine="720"/>
        <w:jc w:val="both"/>
      </w:pPr>
    </w:p>
    <w:p w14:paraId="21E1B8F1" w14:textId="77777777" w:rsidR="002E0DF9" w:rsidRPr="00531007" w:rsidRDefault="001E7AD3" w:rsidP="00641446">
      <w:pPr>
        <w:spacing w:line="276" w:lineRule="auto"/>
        <w:jc w:val="center"/>
        <w:rPr>
          <w:b/>
          <w:bCs/>
        </w:rPr>
      </w:pPr>
      <w:r w:rsidRPr="00531007">
        <w:rPr>
          <w:b/>
          <w:bCs/>
        </w:rPr>
        <w:t>III</w:t>
      </w:r>
    </w:p>
    <w:p w14:paraId="3622B639" w14:textId="228ED5BB" w:rsidR="001E7AD3" w:rsidRPr="001E7AD3" w:rsidRDefault="001E7AD3" w:rsidP="00641446">
      <w:pPr>
        <w:spacing w:line="276" w:lineRule="auto"/>
        <w:jc w:val="center"/>
        <w:rPr>
          <w:i/>
          <w:iCs/>
        </w:rPr>
      </w:pPr>
      <w:r w:rsidRPr="00531007">
        <w:rPr>
          <w:i/>
          <w:iCs/>
        </w:rPr>
        <w:t>Par tiesību uz taisnīgu tiesu ierobežojumu</w:t>
      </w:r>
    </w:p>
    <w:p w14:paraId="425A4653" w14:textId="77777777" w:rsidR="001E7AD3" w:rsidRPr="00DF1C8C" w:rsidRDefault="001E7AD3" w:rsidP="00641446">
      <w:pPr>
        <w:spacing w:line="276" w:lineRule="auto"/>
        <w:ind w:firstLine="720"/>
        <w:jc w:val="both"/>
      </w:pPr>
    </w:p>
    <w:p w14:paraId="4B26F236" w14:textId="2C8BB2E2" w:rsidR="00A902A2" w:rsidRPr="00011F16" w:rsidRDefault="002628D5" w:rsidP="00641446">
      <w:pPr>
        <w:spacing w:line="276" w:lineRule="auto"/>
        <w:ind w:firstLine="720"/>
        <w:jc w:val="both"/>
      </w:pPr>
      <w:r w:rsidRPr="00011F16">
        <w:t>[</w:t>
      </w:r>
      <w:r w:rsidR="00BE6FDB" w:rsidRPr="00011F16">
        <w:t>26</w:t>
      </w:r>
      <w:r w:rsidRPr="00011F16">
        <w:t>]</w:t>
      </w:r>
      <w:r w:rsidR="00F23264">
        <w:t> </w:t>
      </w:r>
      <w:r w:rsidR="00E11EEE" w:rsidRPr="00011F16">
        <w:t xml:space="preserve">Pieteicējs un viņa pārstāve </w:t>
      </w:r>
      <w:r w:rsidR="003C23C1" w:rsidRPr="00011F16">
        <w:t>norādījuši vairākus apsvērumus par</w:t>
      </w:r>
      <w:r w:rsidR="001D04FB" w:rsidRPr="00011F16">
        <w:t xml:space="preserve"> tiesību uz taisnīgu tiesu, kas nostiprinātas Satversmes 92.panta pirmajā teikumā un konvencijas 6.pantā</w:t>
      </w:r>
      <w:r w:rsidR="008A6E89" w:rsidRPr="00011F16">
        <w:t>, ierobežojumiem</w:t>
      </w:r>
      <w:r w:rsidR="00976E28" w:rsidRPr="00011F16">
        <w:t xml:space="preserve">, kas pieteicējam </w:t>
      </w:r>
      <w:r w:rsidR="004334ED" w:rsidRPr="00011F16">
        <w:t>noteikti šajā procesā</w:t>
      </w:r>
      <w:r w:rsidR="009B009D" w:rsidRPr="00011F16">
        <w:t>.</w:t>
      </w:r>
      <w:r w:rsidR="00B754A3" w:rsidRPr="00011F16">
        <w:t xml:space="preserve"> </w:t>
      </w:r>
    </w:p>
    <w:p w14:paraId="1A1A2A93" w14:textId="0394CD66" w:rsidR="00E11EEE" w:rsidRPr="002F550D" w:rsidRDefault="007C5D7B" w:rsidP="00641446">
      <w:pPr>
        <w:spacing w:line="276" w:lineRule="auto"/>
        <w:ind w:firstLine="720"/>
        <w:jc w:val="both"/>
      </w:pPr>
      <w:r w:rsidRPr="002F550D">
        <w:t>Ņemot vērā</w:t>
      </w:r>
      <w:r w:rsidR="00531007" w:rsidRPr="002F550D">
        <w:t>, ka konkrētajā gadījumā</w:t>
      </w:r>
      <w:r w:rsidR="00383138" w:rsidRPr="002F550D">
        <w:t>, pamatojoties uz informāciju, kas ir valsts noslēpums,</w:t>
      </w:r>
      <w:r w:rsidR="00531007" w:rsidRPr="002F550D">
        <w:t xml:space="preserve"> ir ierobežotas pieteicēja </w:t>
      </w:r>
      <w:r w:rsidR="00FE6822" w:rsidRPr="002F550D">
        <w:t>tiesības brīvi izbraukt no valsts</w:t>
      </w:r>
      <w:r w:rsidR="00A16382" w:rsidRPr="002F550D">
        <w:t>, ir svarīgi</w:t>
      </w:r>
      <w:r w:rsidR="00C1017B" w:rsidRPr="002F550D">
        <w:t xml:space="preserve">, lai šo tiesību ierobežojuma pamatotība </w:t>
      </w:r>
      <w:r w:rsidR="00114D35" w:rsidRPr="002F550D">
        <w:t xml:space="preserve">tiktu izvērtēta </w:t>
      </w:r>
      <w:r w:rsidR="003F17EC" w:rsidRPr="002F550D">
        <w:t>atbilstošā procesā.</w:t>
      </w:r>
      <w:r w:rsidR="00CD4E3D" w:rsidRPr="002F550D">
        <w:t xml:space="preserve"> Līdz ar to Senāts </w:t>
      </w:r>
      <w:r w:rsidR="00353CAF" w:rsidRPr="002F550D">
        <w:t xml:space="preserve">atsevišķi </w:t>
      </w:r>
      <w:r w:rsidR="00CD4E3D" w:rsidRPr="002F550D">
        <w:t>pārbaudīs</w:t>
      </w:r>
      <w:r w:rsidR="00807A5B" w:rsidRPr="002F550D">
        <w:t xml:space="preserve"> pieteicēja apsvērumu</w:t>
      </w:r>
      <w:r w:rsidR="00A62B3A" w:rsidRPr="002F550D">
        <w:t xml:space="preserve"> pamatotību,</w:t>
      </w:r>
      <w:r w:rsidR="00A57C8A" w:rsidRPr="002F550D">
        <w:t xml:space="preserve"> lai gūtu pārliecību, ka </w:t>
      </w:r>
      <w:r w:rsidR="007C05B8" w:rsidRPr="002F550D">
        <w:t xml:space="preserve">ir ievērotas </w:t>
      </w:r>
      <w:r w:rsidR="00E83543" w:rsidRPr="002F550D">
        <w:t>pieteicēja tiesības uz taisnīgu tiesu</w:t>
      </w:r>
      <w:r w:rsidR="00750D5B" w:rsidRPr="002F550D">
        <w:t xml:space="preserve"> un nav nepieciešams </w:t>
      </w:r>
      <w:r w:rsidR="00616B58" w:rsidRPr="002F550D">
        <w:t xml:space="preserve">vērsties Satversmes tiesā par kādu </w:t>
      </w:r>
      <w:r w:rsidR="00CC0E47" w:rsidRPr="002F550D">
        <w:t>procesa norisi regulējošu tiesību normu.</w:t>
      </w:r>
    </w:p>
    <w:p w14:paraId="3043116A" w14:textId="77777777" w:rsidR="00E11EEE" w:rsidRDefault="00E11EEE" w:rsidP="00641446">
      <w:pPr>
        <w:spacing w:line="276" w:lineRule="auto"/>
        <w:ind w:firstLine="720"/>
        <w:jc w:val="both"/>
      </w:pPr>
    </w:p>
    <w:p w14:paraId="6419B2CC" w14:textId="5D9CF650" w:rsidR="006D5E9A" w:rsidRDefault="00F23264" w:rsidP="00641446">
      <w:pPr>
        <w:spacing w:line="276" w:lineRule="auto"/>
        <w:ind w:firstLine="720"/>
        <w:jc w:val="both"/>
      </w:pPr>
      <w:r>
        <w:t>[27] </w:t>
      </w:r>
      <w:r w:rsidR="00CB2B56" w:rsidRPr="00011F16">
        <w:t xml:space="preserve">Tiesas sēdē </w:t>
      </w:r>
      <w:r w:rsidR="007057ED" w:rsidRPr="00011F16">
        <w:t xml:space="preserve">pēc lietas izskatīšanas pēc būtības pabeigšanas – tiesas </w:t>
      </w:r>
      <w:r w:rsidR="00475749" w:rsidRPr="00011F16">
        <w:t>debatēs</w:t>
      </w:r>
      <w:r w:rsidR="00475749">
        <w:t xml:space="preserve"> pieteicēja pārstāve norādīja, ka </w:t>
      </w:r>
      <w:r w:rsidR="00023A55">
        <w:t>ne</w:t>
      </w:r>
      <w:r w:rsidR="00601E2E">
        <w:t xml:space="preserve"> viņai, ne pieteicējam neesot tiesību iepazīties ar </w:t>
      </w:r>
      <w:r w:rsidR="00DA501A">
        <w:t xml:space="preserve">dienesta atzinumu un materiāliem, kas </w:t>
      </w:r>
      <w:r w:rsidR="0001717C">
        <w:t>izmantoti atzinuma sagatavošanai</w:t>
      </w:r>
      <w:r w:rsidR="00E436F3">
        <w:t xml:space="preserve">, kas </w:t>
      </w:r>
      <w:r w:rsidR="002A0CC3">
        <w:t xml:space="preserve">neļaujot </w:t>
      </w:r>
      <w:r w:rsidR="002D2364">
        <w:t xml:space="preserve">uzzināt </w:t>
      </w:r>
      <w:r w:rsidR="00174B7D">
        <w:t>lēmuma pamatojumu un pienācīgi</w:t>
      </w:r>
      <w:r w:rsidR="00084876">
        <w:t xml:space="preserve"> aizstāvēt pieteicēja tiesības </w:t>
      </w:r>
      <w:r w:rsidR="00713FE0">
        <w:t>tiesā.</w:t>
      </w:r>
    </w:p>
    <w:p w14:paraId="1A87AB44" w14:textId="785A6F8E" w:rsidR="005D6314" w:rsidRDefault="005D6314" w:rsidP="00641446">
      <w:pPr>
        <w:spacing w:line="276" w:lineRule="auto"/>
        <w:ind w:firstLine="720"/>
        <w:jc w:val="both"/>
      </w:pPr>
      <w:r>
        <w:lastRenderedPageBreak/>
        <w:t xml:space="preserve">Vienlaikus pieteicēja pārstāve tiesas sēdē nepieteica </w:t>
      </w:r>
      <w:r w:rsidR="004E1E08">
        <w:t>lūgumu iepazīties</w:t>
      </w:r>
      <w:r w:rsidR="00456142">
        <w:t xml:space="preserve"> ar </w:t>
      </w:r>
      <w:r w:rsidR="003224E1">
        <w:t xml:space="preserve">informāciju, kurā ir </w:t>
      </w:r>
      <w:r w:rsidR="00FE2A21">
        <w:t>valsts noslēpum</w:t>
      </w:r>
      <w:r w:rsidR="003224E1">
        <w:t>s</w:t>
      </w:r>
      <w:r w:rsidR="00F81D10">
        <w:t xml:space="preserve">. Turpretī dienesta pārstāvis, atbildot uz Senāta jautājumiem, </w:t>
      </w:r>
      <w:r w:rsidR="00206796">
        <w:t xml:space="preserve">paskaidroja nepieciešamību </w:t>
      </w:r>
      <w:r w:rsidR="00381AC2">
        <w:t xml:space="preserve">šajā lietā </w:t>
      </w:r>
      <w:r w:rsidR="00206796">
        <w:t>ierobežot pieteicēja tiesības iepazīties ar valsts noslēpumu</w:t>
      </w:r>
      <w:r w:rsidR="007635BA">
        <w:t xml:space="preserve">. </w:t>
      </w:r>
      <w:r w:rsidR="00266F38">
        <w:t xml:space="preserve">Dienesta pārstāvis norādīja, ka </w:t>
      </w:r>
      <w:r w:rsidR="00BD0783">
        <w:t>š</w:t>
      </w:r>
      <w:r w:rsidR="003224E1">
        <w:t>īs</w:t>
      </w:r>
      <w:r w:rsidR="00BD0783">
        <w:t xml:space="preserve"> informācijas atklāšana var </w:t>
      </w:r>
      <w:r w:rsidR="0068045B">
        <w:t>nodarīt kaitējumu nacionālās drošības interesēm, gan atklājot pieteicējam par viņu dienest</w:t>
      </w:r>
      <w:r w:rsidR="00363EE2">
        <w:t>a</w:t>
      </w:r>
      <w:r w:rsidR="0068045B">
        <w:t xml:space="preserve">m zināmo informāciju un </w:t>
      </w:r>
      <w:r w:rsidR="003F225A">
        <w:t>tās avotus, gan arī dienesta darba organizāciju</w:t>
      </w:r>
      <w:r w:rsidR="004C76B9">
        <w:t xml:space="preserve"> un metodiku.</w:t>
      </w:r>
      <w:r w:rsidR="005A37B1">
        <w:t xml:space="preserve"> </w:t>
      </w:r>
      <w:r w:rsidR="00F0131E">
        <w:t>D</w:t>
      </w:r>
      <w:r w:rsidR="00F425CB">
        <w:t xml:space="preserve">ienesta pārstāvis </w:t>
      </w:r>
      <w:r w:rsidR="005D5658">
        <w:t>mutvārdos</w:t>
      </w:r>
      <w:r w:rsidR="008F471A">
        <w:t xml:space="preserve"> </w:t>
      </w:r>
      <w:r w:rsidR="00090254">
        <w:t xml:space="preserve">arī </w:t>
      </w:r>
      <w:r w:rsidR="008F471A">
        <w:t xml:space="preserve">izskaidroja pārsūdzētā lēmuma nepieciešamību un tā pamatojumu, ciktāl to varēja atklāt </w:t>
      </w:r>
      <w:r w:rsidR="00516E89">
        <w:t>tiesas sēdē.</w:t>
      </w:r>
    </w:p>
    <w:p w14:paraId="2D50C70A" w14:textId="694C0AD6" w:rsidR="007028E6" w:rsidRDefault="003D1F05" w:rsidP="00641446">
      <w:pPr>
        <w:spacing w:line="276" w:lineRule="auto"/>
        <w:ind w:firstLine="720"/>
        <w:jc w:val="both"/>
      </w:pPr>
      <w:r>
        <w:t>I</w:t>
      </w:r>
      <w:r w:rsidR="002806CE">
        <w:t xml:space="preserve">erobežojumu </w:t>
      </w:r>
      <w:r w:rsidR="003F0668">
        <w:t xml:space="preserve">pieteicējam un pieteicēja pārstāvim </w:t>
      </w:r>
      <w:r w:rsidR="005327AE">
        <w:t xml:space="preserve">iepazīties ar </w:t>
      </w:r>
      <w:r w:rsidR="00916D7C">
        <w:t xml:space="preserve">informāciju, kas ir </w:t>
      </w:r>
      <w:r w:rsidR="005327AE">
        <w:t>valsts noslēpum</w:t>
      </w:r>
      <w:r w:rsidR="00800B98">
        <w:t>s</w:t>
      </w:r>
      <w:r w:rsidR="004D5013">
        <w:t>,</w:t>
      </w:r>
      <w:r w:rsidR="005327AE">
        <w:t xml:space="preserve"> </w:t>
      </w:r>
      <w:r w:rsidR="002806CE">
        <w:t xml:space="preserve">paredz Nacionālās drošības likuma </w:t>
      </w:r>
      <w:r w:rsidR="003F5884">
        <w:t>18.</w:t>
      </w:r>
      <w:r w:rsidR="003F5884" w:rsidRPr="0037676F">
        <w:rPr>
          <w:vertAlign w:val="superscript"/>
        </w:rPr>
        <w:t>2</w:t>
      </w:r>
      <w:r w:rsidR="003F5884">
        <w:t>pant</w:t>
      </w:r>
      <w:r w:rsidR="0037676F">
        <w:t xml:space="preserve">a </w:t>
      </w:r>
      <w:r w:rsidR="00485078">
        <w:t>trešā daļa</w:t>
      </w:r>
      <w:r w:rsidR="00E94A0D">
        <w:t xml:space="preserve">, </w:t>
      </w:r>
      <w:r w:rsidR="002D3AF3">
        <w:t>nosakot</w:t>
      </w:r>
      <w:r w:rsidR="00E94A0D">
        <w:t>, ka ar informāciju</w:t>
      </w:r>
      <w:r w:rsidR="00525E78">
        <w:t>, kas ir valsts noslēpums,</w:t>
      </w:r>
      <w:r w:rsidR="00E94A0D">
        <w:t xml:space="preserve"> </w:t>
      </w:r>
      <w:r w:rsidR="001E4DC3">
        <w:t xml:space="preserve">iepazīstas un to izvērtē tikai tiesa. </w:t>
      </w:r>
      <w:r w:rsidR="006A5C85">
        <w:t xml:space="preserve">Tādējādi šādu tiesību nav nedz pieteicējam, nedz tā pārstāvei. </w:t>
      </w:r>
      <w:r w:rsidR="00076171">
        <w:t xml:space="preserve">No attiecīgās tiesību normas izstrādes materiāliem izriet, ka </w:t>
      </w:r>
      <w:r w:rsidR="004E0368">
        <w:t>likumdevējs apzināti paredzējis tiesību uz taisnīgu tiesu ierobežojumu</w:t>
      </w:r>
      <w:r w:rsidR="00791CBE">
        <w:t xml:space="preserve">, lai nodrošinātu valsts noslēpuma aizsardzību un ierobežotu </w:t>
      </w:r>
      <w:r w:rsidR="00DB4325">
        <w:t xml:space="preserve">personu loku, kas var iepazīties ar </w:t>
      </w:r>
      <w:r w:rsidR="00766140">
        <w:t xml:space="preserve">izlūkošanas, pretizlūkošanas un operatīvās darbības </w:t>
      </w:r>
      <w:r w:rsidR="007E348B">
        <w:t>procesu gaitā iegūto informāciju</w:t>
      </w:r>
      <w:r w:rsidR="0016542B">
        <w:t xml:space="preserve"> (</w:t>
      </w:r>
      <w:r w:rsidR="0016542B" w:rsidRPr="00677095">
        <w:rPr>
          <w:i/>
          <w:iCs/>
        </w:rPr>
        <w:t>12.Saeimas likumprojekta Nr. 877/</w:t>
      </w:r>
      <w:r w:rsidR="006F494F">
        <w:rPr>
          <w:i/>
          <w:iCs/>
        </w:rPr>
        <w:t>L</w:t>
      </w:r>
      <w:r w:rsidR="0016542B" w:rsidRPr="00677095">
        <w:rPr>
          <w:i/>
          <w:iCs/>
        </w:rPr>
        <w:t xml:space="preserve">p12 </w:t>
      </w:r>
      <w:bookmarkStart w:id="0" w:name="_Hlk140148903"/>
      <w:r w:rsidR="0016542B" w:rsidRPr="00633AC0">
        <w:rPr>
          <w:i/>
          <w:iCs/>
        </w:rPr>
        <w:t>„</w:t>
      </w:r>
      <w:bookmarkEnd w:id="0"/>
      <w:r w:rsidR="007976EB">
        <w:rPr>
          <w:i/>
          <w:iCs/>
        </w:rPr>
        <w:t>Grozījums</w:t>
      </w:r>
      <w:r w:rsidR="0016542B" w:rsidRPr="00633AC0">
        <w:rPr>
          <w:i/>
          <w:iCs/>
        </w:rPr>
        <w:t xml:space="preserve"> Nacionālās drošības likumā” </w:t>
      </w:r>
      <w:hyperlink r:id="rId26" w:history="1">
        <w:r w:rsidR="0016542B" w:rsidRPr="007976EB">
          <w:rPr>
            <w:rStyle w:val="Hyperlink"/>
            <w:i/>
            <w:iCs/>
          </w:rPr>
          <w:t>anotācijas</w:t>
        </w:r>
      </w:hyperlink>
      <w:r w:rsidR="0016542B">
        <w:rPr>
          <w:i/>
          <w:iCs/>
        </w:rPr>
        <w:t xml:space="preserve"> I sadaļas 1.2.punkts</w:t>
      </w:r>
      <w:r w:rsidR="0016542B">
        <w:t>).</w:t>
      </w:r>
    </w:p>
    <w:p w14:paraId="4ACC3988" w14:textId="77777777" w:rsidR="00AE7CA2" w:rsidRDefault="00AE7CA2" w:rsidP="00641446">
      <w:pPr>
        <w:spacing w:line="276" w:lineRule="auto"/>
        <w:ind w:firstLine="720"/>
        <w:jc w:val="both"/>
      </w:pPr>
    </w:p>
    <w:p w14:paraId="16A8E2E9" w14:textId="4D80F765" w:rsidR="001D48BB" w:rsidRPr="00011F16" w:rsidRDefault="00AE7CA2" w:rsidP="00641446">
      <w:pPr>
        <w:spacing w:line="276" w:lineRule="auto"/>
        <w:ind w:firstLine="720"/>
        <w:jc w:val="both"/>
      </w:pPr>
      <w:r w:rsidRPr="00011F16">
        <w:t>[28]</w:t>
      </w:r>
      <w:r w:rsidR="00AD5E3E" w:rsidRPr="00011F16">
        <w:t> </w:t>
      </w:r>
      <w:r w:rsidR="00EB01D4" w:rsidRPr="00011F16">
        <w:t xml:space="preserve">Satversmes tiesa atzinusi, ka </w:t>
      </w:r>
      <w:r w:rsidR="00A22E35" w:rsidRPr="00011F16">
        <w:t>likumdevējs var paredzēt personas tiesību uz taisnīgu tiesu ierobežojumus, l</w:t>
      </w:r>
      <w:r w:rsidR="001D48BB" w:rsidRPr="00011F16">
        <w:t>ai nodrošinātu informācijas</w:t>
      </w:r>
      <w:r w:rsidR="00BA52C3" w:rsidRPr="00011F16">
        <w:t>, kas ir valsts noslēpums,</w:t>
      </w:r>
      <w:r w:rsidR="001D48BB" w:rsidRPr="00011F16">
        <w:t xml:space="preserve"> aizsardzību (</w:t>
      </w:r>
      <w:r w:rsidR="001D48BB" w:rsidRPr="00011F16">
        <w:rPr>
          <w:i/>
        </w:rPr>
        <w:t>Satversmes tiesas 2020.gada 25.septembra sprieduma lietā Nr.</w:t>
      </w:r>
      <w:r w:rsidR="00011F16">
        <w:rPr>
          <w:i/>
        </w:rPr>
        <w:t> </w:t>
      </w:r>
      <w:hyperlink r:id="rId27" w:anchor="search=2019-35-01" w:history="1">
        <w:r w:rsidR="001D48BB" w:rsidRPr="007976EB">
          <w:rPr>
            <w:rStyle w:val="Hyperlink"/>
            <w:i/>
          </w:rPr>
          <w:t>2019-35-01</w:t>
        </w:r>
      </w:hyperlink>
      <w:r w:rsidR="001D48BB" w:rsidRPr="00011F16">
        <w:rPr>
          <w:i/>
        </w:rPr>
        <w:t xml:space="preserve"> 15.punkts</w:t>
      </w:r>
      <w:r w:rsidR="001D48BB" w:rsidRPr="00011F16">
        <w:t>).</w:t>
      </w:r>
    </w:p>
    <w:p w14:paraId="2A54B0D8" w14:textId="07A55ADD" w:rsidR="000A3623" w:rsidRDefault="00F23941" w:rsidP="00641446">
      <w:pPr>
        <w:spacing w:line="276" w:lineRule="auto"/>
        <w:ind w:firstLine="720"/>
        <w:jc w:val="both"/>
      </w:pPr>
      <w:r w:rsidRPr="004502CC">
        <w:t xml:space="preserve">Vienlaikus, lai arī </w:t>
      </w:r>
      <w:r w:rsidR="000A3623" w:rsidRPr="004502CC">
        <w:t>tiesību uz taisnīgu tiesu piemērošanas robežas var tikt sašaurinātas lietās, kas attiecas uz valsts drošību, tomēr arī šādās lietās ir jāpastāv noteiktām tiesību aizsardzības garantijām (</w:t>
      </w:r>
      <w:r w:rsidR="000A3623" w:rsidRPr="004502CC">
        <w:rPr>
          <w:i/>
        </w:rPr>
        <w:t>Satversmes tiesas 2004.gada 6.decembra sprieduma lietā Nr. </w:t>
      </w:r>
      <w:hyperlink r:id="rId28" w:anchor="search=2004-14-01" w:history="1">
        <w:r w:rsidR="000A3623" w:rsidRPr="007976EB">
          <w:rPr>
            <w:rStyle w:val="Hyperlink"/>
            <w:i/>
          </w:rPr>
          <w:t>2004-14-01</w:t>
        </w:r>
      </w:hyperlink>
      <w:r w:rsidR="000A3623" w:rsidRPr="004502CC">
        <w:rPr>
          <w:i/>
        </w:rPr>
        <w:t xml:space="preserve"> 10.punkts</w:t>
      </w:r>
      <w:r w:rsidR="000A3623" w:rsidRPr="004502CC">
        <w:t>).</w:t>
      </w:r>
    </w:p>
    <w:p w14:paraId="5E85D4E0" w14:textId="38153A38" w:rsidR="00BA52C3" w:rsidRDefault="00BA52C3" w:rsidP="00641446">
      <w:pPr>
        <w:spacing w:line="276" w:lineRule="auto"/>
        <w:ind w:firstLine="720"/>
        <w:jc w:val="both"/>
      </w:pPr>
      <w:r w:rsidRPr="004502CC">
        <w:t>Lai pārbaudītu, vai ar Nacionālās drošības likuma 18.</w:t>
      </w:r>
      <w:r w:rsidRPr="004502CC">
        <w:rPr>
          <w:vertAlign w:val="superscript"/>
        </w:rPr>
        <w:t>2</w:t>
      </w:r>
      <w:r w:rsidRPr="004502CC">
        <w:t>panta trešajā daļā noteikto ierobežojumu pieteicējam un viņa pārstāvei iepazīties ar informāciju, kas ir valsts noslēpums, nav pārkāptas tiesības uz taisnīgu tiesu, ir nepieciešams izvērtēt visu procesu kopumā, ievērojot arī noteikto ierobežojumu līdzsvarojošos pasākumus</w:t>
      </w:r>
      <w:r w:rsidR="00526C17" w:rsidRPr="004502CC">
        <w:t xml:space="preserve"> (</w:t>
      </w:r>
      <w:r w:rsidR="00526C17" w:rsidRPr="004502CC">
        <w:rPr>
          <w:i/>
          <w:iCs/>
        </w:rPr>
        <w:t xml:space="preserve">Eiropas Cilvēktiesību tiesas </w:t>
      </w:r>
      <w:r w:rsidR="00CC6758">
        <w:rPr>
          <w:i/>
          <w:iCs/>
        </w:rPr>
        <w:t>(Lielā palāta)</w:t>
      </w:r>
      <w:r w:rsidR="00321B1B" w:rsidRPr="004502CC">
        <w:rPr>
          <w:i/>
          <w:iCs/>
        </w:rPr>
        <w:t xml:space="preserve"> </w:t>
      </w:r>
      <w:r w:rsidR="0066169D" w:rsidRPr="004502CC">
        <w:rPr>
          <w:i/>
          <w:iCs/>
        </w:rPr>
        <w:t xml:space="preserve">2017.gada </w:t>
      </w:r>
      <w:r w:rsidR="00C52C8C" w:rsidRPr="004502CC">
        <w:rPr>
          <w:i/>
          <w:iCs/>
        </w:rPr>
        <w:t>19.septembra sprieduma lietā</w:t>
      </w:r>
      <w:r w:rsidR="003872A7" w:rsidRPr="004502CC">
        <w:rPr>
          <w:i/>
          <w:iCs/>
        </w:rPr>
        <w:t xml:space="preserve"> „Regner v. the Czech Republic”</w:t>
      </w:r>
      <w:r w:rsidR="00B01499" w:rsidRPr="004502CC">
        <w:rPr>
          <w:i/>
          <w:iCs/>
        </w:rPr>
        <w:t>, pieteikuma Nr.</w:t>
      </w:r>
      <w:r w:rsidR="005F6C7C">
        <w:rPr>
          <w:i/>
          <w:iCs/>
        </w:rPr>
        <w:t> </w:t>
      </w:r>
      <w:hyperlink r:id="rId29" w:anchor="{%22languageisocode%22:[%22ENG%22],%22appno%22:[%2235289/11%22],%22documentcollectionid2%22:[%22GRANDCHAMBER%22],%22itemid%22:[%22001-177299%22]}" w:history="1">
        <w:r w:rsidR="00B01499" w:rsidRPr="007976EB">
          <w:rPr>
            <w:rStyle w:val="Hyperlink"/>
            <w:i/>
            <w:iCs/>
          </w:rPr>
          <w:t>35289/11</w:t>
        </w:r>
      </w:hyperlink>
      <w:r w:rsidR="00B01499" w:rsidRPr="004502CC">
        <w:rPr>
          <w:i/>
          <w:iCs/>
        </w:rPr>
        <w:t xml:space="preserve">, </w:t>
      </w:r>
      <w:r w:rsidR="00E32E8C" w:rsidRPr="004502CC">
        <w:rPr>
          <w:i/>
          <w:iCs/>
        </w:rPr>
        <w:t>150.-151.punkts</w:t>
      </w:r>
      <w:r w:rsidR="00E32E8C" w:rsidRPr="004502CC">
        <w:t>).</w:t>
      </w:r>
      <w:r w:rsidR="003872A7">
        <w:t xml:space="preserve"> </w:t>
      </w:r>
      <w:r w:rsidR="00C52C8C" w:rsidRPr="003872A7">
        <w:t xml:space="preserve"> </w:t>
      </w:r>
    </w:p>
    <w:p w14:paraId="0B3F61EB" w14:textId="71428224" w:rsidR="006C4DBE" w:rsidRDefault="006127BF" w:rsidP="00641446">
      <w:pPr>
        <w:spacing w:line="276" w:lineRule="auto"/>
        <w:jc w:val="both"/>
      </w:pPr>
      <w:r>
        <w:tab/>
      </w:r>
      <w:r w:rsidR="0012153C" w:rsidRPr="004502CC">
        <w:t xml:space="preserve">Pirmkārt, </w:t>
      </w:r>
      <w:r w:rsidR="0087473A" w:rsidRPr="004502CC">
        <w:t xml:space="preserve">Senāts ir pārbaudījis, vai </w:t>
      </w:r>
      <w:r w:rsidR="00A43D52" w:rsidRPr="004502CC">
        <w:t>informācijai, kas nav pieejama pieteicējam un viņa pārstāvei, valsts noslēpuma statuss ir noteikts pamatoti</w:t>
      </w:r>
      <w:r w:rsidR="0039171B" w:rsidRPr="004502CC">
        <w:t xml:space="preserve"> ar mērķi aizsargāt nacionālās drošības intereses un tas nav patvaļīgs (</w:t>
      </w:r>
      <w:r w:rsidR="0039171B" w:rsidRPr="004502CC">
        <w:rPr>
          <w:i/>
          <w:iCs/>
        </w:rPr>
        <w:t xml:space="preserve">sal. turpat, </w:t>
      </w:r>
      <w:r w:rsidR="00E035E9" w:rsidRPr="004502CC">
        <w:rPr>
          <w:i/>
          <w:iCs/>
        </w:rPr>
        <w:t>155.punkts</w:t>
      </w:r>
      <w:r w:rsidR="00E035E9" w:rsidRPr="004502CC">
        <w:t>).</w:t>
      </w:r>
      <w:r w:rsidR="00E035E9">
        <w:t xml:space="preserve"> </w:t>
      </w:r>
      <w:r w:rsidR="00506677">
        <w:t xml:space="preserve">Iepazīstoties </w:t>
      </w:r>
      <w:r w:rsidR="003224E1">
        <w:t xml:space="preserve">un izvērtējot </w:t>
      </w:r>
      <w:r w:rsidR="00506677">
        <w:t xml:space="preserve">dienesta atzinumu </w:t>
      </w:r>
      <w:r w:rsidR="00756E6F">
        <w:t>un materiāl</w:t>
      </w:r>
      <w:r w:rsidR="003224E1">
        <w:t>us</w:t>
      </w:r>
      <w:r w:rsidR="00756E6F">
        <w:t xml:space="preserve">, kas izmantoti </w:t>
      </w:r>
      <w:r w:rsidR="00BD1876">
        <w:t xml:space="preserve">tā sagatavošanai, </w:t>
      </w:r>
      <w:r w:rsidR="0005458E">
        <w:t xml:space="preserve">Senāts </w:t>
      </w:r>
      <w:r w:rsidR="00867546">
        <w:t>atzīst, ka</w:t>
      </w:r>
      <w:r w:rsidR="003C1C05">
        <w:t xml:space="preserve"> tajos </w:t>
      </w:r>
      <w:r w:rsidR="00156838">
        <w:t xml:space="preserve">ietvertas </w:t>
      </w:r>
      <w:r w:rsidR="00195787">
        <w:t xml:space="preserve">ziņas, </w:t>
      </w:r>
      <w:r w:rsidR="00C056E6">
        <w:t xml:space="preserve">kuru izpaušana pieteicējam vai tā pārstāvim </w:t>
      </w:r>
      <w:r w:rsidR="00B05421">
        <w:t xml:space="preserve">varētu radīt Latvijas Republikas nacionālās drošības interešu apdraudējumu. </w:t>
      </w:r>
      <w:r w:rsidR="00FC5DFC" w:rsidRPr="004502CC">
        <w:t>Senāts jau iepriekš norādījis, ka no šīs informācijas pieteicējs varētu noskaidrot informāciju, kas drošības dienestiem zināma par viņu, šīs informācijas avotu un iespējamās ieguves metodes, kā arī dienesta darba organizāciju un metodiku.</w:t>
      </w:r>
      <w:r w:rsidR="00FC5DFC">
        <w:t xml:space="preserve"> </w:t>
      </w:r>
      <w:r w:rsidR="007D162B">
        <w:t>Šajā gadījumā attiecīgais ierobežojums ir pamatots un nepieciešams.</w:t>
      </w:r>
    </w:p>
    <w:p w14:paraId="5FCA91CB" w14:textId="5B3B3FE4" w:rsidR="004D5ACD" w:rsidRDefault="002C0F00" w:rsidP="00641446">
      <w:pPr>
        <w:spacing w:line="276" w:lineRule="auto"/>
        <w:jc w:val="both"/>
      </w:pPr>
      <w:r>
        <w:tab/>
      </w:r>
      <w:r w:rsidRPr="004502CC">
        <w:t xml:space="preserve">Otrkārt, </w:t>
      </w:r>
      <w:r w:rsidR="00B835AF" w:rsidRPr="004502CC">
        <w:t>Senāts ņem vērā, ka</w:t>
      </w:r>
      <w:r w:rsidR="00A84ACD" w:rsidRPr="004502CC">
        <w:t xml:space="preserve"> pieteicējam </w:t>
      </w:r>
      <w:r w:rsidR="00900983" w:rsidRPr="004502CC">
        <w:t>ir</w:t>
      </w:r>
      <w:r w:rsidR="00E46AAB" w:rsidRPr="004502CC">
        <w:t xml:space="preserve"> darīti zināmi apsvērumi, kāpēc noteikts izceļošanas aizliegums, cik vien to pieļauj valsts noslēpuma aizsardzība (sal. </w:t>
      </w:r>
      <w:r w:rsidR="00234623" w:rsidRPr="004502CC">
        <w:rPr>
          <w:i/>
          <w:iCs/>
        </w:rPr>
        <w:t xml:space="preserve">turpat, </w:t>
      </w:r>
      <w:r w:rsidR="004F55DD" w:rsidRPr="004502CC">
        <w:rPr>
          <w:i/>
          <w:iCs/>
        </w:rPr>
        <w:t>153.punkts un</w:t>
      </w:r>
      <w:r w:rsidR="004F55DD" w:rsidRPr="004502CC">
        <w:t xml:space="preserve"> </w:t>
      </w:r>
      <w:r w:rsidR="002306CC" w:rsidRPr="004502CC">
        <w:rPr>
          <w:i/>
          <w:iCs/>
        </w:rPr>
        <w:t xml:space="preserve">Eiropas Cilvēktiesību tiesas </w:t>
      </w:r>
      <w:r w:rsidR="00CC6758">
        <w:rPr>
          <w:i/>
          <w:iCs/>
        </w:rPr>
        <w:t>(Lielā palāta)</w:t>
      </w:r>
      <w:r w:rsidR="002306CC" w:rsidRPr="004502CC">
        <w:rPr>
          <w:i/>
          <w:iCs/>
        </w:rPr>
        <w:t xml:space="preserve"> </w:t>
      </w:r>
      <w:r w:rsidR="005E05E7" w:rsidRPr="004502CC">
        <w:rPr>
          <w:i/>
          <w:iCs/>
        </w:rPr>
        <w:t>2020.gada 15.oktobra sprieduma lietā „Muhammad and Muhammad v. Romania</w:t>
      </w:r>
      <w:r w:rsidR="0059267C" w:rsidRPr="004502CC">
        <w:rPr>
          <w:i/>
          <w:iCs/>
        </w:rPr>
        <w:t>”</w:t>
      </w:r>
      <w:r w:rsidR="00422959" w:rsidRPr="004502CC">
        <w:rPr>
          <w:i/>
          <w:iCs/>
        </w:rPr>
        <w:t xml:space="preserve">, pieteikuma </w:t>
      </w:r>
      <w:r w:rsidR="00E03B2D" w:rsidRPr="004502CC">
        <w:rPr>
          <w:i/>
          <w:iCs/>
        </w:rPr>
        <w:t>N</w:t>
      </w:r>
      <w:r w:rsidR="00422959" w:rsidRPr="004502CC">
        <w:rPr>
          <w:i/>
          <w:iCs/>
        </w:rPr>
        <w:t>r. </w:t>
      </w:r>
      <w:hyperlink r:id="rId30" w:anchor="{%22itemid%22:[%22001-205509%22]}" w:history="1">
        <w:r w:rsidR="00E03B2D" w:rsidRPr="00F413C8">
          <w:rPr>
            <w:rStyle w:val="Hyperlink"/>
            <w:i/>
            <w:iCs/>
          </w:rPr>
          <w:t>80982/12</w:t>
        </w:r>
      </w:hyperlink>
      <w:r w:rsidR="00E03B2D" w:rsidRPr="004502CC">
        <w:rPr>
          <w:i/>
          <w:iCs/>
        </w:rPr>
        <w:t xml:space="preserve">, </w:t>
      </w:r>
      <w:r w:rsidR="009C23A0" w:rsidRPr="004502CC">
        <w:rPr>
          <w:i/>
          <w:iCs/>
        </w:rPr>
        <w:lastRenderedPageBreak/>
        <w:t>151.punkts</w:t>
      </w:r>
      <w:r w:rsidR="009C23A0" w:rsidRPr="004502CC">
        <w:t>).</w:t>
      </w:r>
      <w:r w:rsidR="005E05E7">
        <w:t xml:space="preserve"> </w:t>
      </w:r>
      <w:r w:rsidR="004D5ACD">
        <w:t xml:space="preserve">Senāts </w:t>
      </w:r>
      <w:r w:rsidR="00F44204">
        <w:t>norāda, ka</w:t>
      </w:r>
      <w:r w:rsidR="009C0556">
        <w:t xml:space="preserve"> lēmumā </w:t>
      </w:r>
      <w:r w:rsidR="00533B97">
        <w:t xml:space="preserve">ir daļēji atspoguļota informācija, kas </w:t>
      </w:r>
      <w:r w:rsidR="00F27DCB">
        <w:t>bijusi par pamatu i</w:t>
      </w:r>
      <w:r w:rsidR="003C5F52">
        <w:t>z</w:t>
      </w:r>
      <w:r w:rsidR="00F27DCB">
        <w:t xml:space="preserve">ceļošanas aizlieguma noteikšanai </w:t>
      </w:r>
      <w:r w:rsidR="00F059DF">
        <w:t xml:space="preserve">pieteicējam. </w:t>
      </w:r>
      <w:r w:rsidR="006513DB">
        <w:t xml:space="preserve">Tāpat tiesas sēdē dienesta pārstāvis </w:t>
      </w:r>
      <w:r w:rsidR="00995F8B">
        <w:t>sniedza plašāku skaidrojumu par lēmuma nepieciešamību un tā pamatojumu.</w:t>
      </w:r>
    </w:p>
    <w:p w14:paraId="78F9CB4B" w14:textId="26DA866F" w:rsidR="009575A5" w:rsidRDefault="002B2779" w:rsidP="00641446">
      <w:pPr>
        <w:spacing w:line="276" w:lineRule="auto"/>
        <w:ind w:firstLine="720"/>
        <w:jc w:val="both"/>
      </w:pPr>
      <w:r w:rsidRPr="00C460AA">
        <w:t>Treškārt, Nacionālās drošības likuma 18.</w:t>
      </w:r>
      <w:r w:rsidRPr="00C460AA">
        <w:rPr>
          <w:vertAlign w:val="superscript"/>
        </w:rPr>
        <w:t>2</w:t>
      </w:r>
      <w:r w:rsidRPr="00C460AA">
        <w:t>panta trešā daļa</w:t>
      </w:r>
      <w:r w:rsidR="00BA3A63" w:rsidRPr="00C460AA">
        <w:t xml:space="preserve"> paredz </w:t>
      </w:r>
      <w:r w:rsidR="002F3D90" w:rsidRPr="00C460AA">
        <w:t>Senāta</w:t>
      </w:r>
      <w:r w:rsidR="00BA3A63" w:rsidRPr="00C460AA">
        <w:t xml:space="preserve"> tiesības </w:t>
      </w:r>
      <w:r w:rsidR="0011176F" w:rsidRPr="00C460AA">
        <w:t xml:space="preserve">pieprasīt un </w:t>
      </w:r>
      <w:r w:rsidR="00BA3A63" w:rsidRPr="00C460AA">
        <w:t xml:space="preserve">iepazīties ar visiem </w:t>
      </w:r>
      <w:r w:rsidR="004502CC" w:rsidRPr="00C460AA">
        <w:t xml:space="preserve">lietā </w:t>
      </w:r>
      <w:r w:rsidR="00BA3A63" w:rsidRPr="00C460AA">
        <w:t>nepieciešamajiem materiāliem, arī tādiem, kas ir valsts noslēpum</w:t>
      </w:r>
      <w:r w:rsidR="002D3AF3" w:rsidRPr="00C460AA">
        <w:t>s</w:t>
      </w:r>
      <w:r w:rsidR="002254BA" w:rsidRPr="00C460AA">
        <w:t>.</w:t>
      </w:r>
      <w:r w:rsidR="00DB119A" w:rsidRPr="00C460AA">
        <w:t xml:space="preserve"> Konkrētajā lietā Senātam nebija šķēršļu</w:t>
      </w:r>
      <w:r w:rsidR="00AF3D62" w:rsidRPr="00C460AA">
        <w:t xml:space="preserve"> izvērtēt </w:t>
      </w:r>
      <w:r w:rsidR="000649FF" w:rsidRPr="00C460AA">
        <w:t xml:space="preserve">visus nepieciešamos materiālus, lai </w:t>
      </w:r>
      <w:r w:rsidR="00876B6B" w:rsidRPr="00C460AA">
        <w:t xml:space="preserve">uz to pamata </w:t>
      </w:r>
      <w:r w:rsidR="00216455" w:rsidRPr="00C460AA">
        <w:t>p</w:t>
      </w:r>
      <w:r w:rsidR="00CD1D05" w:rsidRPr="00C460AA">
        <w:t xml:space="preserve">ārbaudītu </w:t>
      </w:r>
      <w:r w:rsidR="00C052A5" w:rsidRPr="00C460AA">
        <w:t>pārsūdzētā lēmuma</w:t>
      </w:r>
      <w:r w:rsidR="00E0356D" w:rsidRPr="00C460AA">
        <w:t xml:space="preserve"> pamatotību un tiesiskumu. </w:t>
      </w:r>
      <w:r w:rsidR="00342305" w:rsidRPr="00C460AA">
        <w:t xml:space="preserve">Šis uzskatāms par svarīgu </w:t>
      </w:r>
      <w:r w:rsidR="00E8101C" w:rsidRPr="00C460AA">
        <w:t xml:space="preserve">un nepieciešamu </w:t>
      </w:r>
      <w:r w:rsidR="00342305" w:rsidRPr="00C460AA">
        <w:t>līdzsvar</w:t>
      </w:r>
      <w:r w:rsidR="00932B1F" w:rsidRPr="00C460AA">
        <w:t>ojošu</w:t>
      </w:r>
      <w:r w:rsidR="00FD2F9D" w:rsidRPr="00C460AA">
        <w:t xml:space="preserve"> pasākumu</w:t>
      </w:r>
      <w:r w:rsidR="00FF3A50" w:rsidRPr="00C460AA">
        <w:t xml:space="preserve"> personas tiesīb</w:t>
      </w:r>
      <w:r w:rsidR="00A210AC" w:rsidRPr="00C460AA">
        <w:t>u</w:t>
      </w:r>
      <w:r w:rsidR="00FF3A50" w:rsidRPr="00C460AA">
        <w:t xml:space="preserve"> uz taisnīgu tiesu</w:t>
      </w:r>
      <w:r w:rsidR="00A210AC" w:rsidRPr="00C460AA">
        <w:t xml:space="preserve"> ierobežojumam</w:t>
      </w:r>
      <w:r w:rsidR="00DE2681" w:rsidRPr="00C460AA">
        <w:t>, kas konkrētajā procesā ticis nodrošināts (sal.</w:t>
      </w:r>
      <w:r w:rsidR="00815115" w:rsidRPr="00C460AA">
        <w:t xml:space="preserve"> </w:t>
      </w:r>
      <w:r w:rsidR="00815115" w:rsidRPr="00C460AA">
        <w:rPr>
          <w:i/>
          <w:iCs/>
        </w:rPr>
        <w:t xml:space="preserve">Eiropas Cilvēktiesību tiesas </w:t>
      </w:r>
      <w:r w:rsidR="00CC6758">
        <w:rPr>
          <w:i/>
          <w:iCs/>
        </w:rPr>
        <w:t>(Lielā palāta)</w:t>
      </w:r>
      <w:r w:rsidR="00815115" w:rsidRPr="00C460AA">
        <w:rPr>
          <w:i/>
          <w:iCs/>
        </w:rPr>
        <w:t xml:space="preserve"> 2017.gada 19.septembra sprieduma lietā „Regner v. the Czech Republic”, pieteikuma Nr.</w:t>
      </w:r>
      <w:r w:rsidR="005F6C7C">
        <w:rPr>
          <w:i/>
          <w:iCs/>
        </w:rPr>
        <w:t> </w:t>
      </w:r>
      <w:hyperlink r:id="rId31" w:anchor="{%22languageisocode%22:[%22ENG%22],%22appno%22:[%2235289/11%22],%22documentcollectionid2%22:[%22GRANDCHAMBER%22],%22itemid%22:[%22001-177299%22]}" w:history="1">
        <w:r w:rsidR="00815115" w:rsidRPr="00522563">
          <w:rPr>
            <w:rStyle w:val="Hyperlink"/>
            <w:i/>
            <w:iCs/>
          </w:rPr>
          <w:t>35289/11</w:t>
        </w:r>
      </w:hyperlink>
      <w:r w:rsidR="00815115" w:rsidRPr="00C460AA">
        <w:rPr>
          <w:i/>
          <w:iCs/>
        </w:rPr>
        <w:t>, 152.punkts</w:t>
      </w:r>
      <w:r w:rsidR="003672D4" w:rsidRPr="00C460AA">
        <w:t>).</w:t>
      </w:r>
    </w:p>
    <w:p w14:paraId="4C9F9F0A" w14:textId="06FA1DA1" w:rsidR="005B43E3" w:rsidRDefault="009575A5" w:rsidP="00641446">
      <w:pPr>
        <w:spacing w:line="276" w:lineRule="auto"/>
        <w:ind w:firstLine="720"/>
        <w:jc w:val="both"/>
      </w:pPr>
      <w:r w:rsidRPr="00C460AA">
        <w:t xml:space="preserve">Ceturtkārt, </w:t>
      </w:r>
      <w:r w:rsidR="004873BA" w:rsidRPr="00C460AA">
        <w:t xml:space="preserve">Senātam </w:t>
      </w:r>
      <w:r w:rsidR="00F43E2C" w:rsidRPr="00C460AA">
        <w:t xml:space="preserve">atbilstoši Administratīvā procesa likumam </w:t>
      </w:r>
      <w:r w:rsidR="008B69C2" w:rsidRPr="00C460AA">
        <w:t xml:space="preserve">un </w:t>
      </w:r>
      <w:r w:rsidR="0076530F" w:rsidRPr="00C460AA">
        <w:t>Nacionālās drošības likuma</w:t>
      </w:r>
      <w:r w:rsidR="00576ECE" w:rsidRPr="00C460AA">
        <w:t xml:space="preserve">m </w:t>
      </w:r>
      <w:r w:rsidR="00196BAB" w:rsidRPr="00C460AA">
        <w:t>piešķirt</w:t>
      </w:r>
      <w:r w:rsidR="00E726EE" w:rsidRPr="00C460AA">
        <w:t>a</w:t>
      </w:r>
      <w:r w:rsidR="00196BAB" w:rsidRPr="00C460AA">
        <w:t>s pilnvaras</w:t>
      </w:r>
      <w:r w:rsidR="00A706A8" w:rsidRPr="00C460AA">
        <w:t xml:space="preserve"> pašam pārbaudīt pilnībā pārsūdzētā lēmuma </w:t>
      </w:r>
      <w:r w:rsidR="00061A08" w:rsidRPr="00C460AA">
        <w:t>pamatotību un tiesiskumu, neaprobežojoties tikai ar pieteicēja vai viņa pārstāves argumentu izvērtējumu.</w:t>
      </w:r>
      <w:r w:rsidR="002D3AF3" w:rsidRPr="00C460AA">
        <w:t xml:space="preserve"> </w:t>
      </w:r>
      <w:r w:rsidR="00257930" w:rsidRPr="00C460AA">
        <w:t>Senāts</w:t>
      </w:r>
      <w:r w:rsidR="001E0878" w:rsidRPr="00C460AA">
        <w:t xml:space="preserve">, ievērojot </w:t>
      </w:r>
      <w:r w:rsidR="00620FE7" w:rsidRPr="00C460AA">
        <w:t xml:space="preserve">ar valsts noslēpuma aizsardzību saistītos </w:t>
      </w:r>
      <w:r w:rsidR="00F514E8" w:rsidRPr="00C460AA">
        <w:t>ierobežojumus, spriedumā ir</w:t>
      </w:r>
      <w:r w:rsidR="00F93C8A" w:rsidRPr="00C460AA">
        <w:t xml:space="preserve"> atspoguļojis </w:t>
      </w:r>
      <w:r w:rsidR="00081C8B" w:rsidRPr="00C460AA">
        <w:t>lietā pārbaudītos jautājumus</w:t>
      </w:r>
      <w:r w:rsidR="000E2B1C" w:rsidRPr="00C460AA">
        <w:t xml:space="preserve"> un savus secinājumus par tiem, cik tas iespējams.</w:t>
      </w:r>
      <w:r w:rsidR="00114FE1" w:rsidRPr="00C460AA">
        <w:t xml:space="preserve"> Arī tas nodrošina </w:t>
      </w:r>
      <w:r w:rsidR="00DD125E" w:rsidRPr="00C460AA">
        <w:t>vajadzīgo procesuālo līdzsvaru</w:t>
      </w:r>
      <w:r w:rsidR="007704FE" w:rsidRPr="00C460AA">
        <w:t xml:space="preserve"> personas tiesību uz taisnīgu tiesu ierobežojumam </w:t>
      </w:r>
      <w:r w:rsidR="006D51A8" w:rsidRPr="00C460AA">
        <w:t xml:space="preserve">(sal. </w:t>
      </w:r>
      <w:r w:rsidR="006D51A8" w:rsidRPr="00C460AA">
        <w:rPr>
          <w:i/>
          <w:iCs/>
        </w:rPr>
        <w:t xml:space="preserve">turpat, </w:t>
      </w:r>
      <w:r w:rsidR="00FC23AC" w:rsidRPr="00C460AA">
        <w:rPr>
          <w:i/>
          <w:iCs/>
        </w:rPr>
        <w:t>152.-154.</w:t>
      </w:r>
      <w:r w:rsidR="0053180B" w:rsidRPr="00C460AA">
        <w:rPr>
          <w:i/>
          <w:iCs/>
        </w:rPr>
        <w:t>punkts</w:t>
      </w:r>
      <w:r w:rsidR="0053180B" w:rsidRPr="00C460AA">
        <w:t>).</w:t>
      </w:r>
    </w:p>
    <w:p w14:paraId="5B05770C" w14:textId="66AE7A1F" w:rsidR="0026283C" w:rsidRDefault="0026283C" w:rsidP="00641446">
      <w:pPr>
        <w:spacing w:line="276" w:lineRule="auto"/>
        <w:ind w:firstLine="720"/>
        <w:jc w:val="both"/>
      </w:pPr>
      <w:r w:rsidRPr="00C460AA">
        <w:t xml:space="preserve">Līdz ar to </w:t>
      </w:r>
      <w:r w:rsidR="00316ED1" w:rsidRPr="00C460AA">
        <w:t>Senāt</w:t>
      </w:r>
      <w:r w:rsidR="00942415" w:rsidRPr="00C460AA">
        <w:t>a</w:t>
      </w:r>
      <w:r w:rsidR="00353FDD" w:rsidRPr="00C460AA">
        <w:t xml:space="preserve">m ir piešķirti </w:t>
      </w:r>
      <w:r w:rsidR="00470E54" w:rsidRPr="00C460AA">
        <w:t xml:space="preserve">pietiekami procesuālie instrumenti, lai tiesas procesā līdzsvarotu pieteicējam noteikto tiesību uz taisnīgu tiesu </w:t>
      </w:r>
      <w:r w:rsidR="00FD6CEB" w:rsidRPr="00C460AA">
        <w:t xml:space="preserve">ierobežojumu un nodrošinātu </w:t>
      </w:r>
      <w:r w:rsidR="00E347F7" w:rsidRPr="00C460AA">
        <w:t xml:space="preserve">pārsūdzētā lēmuma </w:t>
      </w:r>
      <w:r w:rsidR="006456BA" w:rsidRPr="00C460AA">
        <w:t xml:space="preserve">pārbaudi </w:t>
      </w:r>
      <w:r w:rsidR="00621E10" w:rsidRPr="00C460AA">
        <w:t>neatkarīgā un objektīvā tiesā, k</w:t>
      </w:r>
      <w:r w:rsidR="00C22B6E" w:rsidRPr="00C460AA">
        <w:t>o prasa Satversmes 92.panta pirmais teikums un konvencijas 6.pants.</w:t>
      </w:r>
    </w:p>
    <w:p w14:paraId="0F6F16B5" w14:textId="3895E650" w:rsidR="00A405F6" w:rsidRDefault="00A405F6" w:rsidP="00641446">
      <w:pPr>
        <w:spacing w:line="276" w:lineRule="auto"/>
        <w:jc w:val="both"/>
      </w:pPr>
    </w:p>
    <w:p w14:paraId="7E241113" w14:textId="299A5B61" w:rsidR="00A405F6" w:rsidRPr="00666DD6" w:rsidRDefault="00A405F6" w:rsidP="00641446">
      <w:pPr>
        <w:spacing w:line="276" w:lineRule="auto"/>
        <w:ind w:firstLine="720"/>
        <w:jc w:val="both"/>
      </w:pPr>
      <w:r w:rsidRPr="00666DD6">
        <w:t>[</w:t>
      </w:r>
      <w:r w:rsidR="00976331" w:rsidRPr="00666DD6">
        <w:t>29</w:t>
      </w:r>
      <w:r w:rsidR="00F23264">
        <w:t>] </w:t>
      </w:r>
      <w:r w:rsidR="001118AB" w:rsidRPr="00666DD6">
        <w:t>Ņemot vērā</w:t>
      </w:r>
      <w:r w:rsidR="00976331" w:rsidRPr="00666DD6">
        <w:t xml:space="preserve"> ierobežojumu </w:t>
      </w:r>
      <w:r w:rsidR="001118AB" w:rsidRPr="00666DD6">
        <w:t xml:space="preserve">iepazīties </w:t>
      </w:r>
      <w:r w:rsidR="00040296" w:rsidRPr="00666DD6">
        <w:t>ar informāciju</w:t>
      </w:r>
      <w:r w:rsidR="00B33BBF" w:rsidRPr="00666DD6">
        <w:t xml:space="preserve">, </w:t>
      </w:r>
      <w:r w:rsidR="00365B07" w:rsidRPr="00666DD6">
        <w:t xml:space="preserve">kas ir valsts noslēpums, </w:t>
      </w:r>
      <w:r w:rsidR="00A74FA0" w:rsidRPr="00666DD6">
        <w:t xml:space="preserve">pieteicēja pārstāve tiesas sēdē debatēs uzsvēra, ka </w:t>
      </w:r>
      <w:r w:rsidR="007C1333" w:rsidRPr="00666DD6">
        <w:t>nav nodrošināts proces</w:t>
      </w:r>
      <w:r w:rsidR="00B2781D" w:rsidRPr="00666DD6">
        <w:t>a</w:t>
      </w:r>
      <w:r w:rsidR="007C1333" w:rsidRPr="00666DD6">
        <w:t xml:space="preserve"> taisnīgums un pieteicēja tiesības </w:t>
      </w:r>
      <w:r w:rsidR="00F153DB" w:rsidRPr="00666DD6">
        <w:t>pārsūdzēt lēmumu ir tikai teorētiskas un iluzoras.</w:t>
      </w:r>
    </w:p>
    <w:p w14:paraId="19E82FE1" w14:textId="77777777" w:rsidR="00863870" w:rsidRPr="009B09C2" w:rsidRDefault="000B7207" w:rsidP="00641446">
      <w:pPr>
        <w:spacing w:line="276" w:lineRule="auto"/>
        <w:ind w:firstLine="720"/>
        <w:jc w:val="both"/>
        <w:rPr>
          <w:highlight w:val="yellow"/>
        </w:rPr>
      </w:pPr>
      <w:r w:rsidRPr="00666DD6">
        <w:t>Ievērojot Eiropas Cilvēktiesību tiesas un Satversmes tiesas praks</w:t>
      </w:r>
      <w:r w:rsidR="00A03EAC" w:rsidRPr="00666DD6">
        <w:t xml:space="preserve">ē formulētās atziņas, šis arguments nav pamatots. </w:t>
      </w:r>
      <w:r w:rsidR="00B802E5" w:rsidRPr="00666DD6">
        <w:t>Senāts</w:t>
      </w:r>
      <w:r w:rsidR="004D552A" w:rsidRPr="00666DD6">
        <w:t xml:space="preserve">, ņemot vērā noteikto ierobežojumu iepazīties ar informāciju, kas ir valsts noslēpums, </w:t>
      </w:r>
      <w:r w:rsidR="0006349E" w:rsidRPr="00666DD6">
        <w:t xml:space="preserve">šajā lietā </w:t>
      </w:r>
      <w:r w:rsidR="003452F8" w:rsidRPr="00666DD6">
        <w:t xml:space="preserve">ir līdzsvarojis </w:t>
      </w:r>
      <w:r w:rsidR="00596A87" w:rsidRPr="00666DD6">
        <w:t xml:space="preserve">šo personas </w:t>
      </w:r>
      <w:r w:rsidR="00A034D7" w:rsidRPr="00666DD6">
        <w:t xml:space="preserve">tiesību ierobežojumu </w:t>
      </w:r>
      <w:r w:rsidR="009432F5" w:rsidRPr="00666DD6">
        <w:t xml:space="preserve">un pats </w:t>
      </w:r>
      <w:r w:rsidR="001352D5" w:rsidRPr="00666DD6">
        <w:t xml:space="preserve">veicis </w:t>
      </w:r>
      <w:r w:rsidR="00CA31CE" w:rsidRPr="00666DD6">
        <w:t>pilnu lēmuma pārbaudi atbilstoši tiem kritērijiem, kas formulēti Eiropas Cilvēktiesību tiesas praksē.</w:t>
      </w:r>
    </w:p>
    <w:p w14:paraId="4D767EAB" w14:textId="36AA9DAF" w:rsidR="007644EF" w:rsidRPr="004A5547" w:rsidRDefault="00863870" w:rsidP="00641446">
      <w:pPr>
        <w:spacing w:line="276" w:lineRule="auto"/>
        <w:ind w:firstLine="720"/>
        <w:jc w:val="both"/>
      </w:pPr>
      <w:r w:rsidRPr="00E126CF">
        <w:t>Senāts norād</w:t>
      </w:r>
      <w:r w:rsidR="00364232" w:rsidRPr="00E126CF">
        <w:t>a</w:t>
      </w:r>
      <w:r w:rsidRPr="00E126CF">
        <w:t xml:space="preserve">, </w:t>
      </w:r>
      <w:r w:rsidR="00667D23" w:rsidRPr="00E126CF">
        <w:t xml:space="preserve">ka </w:t>
      </w:r>
      <w:r w:rsidR="00B2589D" w:rsidRPr="00E126CF">
        <w:t xml:space="preserve">Administratīvā procesa likums </w:t>
      </w:r>
      <w:r w:rsidR="00A9764D" w:rsidRPr="00E126CF">
        <w:t xml:space="preserve">paredz objektīvās izmeklēšanas principu, kas </w:t>
      </w:r>
      <w:r w:rsidR="00B2589D" w:rsidRPr="00E126CF">
        <w:t xml:space="preserve">ļauj </w:t>
      </w:r>
      <w:r w:rsidR="00782543" w:rsidRPr="00E126CF">
        <w:t xml:space="preserve">efektīvi </w:t>
      </w:r>
      <w:r w:rsidR="00EB2F2E" w:rsidRPr="00E126CF">
        <w:t xml:space="preserve">līdzsvarot </w:t>
      </w:r>
      <w:r w:rsidR="000F455A" w:rsidRPr="00E126CF">
        <w:t>pieteicēja tiesību ierobežojum</w:t>
      </w:r>
      <w:r w:rsidR="005A008B" w:rsidRPr="00E126CF">
        <w:t>u</w:t>
      </w:r>
      <w:r w:rsidR="007F33BA" w:rsidRPr="00E126CF">
        <w:t xml:space="preserve"> un nodrošināt procesa taisnīgumu</w:t>
      </w:r>
      <w:r w:rsidR="00303B6E" w:rsidRPr="00E126CF">
        <w:t>.</w:t>
      </w:r>
      <w:r w:rsidR="00525076" w:rsidRPr="004A5547">
        <w:t xml:space="preserve"> Tiesa, pildot savus pienākumus, pati objektīvi izvērtē </w:t>
      </w:r>
      <w:r w:rsidR="003A5D85" w:rsidRPr="004A5547">
        <w:t>visu nepieciešamo</w:t>
      </w:r>
      <w:r w:rsidR="00525076" w:rsidRPr="004A5547">
        <w:t xml:space="preserve"> informāciju un pilnībā </w:t>
      </w:r>
      <w:r w:rsidR="00AE1EE2" w:rsidRPr="004A5547">
        <w:t xml:space="preserve">pēc būtības </w:t>
      </w:r>
      <w:r w:rsidR="00525076" w:rsidRPr="004A5547">
        <w:t>pārbaud</w:t>
      </w:r>
      <w:r w:rsidR="0056325D" w:rsidRPr="004A5547">
        <w:t>a</w:t>
      </w:r>
      <w:r w:rsidR="00525076" w:rsidRPr="004A5547">
        <w:t xml:space="preserve"> lēmuma pamatotību un tiesiskumu, neapstājoties tikai pie </w:t>
      </w:r>
      <w:r w:rsidR="00FF0C57" w:rsidRPr="004A5547">
        <w:t xml:space="preserve">formāla </w:t>
      </w:r>
      <w:r w:rsidR="00B435DF" w:rsidRPr="004A5547">
        <w:t>lietas dalībnieku</w:t>
      </w:r>
      <w:r w:rsidR="00525076" w:rsidRPr="004A5547">
        <w:t xml:space="preserve"> argumentu izvērtējuma.</w:t>
      </w:r>
    </w:p>
    <w:p w14:paraId="5D2AB4E8" w14:textId="28D47D73" w:rsidR="009A16E9" w:rsidRPr="004A5547" w:rsidRDefault="007644EF" w:rsidP="00641446">
      <w:pPr>
        <w:spacing w:line="276" w:lineRule="auto"/>
        <w:ind w:firstLine="720"/>
        <w:jc w:val="both"/>
      </w:pPr>
      <w:r w:rsidRPr="004A5547">
        <w:t>Objektīvās izmeklēšanas princips</w:t>
      </w:r>
      <w:r w:rsidR="00AA70C2" w:rsidRPr="004A5547">
        <w:t xml:space="preserve"> </w:t>
      </w:r>
      <w:r w:rsidR="008E48CD" w:rsidRPr="004A5547">
        <w:t xml:space="preserve">ir efektīva personas tiesību aizsardzības garantija, kas </w:t>
      </w:r>
      <w:r w:rsidR="00AA70C2" w:rsidRPr="004A5547">
        <w:t>līdzsvaro abu pušu – valsts un personas – faktiskās iespējas administratīvajā procesā tiesā, ievērojot, ka</w:t>
      </w:r>
      <w:r w:rsidR="009C551E" w:rsidRPr="004A5547">
        <w:t xml:space="preserve"> </w:t>
      </w:r>
      <w:r w:rsidR="00AA70C2" w:rsidRPr="004A5547">
        <w:t xml:space="preserve">persona </w:t>
      </w:r>
      <w:r w:rsidR="00DE4B24" w:rsidRPr="004A5547">
        <w:t>atrodas nevienlīdzīgākā situācijā</w:t>
      </w:r>
      <w:r w:rsidR="00DD19F0" w:rsidRPr="004A5547">
        <w:t xml:space="preserve"> un sacīkste </w:t>
      </w:r>
      <w:r w:rsidR="007058B0" w:rsidRPr="004A5547">
        <w:t>tiesas procesā starp pusēm nebūtu taisnīga</w:t>
      </w:r>
      <w:r w:rsidR="0069637B" w:rsidRPr="004A5547">
        <w:t xml:space="preserve">. </w:t>
      </w:r>
      <w:r w:rsidR="002F182A" w:rsidRPr="004A5547">
        <w:t xml:space="preserve">Atbilstoši objektīvās izmeklēšanas principam </w:t>
      </w:r>
      <w:r w:rsidR="0095422F" w:rsidRPr="004A5547">
        <w:t xml:space="preserve">tiesai ir pienākums konkrētā lietā noskaidrot </w:t>
      </w:r>
      <w:r w:rsidR="004F48C7" w:rsidRPr="004A5547">
        <w:t>objektīvo patiesību</w:t>
      </w:r>
      <w:r w:rsidR="00245B22" w:rsidRPr="004A5547">
        <w:t xml:space="preserve">, </w:t>
      </w:r>
      <w:r w:rsidR="00F84951" w:rsidRPr="004A5547">
        <w:t xml:space="preserve">nodrošināt pierādījumu pietiekamību </w:t>
      </w:r>
      <w:r w:rsidR="00245B22" w:rsidRPr="004A5547">
        <w:t xml:space="preserve">un pārbaudīt visus lietas apstākļus neatkarīgi no tā, vai lietas dalībnieki </w:t>
      </w:r>
      <w:r w:rsidR="00EC17D2" w:rsidRPr="004A5547">
        <w:t xml:space="preserve">ir informējuši tiesu par visiem lietas pareizai izlemšanai būtiskiem apstākļiem, izteikuši savus apsvērumus par lietā nozīmīgiem jautājumiem vai iesnieguši nepieciešamos pierādījumus </w:t>
      </w:r>
      <w:r w:rsidR="00EE35FE" w:rsidRPr="004A5547">
        <w:t xml:space="preserve">(sal. </w:t>
      </w:r>
      <w:r w:rsidR="00947018" w:rsidRPr="004A5547">
        <w:rPr>
          <w:i/>
          <w:iCs/>
        </w:rPr>
        <w:t>Satversmes tiesas</w:t>
      </w:r>
      <w:r w:rsidR="008D69F1" w:rsidRPr="004A5547">
        <w:rPr>
          <w:i/>
          <w:iCs/>
        </w:rPr>
        <w:t xml:space="preserve"> 2010.gada 11.jūnija lēmuma par tiesvedības izbeigšanu Nr.</w:t>
      </w:r>
      <w:r w:rsidR="008500BE">
        <w:rPr>
          <w:i/>
          <w:iCs/>
        </w:rPr>
        <w:t> </w:t>
      </w:r>
      <w:hyperlink r:id="rId32" w:anchor="search=2010-11-01" w:history="1">
        <w:r w:rsidR="00360B95" w:rsidRPr="00522563">
          <w:rPr>
            <w:rStyle w:val="Hyperlink"/>
            <w:i/>
            <w:iCs/>
          </w:rPr>
          <w:t>2010-11-01</w:t>
        </w:r>
      </w:hyperlink>
      <w:r w:rsidR="00360B95" w:rsidRPr="004A5547">
        <w:rPr>
          <w:i/>
          <w:iCs/>
        </w:rPr>
        <w:t xml:space="preserve"> </w:t>
      </w:r>
      <w:r w:rsidR="00C94924" w:rsidRPr="004A5547">
        <w:rPr>
          <w:i/>
          <w:iCs/>
        </w:rPr>
        <w:t>8.punkts</w:t>
      </w:r>
      <w:r w:rsidR="00C94924" w:rsidRPr="004A5547">
        <w:t>).</w:t>
      </w:r>
      <w:r w:rsidR="00CE6AE8" w:rsidRPr="004A5547">
        <w:t xml:space="preserve"> Tas prasa tiesu</w:t>
      </w:r>
      <w:r w:rsidR="0009599E" w:rsidRPr="004A5547">
        <w:t xml:space="preserve"> ieņemt aktīvu pozīciju, noskaidrojot </w:t>
      </w:r>
      <w:r w:rsidR="0009599E" w:rsidRPr="004A5547">
        <w:lastRenderedPageBreak/>
        <w:t>objektīvo patiesību, un attiecīgais</w:t>
      </w:r>
      <w:r w:rsidR="00AC36D9" w:rsidRPr="004A5547">
        <w:t xml:space="preserve"> mehānisms </w:t>
      </w:r>
      <w:r w:rsidR="00B80067" w:rsidRPr="004A5547">
        <w:t xml:space="preserve">ir piemērots arī </w:t>
      </w:r>
      <w:r w:rsidR="00F54DD0" w:rsidRPr="004A5547">
        <w:t xml:space="preserve">lietām, kurās skarts valsts noslēpums un nacionālās drošības intereses, </w:t>
      </w:r>
      <w:r w:rsidR="005B53A3" w:rsidRPr="004A5547">
        <w:t xml:space="preserve">kuru dēļ </w:t>
      </w:r>
      <w:r w:rsidR="003C2F14" w:rsidRPr="004A5547">
        <w:t>pieteicēj</w:t>
      </w:r>
      <w:r w:rsidR="00CA4890" w:rsidRPr="004A5547">
        <w:t>u</w:t>
      </w:r>
      <w:r w:rsidR="003C2F14" w:rsidRPr="004A5547">
        <w:t xml:space="preserve"> tiesībām uz taisnīgu tiesu paredzēti ierobežojumi.</w:t>
      </w:r>
    </w:p>
    <w:p w14:paraId="7637AC17" w14:textId="32351D63" w:rsidR="00867401" w:rsidRPr="004A5547" w:rsidRDefault="009A16E9" w:rsidP="00641446">
      <w:pPr>
        <w:spacing w:line="276" w:lineRule="auto"/>
        <w:ind w:firstLine="720"/>
        <w:jc w:val="both"/>
      </w:pPr>
      <w:r w:rsidRPr="004A5547">
        <w:t xml:space="preserve">Līdz ar to Senāts uzskata par </w:t>
      </w:r>
      <w:r w:rsidR="000C53BC" w:rsidRPr="004A5547">
        <w:t xml:space="preserve">nepamatotiem </w:t>
      </w:r>
      <w:r w:rsidR="0004244A" w:rsidRPr="004A5547">
        <w:t xml:space="preserve">un atspēkotiem </w:t>
      </w:r>
      <w:r w:rsidR="00FB574E" w:rsidRPr="004A5547">
        <w:t xml:space="preserve">pieteicēja pārstāves </w:t>
      </w:r>
      <w:r w:rsidR="000E3EEF" w:rsidRPr="004A5547">
        <w:t>apsvērumu</w:t>
      </w:r>
      <w:r w:rsidR="000C53BC" w:rsidRPr="004A5547">
        <w:t xml:space="preserve">s par </w:t>
      </w:r>
      <w:r w:rsidR="00687BED" w:rsidRPr="004A5547">
        <w:t>procesa taisnīgumu</w:t>
      </w:r>
      <w:r w:rsidR="00CF76B8" w:rsidRPr="004A5547">
        <w:t>.</w:t>
      </w:r>
    </w:p>
    <w:p w14:paraId="7334BD35" w14:textId="2D1DDF64" w:rsidR="0010600B" w:rsidRDefault="0010600B" w:rsidP="00641446">
      <w:pPr>
        <w:spacing w:line="276" w:lineRule="auto"/>
        <w:ind w:firstLine="720"/>
        <w:jc w:val="both"/>
      </w:pPr>
      <w:r w:rsidRPr="004A5547">
        <w:t>Vienlaik</w:t>
      </w:r>
      <w:r w:rsidR="007F3530" w:rsidRPr="004A5547">
        <w:t xml:space="preserve">us Senāts vērš uzmanību, </w:t>
      </w:r>
      <w:r w:rsidR="00E834DC" w:rsidRPr="004A5547">
        <w:t>ka pieteicēja pārstāve</w:t>
      </w:r>
      <w:r w:rsidR="00E47E71" w:rsidRPr="004A5547">
        <w:t xml:space="preserve"> </w:t>
      </w:r>
      <w:r w:rsidR="00700518" w:rsidRPr="004A5547">
        <w:t>jautājumam par iepazīšanos ar informāciju, kas ir valsts noslēpums, pievēr</w:t>
      </w:r>
      <w:r w:rsidR="00C43369" w:rsidRPr="004A5547">
        <w:t xml:space="preserve">sās </w:t>
      </w:r>
      <w:r w:rsidR="00E7624B" w:rsidRPr="004A5547">
        <w:t xml:space="preserve">tikai tiesas debatēs, kad lietas izskatīšana pēc būtības bija pabeigta. </w:t>
      </w:r>
      <w:r w:rsidR="00E63F7E" w:rsidRPr="004A5547">
        <w:t xml:space="preserve">Nedz </w:t>
      </w:r>
      <w:r w:rsidR="00D60634" w:rsidRPr="004A5547">
        <w:t>lietas sagatavošan</w:t>
      </w:r>
      <w:r w:rsidR="00786191" w:rsidRPr="004A5547">
        <w:t>as laikā</w:t>
      </w:r>
      <w:r w:rsidR="00D60634" w:rsidRPr="004A5547">
        <w:t xml:space="preserve"> </w:t>
      </w:r>
      <w:r w:rsidR="00A00FBD" w:rsidRPr="004A5547">
        <w:t>izskatīšanai</w:t>
      </w:r>
      <w:r w:rsidR="002665DB" w:rsidRPr="004A5547">
        <w:t xml:space="preserve">, nedz </w:t>
      </w:r>
      <w:r w:rsidR="00A00FBD" w:rsidRPr="004A5547">
        <w:t>tiesas sēdē</w:t>
      </w:r>
      <w:r w:rsidR="001517C5" w:rsidRPr="004A5547">
        <w:t xml:space="preserve"> pieteicēja </w:t>
      </w:r>
      <w:r w:rsidR="00073F4A" w:rsidRPr="004A5547">
        <w:t>pārstāve</w:t>
      </w:r>
      <w:r w:rsidR="00957B7B" w:rsidRPr="004A5547">
        <w:t xml:space="preserve"> šo </w:t>
      </w:r>
      <w:r w:rsidR="00F04873" w:rsidRPr="004A5547">
        <w:t>jautājumu</w:t>
      </w:r>
      <w:r w:rsidR="00957B7B" w:rsidRPr="004A5547">
        <w:t xml:space="preserve"> </w:t>
      </w:r>
      <w:r w:rsidR="002C1746" w:rsidRPr="004A5547">
        <w:t xml:space="preserve">neaktualizēja </w:t>
      </w:r>
      <w:r w:rsidR="00C15EEB" w:rsidRPr="004A5547">
        <w:t xml:space="preserve">un Senātam netika pieteikti </w:t>
      </w:r>
      <w:r w:rsidR="004325F6" w:rsidRPr="004A5547">
        <w:t xml:space="preserve">procesuāli </w:t>
      </w:r>
      <w:r w:rsidR="00ED0C08" w:rsidRPr="004A5547">
        <w:t>lūgumi</w:t>
      </w:r>
      <w:r w:rsidR="00FC2C21" w:rsidRPr="004A5547">
        <w:t>, kas būtu vērsti</w:t>
      </w:r>
      <w:r w:rsidR="00E9242A" w:rsidRPr="004A5547">
        <w:t xml:space="preserve"> uz iespējamiem </w:t>
      </w:r>
      <w:r w:rsidR="008956B1" w:rsidRPr="004A5547">
        <w:t>jautājuma</w:t>
      </w:r>
      <w:r w:rsidR="005B785C" w:rsidRPr="004A5547">
        <w:t xml:space="preserve"> risinājumiem. </w:t>
      </w:r>
      <w:r w:rsidR="007103F6" w:rsidRPr="004A5547">
        <w:t xml:space="preserve">Senāts </w:t>
      </w:r>
      <w:r w:rsidR="00D74531" w:rsidRPr="004A5547">
        <w:t>pēc savas iniciatīvas</w:t>
      </w:r>
      <w:r w:rsidR="00DA229A" w:rsidRPr="004A5547">
        <w:t xml:space="preserve"> pievērsa </w:t>
      </w:r>
      <w:r w:rsidR="005D6603" w:rsidRPr="004A5547">
        <w:t xml:space="preserve">uzmanību </w:t>
      </w:r>
      <w:r w:rsidR="00B1047A" w:rsidRPr="004A5547">
        <w:t xml:space="preserve">pieteicējam noteiktajiem ierobežojumiem </w:t>
      </w:r>
      <w:r w:rsidR="00160999" w:rsidRPr="004A5547">
        <w:t xml:space="preserve">un tiesas sēdē uzklausīja dienesta pārstāvi par iemesliem, </w:t>
      </w:r>
      <w:r w:rsidR="00132F02" w:rsidRPr="004A5547">
        <w:t xml:space="preserve">kāpēc konkrētajā lietā </w:t>
      </w:r>
      <w:r w:rsidR="00CE06E3" w:rsidRPr="004A5547">
        <w:t>attiecīgais ierobežojums ir nepieciešams un pamatots.</w:t>
      </w:r>
    </w:p>
    <w:p w14:paraId="6F63BF81" w14:textId="77777777" w:rsidR="001E7AD3" w:rsidRDefault="001E7AD3" w:rsidP="00641446">
      <w:pPr>
        <w:spacing w:line="276" w:lineRule="auto"/>
        <w:jc w:val="both"/>
      </w:pPr>
    </w:p>
    <w:p w14:paraId="06538688" w14:textId="7346D825" w:rsidR="002072E2" w:rsidRDefault="00D04A71" w:rsidP="00641446">
      <w:pPr>
        <w:spacing w:line="276" w:lineRule="auto"/>
        <w:ind w:firstLine="720"/>
        <w:jc w:val="both"/>
      </w:pPr>
      <w:r>
        <w:t>[</w:t>
      </w:r>
      <w:r w:rsidR="009B09C2">
        <w:t>30</w:t>
      </w:r>
      <w:r w:rsidR="00F23264">
        <w:t>] </w:t>
      </w:r>
      <w:r w:rsidR="00591ABA">
        <w:t xml:space="preserve">Rezumējot iepriekš minēto, </w:t>
      </w:r>
      <w:r w:rsidR="00A46C1E">
        <w:t xml:space="preserve">Senāts secina, ka </w:t>
      </w:r>
      <w:r w:rsidR="005E73E7">
        <w:t xml:space="preserve">pieteicējam piemērotais </w:t>
      </w:r>
      <w:r w:rsidR="00C32726">
        <w:t xml:space="preserve">izceļošanas aizliegums un ar to saistītais pamattiesību ierobežojums ir samērīgs līdzeklis </w:t>
      </w:r>
      <w:r w:rsidR="009140C4">
        <w:t xml:space="preserve">nacionālās drošības </w:t>
      </w:r>
      <w:r w:rsidR="007251C1">
        <w:t xml:space="preserve">interešu aizsardzībai. </w:t>
      </w:r>
      <w:r w:rsidR="007A5102">
        <w:t xml:space="preserve">Tādējādi lēmums </w:t>
      </w:r>
      <w:r w:rsidR="006C6F71">
        <w:t xml:space="preserve">ir atzīstams </w:t>
      </w:r>
      <w:r w:rsidR="007A5102">
        <w:t xml:space="preserve">par pamatotu un tiesisku, bet </w:t>
      </w:r>
      <w:r w:rsidR="008A2338">
        <w:t xml:space="preserve">pieteikums </w:t>
      </w:r>
      <w:r w:rsidR="008500BE">
        <w:t xml:space="preserve">ir </w:t>
      </w:r>
      <w:r w:rsidR="008A2338">
        <w:t>noraidāms.</w:t>
      </w:r>
      <w:r w:rsidR="00C32726">
        <w:t xml:space="preserve"> </w:t>
      </w:r>
    </w:p>
    <w:p w14:paraId="2DFB2E2E" w14:textId="77777777" w:rsidR="008500BE" w:rsidRDefault="008500BE" w:rsidP="00641446">
      <w:pPr>
        <w:spacing w:line="276" w:lineRule="auto"/>
        <w:ind w:firstLine="720"/>
        <w:jc w:val="both"/>
      </w:pPr>
    </w:p>
    <w:p w14:paraId="213B6910" w14:textId="47D4D3B2" w:rsidR="00166956" w:rsidRPr="00EB0EC5" w:rsidRDefault="00166956" w:rsidP="00641446">
      <w:pPr>
        <w:pStyle w:val="ATvirsraksts"/>
      </w:pPr>
      <w:r w:rsidRPr="00EB0EC5">
        <w:t>Rezolutīvā daļa</w:t>
      </w:r>
    </w:p>
    <w:p w14:paraId="203D55B2" w14:textId="77777777" w:rsidR="003047F5" w:rsidRPr="00EB0EC5" w:rsidRDefault="003047F5" w:rsidP="00641446">
      <w:pPr>
        <w:spacing w:line="276" w:lineRule="auto"/>
        <w:ind w:firstLine="567"/>
        <w:jc w:val="both"/>
        <w:rPr>
          <w:bCs/>
          <w:spacing w:val="70"/>
        </w:rPr>
      </w:pPr>
    </w:p>
    <w:p w14:paraId="2352247B" w14:textId="2880EAC4" w:rsidR="009076ED" w:rsidRDefault="00092EEB" w:rsidP="00641446">
      <w:pPr>
        <w:spacing w:line="276" w:lineRule="auto"/>
        <w:ind w:firstLine="567"/>
        <w:jc w:val="both"/>
      </w:pPr>
      <w:r w:rsidRPr="00092EEB">
        <w:t xml:space="preserve">Pamatojoties uz Administratīvā procesa likuma </w:t>
      </w:r>
      <w:r w:rsidR="003E6D32">
        <w:t>246.</w:t>
      </w:r>
      <w:r w:rsidR="00CB3512">
        <w:rPr>
          <w:lang w:eastAsia="lv-LV"/>
        </w:rPr>
        <w:t>–</w:t>
      </w:r>
      <w:r w:rsidR="003E6D32">
        <w:t>251.pantu</w:t>
      </w:r>
      <w:r w:rsidR="003E6D32" w:rsidRPr="00092EEB">
        <w:t>,</w:t>
      </w:r>
      <w:r w:rsidR="003E6D32">
        <w:t xml:space="preserve"> 25</w:t>
      </w:r>
      <w:r w:rsidR="002D3AF3">
        <w:t>3</w:t>
      </w:r>
      <w:r w:rsidR="003E6D32">
        <w:t xml:space="preserve">.pantu un </w:t>
      </w:r>
      <w:r w:rsidR="008A6B16">
        <w:t xml:space="preserve">Nacionālās drošības likuma </w:t>
      </w:r>
      <w:r w:rsidR="00D876D3">
        <w:t>18.</w:t>
      </w:r>
      <w:r w:rsidR="00D876D3" w:rsidRPr="00997716">
        <w:rPr>
          <w:vertAlign w:val="superscript"/>
        </w:rPr>
        <w:t>2</w:t>
      </w:r>
      <w:r w:rsidR="00D876D3">
        <w:t>pantu,</w:t>
      </w:r>
      <w:r w:rsidR="00D876D3" w:rsidRPr="00092EEB">
        <w:t xml:space="preserve"> </w:t>
      </w:r>
      <w:r w:rsidRPr="00092EEB">
        <w:t>Senāts</w:t>
      </w:r>
    </w:p>
    <w:p w14:paraId="2D4B4C8E" w14:textId="77777777" w:rsidR="00A122BE" w:rsidRPr="00286634" w:rsidRDefault="00A122BE" w:rsidP="00641446">
      <w:pPr>
        <w:spacing w:line="276" w:lineRule="auto"/>
        <w:ind w:firstLine="567"/>
        <w:jc w:val="both"/>
      </w:pPr>
    </w:p>
    <w:p w14:paraId="6FE7AC9C" w14:textId="190BE845" w:rsidR="003047F5" w:rsidRPr="00286634" w:rsidRDefault="003047F5" w:rsidP="00641446">
      <w:pPr>
        <w:spacing w:line="276" w:lineRule="auto"/>
        <w:jc w:val="center"/>
        <w:rPr>
          <w:b/>
        </w:rPr>
      </w:pPr>
      <w:r w:rsidRPr="00286634">
        <w:rPr>
          <w:b/>
        </w:rPr>
        <w:t>nosprieda</w:t>
      </w:r>
    </w:p>
    <w:p w14:paraId="25D5DF80" w14:textId="77777777" w:rsidR="00A6596A" w:rsidRPr="00286634" w:rsidRDefault="00A6596A" w:rsidP="00641446">
      <w:pPr>
        <w:spacing w:line="276" w:lineRule="auto"/>
        <w:jc w:val="center"/>
        <w:rPr>
          <w:b/>
        </w:rPr>
      </w:pPr>
    </w:p>
    <w:p w14:paraId="599652BD" w14:textId="6B889100" w:rsidR="00B14867" w:rsidRDefault="00092EEB" w:rsidP="00641446">
      <w:pPr>
        <w:spacing w:line="276" w:lineRule="auto"/>
        <w:ind w:firstLine="720"/>
        <w:jc w:val="both"/>
      </w:pPr>
      <w:r w:rsidRPr="00997716">
        <w:t>noraidīt</w:t>
      </w:r>
      <w:r w:rsidR="00A122BE">
        <w:t xml:space="preserve"> </w:t>
      </w:r>
      <w:r w:rsidR="00641446">
        <w:t>[pers. A]</w:t>
      </w:r>
      <w:r w:rsidR="00641446">
        <w:t xml:space="preserve"> </w:t>
      </w:r>
      <w:r w:rsidR="00F010ED" w:rsidRPr="00F010ED">
        <w:t>pieteikumu par Latvijas Republikas iekšlietu ministra</w:t>
      </w:r>
      <w:r w:rsidR="00F010ED">
        <w:t xml:space="preserve"> 2023.gada 18.aprīļa lēmuma Nr. 1-61/49</w:t>
      </w:r>
      <w:r w:rsidR="00F010ED" w:rsidRPr="00F010ED">
        <w:t xml:space="preserve"> atcelšanu</w:t>
      </w:r>
      <w:r w:rsidR="00F010ED">
        <w:t>.</w:t>
      </w:r>
    </w:p>
    <w:p w14:paraId="463C7671" w14:textId="77777777" w:rsidR="00092EEB" w:rsidRDefault="00092EEB" w:rsidP="00641446">
      <w:pPr>
        <w:spacing w:line="276" w:lineRule="auto"/>
        <w:ind w:firstLine="720"/>
        <w:jc w:val="both"/>
      </w:pPr>
    </w:p>
    <w:p w14:paraId="5F23299D" w14:textId="339FB19D" w:rsidR="00043E06" w:rsidRPr="00286634" w:rsidRDefault="00043E06" w:rsidP="00641446">
      <w:pPr>
        <w:spacing w:line="276" w:lineRule="auto"/>
        <w:ind w:firstLine="720"/>
        <w:jc w:val="both"/>
      </w:pPr>
      <w:r w:rsidRPr="00286634">
        <w:t>Spriedums nav pārsūdzams</w:t>
      </w:r>
      <w:r w:rsidR="007E5BCC">
        <w:t xml:space="preserve"> un stājas spēkā pasludināšanas brīdī</w:t>
      </w:r>
      <w:r w:rsidRPr="00286634">
        <w:t>.</w:t>
      </w:r>
    </w:p>
    <w:p w14:paraId="6A74295F" w14:textId="77777777" w:rsidR="004632ED" w:rsidRPr="00A122BE" w:rsidRDefault="004632ED" w:rsidP="00536331">
      <w:pPr>
        <w:tabs>
          <w:tab w:val="left" w:pos="2700"/>
          <w:tab w:val="left" w:pos="6660"/>
        </w:tabs>
        <w:spacing w:line="276" w:lineRule="auto"/>
      </w:pPr>
    </w:p>
    <w:p w14:paraId="43C15A55" w14:textId="44074436" w:rsidR="00D25AE5" w:rsidRPr="00A122BE" w:rsidRDefault="00D25AE5" w:rsidP="00536331">
      <w:pPr>
        <w:tabs>
          <w:tab w:val="left" w:pos="2700"/>
          <w:tab w:val="left" w:pos="6660"/>
        </w:tabs>
        <w:spacing w:line="276" w:lineRule="auto"/>
      </w:pPr>
    </w:p>
    <w:p w14:paraId="65D0A4A1" w14:textId="77777777" w:rsidR="009704C0" w:rsidRPr="00A122BE" w:rsidRDefault="009704C0" w:rsidP="00536331">
      <w:pPr>
        <w:tabs>
          <w:tab w:val="left" w:pos="2700"/>
          <w:tab w:val="left" w:pos="6660"/>
        </w:tabs>
        <w:spacing w:line="276" w:lineRule="auto"/>
      </w:pPr>
    </w:p>
    <w:p w14:paraId="19759C4D" w14:textId="77777777" w:rsidR="006B7BBC" w:rsidRPr="00AA7DB8" w:rsidRDefault="006B7BBC" w:rsidP="008F6890">
      <w:pPr>
        <w:tabs>
          <w:tab w:val="left" w:pos="2880"/>
          <w:tab w:val="left" w:pos="4680"/>
          <w:tab w:val="left" w:pos="7797"/>
        </w:tabs>
        <w:spacing w:line="276" w:lineRule="auto"/>
        <w:jc w:val="both"/>
      </w:pPr>
      <w:bookmarkStart w:id="1" w:name="_GoBack"/>
      <w:bookmarkEnd w:id="1"/>
    </w:p>
    <w:sectPr w:rsidR="006B7BBC" w:rsidRPr="00AA7DB8" w:rsidSect="002769B6">
      <w:footerReference w:type="default" r:id="rId33"/>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E694D" w14:textId="77777777" w:rsidR="005B01C1" w:rsidRDefault="005B01C1" w:rsidP="003047F5">
      <w:r>
        <w:separator/>
      </w:r>
    </w:p>
  </w:endnote>
  <w:endnote w:type="continuationSeparator" w:id="0">
    <w:p w14:paraId="688A21DF" w14:textId="77777777" w:rsidR="005B01C1" w:rsidRDefault="005B01C1" w:rsidP="003047F5">
      <w:r>
        <w:continuationSeparator/>
      </w:r>
    </w:p>
  </w:endnote>
  <w:endnote w:type="continuationNotice" w:id="1">
    <w:p w14:paraId="08048CF0" w14:textId="77777777" w:rsidR="005B01C1" w:rsidRDefault="005B0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432DDFE"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22244D">
      <w:rPr>
        <w:rStyle w:val="PageNumber"/>
        <w:noProof/>
        <w:sz w:val="20"/>
        <w:szCs w:val="20"/>
      </w:rPr>
      <w:t>16</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22244D">
      <w:rPr>
        <w:rStyle w:val="PageNumber"/>
        <w:noProof/>
        <w:sz w:val="20"/>
        <w:szCs w:val="20"/>
      </w:rPr>
      <w:t>16</w:t>
    </w:r>
    <w:r w:rsidRPr="00536331">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AE16" w14:textId="77777777" w:rsidR="005B01C1" w:rsidRDefault="005B01C1" w:rsidP="003047F5">
      <w:r>
        <w:separator/>
      </w:r>
    </w:p>
  </w:footnote>
  <w:footnote w:type="continuationSeparator" w:id="0">
    <w:p w14:paraId="4A87A7E7" w14:textId="77777777" w:rsidR="005B01C1" w:rsidRDefault="005B01C1" w:rsidP="003047F5">
      <w:r>
        <w:continuationSeparator/>
      </w:r>
    </w:p>
  </w:footnote>
  <w:footnote w:type="continuationNotice" w:id="1">
    <w:p w14:paraId="4AB2B01D" w14:textId="77777777" w:rsidR="005B01C1" w:rsidRDefault="005B01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00294"/>
    <w:multiLevelType w:val="hybridMultilevel"/>
    <w:tmpl w:val="1C5AEC44"/>
    <w:lvl w:ilvl="0" w:tplc="C7E42A54">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FD3D8F"/>
    <w:multiLevelType w:val="hybridMultilevel"/>
    <w:tmpl w:val="CBAAEA24"/>
    <w:lvl w:ilvl="0" w:tplc="CF9057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AC00642"/>
    <w:multiLevelType w:val="hybridMultilevel"/>
    <w:tmpl w:val="BD7270AA"/>
    <w:lvl w:ilvl="0" w:tplc="C9264DE4">
      <w:start w:val="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388"/>
    <w:rsid w:val="000007CC"/>
    <w:rsid w:val="00000D25"/>
    <w:rsid w:val="00001030"/>
    <w:rsid w:val="000014AB"/>
    <w:rsid w:val="00001E83"/>
    <w:rsid w:val="00001EBA"/>
    <w:rsid w:val="000020AC"/>
    <w:rsid w:val="00002422"/>
    <w:rsid w:val="0000259F"/>
    <w:rsid w:val="00002AF6"/>
    <w:rsid w:val="00004056"/>
    <w:rsid w:val="000048F9"/>
    <w:rsid w:val="00005E98"/>
    <w:rsid w:val="00005F14"/>
    <w:rsid w:val="00005F4F"/>
    <w:rsid w:val="00006F78"/>
    <w:rsid w:val="00007441"/>
    <w:rsid w:val="000077CD"/>
    <w:rsid w:val="00007F25"/>
    <w:rsid w:val="000103A9"/>
    <w:rsid w:val="000103CE"/>
    <w:rsid w:val="00010AF2"/>
    <w:rsid w:val="00010D44"/>
    <w:rsid w:val="00010F21"/>
    <w:rsid w:val="00011416"/>
    <w:rsid w:val="00011F16"/>
    <w:rsid w:val="00012214"/>
    <w:rsid w:val="00013268"/>
    <w:rsid w:val="000139FE"/>
    <w:rsid w:val="00013D79"/>
    <w:rsid w:val="00014263"/>
    <w:rsid w:val="00014467"/>
    <w:rsid w:val="00014B81"/>
    <w:rsid w:val="00014CD9"/>
    <w:rsid w:val="00015068"/>
    <w:rsid w:val="00015156"/>
    <w:rsid w:val="00015D62"/>
    <w:rsid w:val="00015E7B"/>
    <w:rsid w:val="00016176"/>
    <w:rsid w:val="0001665B"/>
    <w:rsid w:val="0001717C"/>
    <w:rsid w:val="000177CE"/>
    <w:rsid w:val="00017989"/>
    <w:rsid w:val="00017DE5"/>
    <w:rsid w:val="00017ED7"/>
    <w:rsid w:val="000217B3"/>
    <w:rsid w:val="0002237E"/>
    <w:rsid w:val="000229B9"/>
    <w:rsid w:val="000229D5"/>
    <w:rsid w:val="00022DE1"/>
    <w:rsid w:val="00023412"/>
    <w:rsid w:val="0002345F"/>
    <w:rsid w:val="00023508"/>
    <w:rsid w:val="00023656"/>
    <w:rsid w:val="0002389C"/>
    <w:rsid w:val="00023A55"/>
    <w:rsid w:val="000245C0"/>
    <w:rsid w:val="000247A1"/>
    <w:rsid w:val="00024ECB"/>
    <w:rsid w:val="000261DC"/>
    <w:rsid w:val="000269C2"/>
    <w:rsid w:val="000275F2"/>
    <w:rsid w:val="00027D44"/>
    <w:rsid w:val="00030E57"/>
    <w:rsid w:val="00031ED9"/>
    <w:rsid w:val="000320F8"/>
    <w:rsid w:val="00032F0D"/>
    <w:rsid w:val="0003394C"/>
    <w:rsid w:val="00034655"/>
    <w:rsid w:val="00034A5D"/>
    <w:rsid w:val="0003524A"/>
    <w:rsid w:val="000359AD"/>
    <w:rsid w:val="000361C7"/>
    <w:rsid w:val="00036701"/>
    <w:rsid w:val="00036934"/>
    <w:rsid w:val="000371F8"/>
    <w:rsid w:val="000379F5"/>
    <w:rsid w:val="00040296"/>
    <w:rsid w:val="0004059B"/>
    <w:rsid w:val="00041380"/>
    <w:rsid w:val="000417DE"/>
    <w:rsid w:val="000420B6"/>
    <w:rsid w:val="0004244A"/>
    <w:rsid w:val="00042E41"/>
    <w:rsid w:val="00043825"/>
    <w:rsid w:val="00043A93"/>
    <w:rsid w:val="00043DC0"/>
    <w:rsid w:val="00043E06"/>
    <w:rsid w:val="00044552"/>
    <w:rsid w:val="00045204"/>
    <w:rsid w:val="00045376"/>
    <w:rsid w:val="00046303"/>
    <w:rsid w:val="00047289"/>
    <w:rsid w:val="000502BB"/>
    <w:rsid w:val="00050A17"/>
    <w:rsid w:val="00050FBB"/>
    <w:rsid w:val="000510C0"/>
    <w:rsid w:val="000517DA"/>
    <w:rsid w:val="00052284"/>
    <w:rsid w:val="00052A3B"/>
    <w:rsid w:val="00052C10"/>
    <w:rsid w:val="00052DA0"/>
    <w:rsid w:val="00052EE9"/>
    <w:rsid w:val="00052FB7"/>
    <w:rsid w:val="00053A2B"/>
    <w:rsid w:val="00053F4A"/>
    <w:rsid w:val="00053F90"/>
    <w:rsid w:val="000542DE"/>
    <w:rsid w:val="0005458E"/>
    <w:rsid w:val="000545D9"/>
    <w:rsid w:val="00054C09"/>
    <w:rsid w:val="000558DC"/>
    <w:rsid w:val="00056444"/>
    <w:rsid w:val="00060C77"/>
    <w:rsid w:val="00061A08"/>
    <w:rsid w:val="000622A9"/>
    <w:rsid w:val="00062C6B"/>
    <w:rsid w:val="0006349E"/>
    <w:rsid w:val="00063CE6"/>
    <w:rsid w:val="0006449C"/>
    <w:rsid w:val="000649FF"/>
    <w:rsid w:val="00065CF1"/>
    <w:rsid w:val="0006679E"/>
    <w:rsid w:val="00066FF1"/>
    <w:rsid w:val="000679E8"/>
    <w:rsid w:val="00067CA1"/>
    <w:rsid w:val="00070234"/>
    <w:rsid w:val="00070881"/>
    <w:rsid w:val="000708AF"/>
    <w:rsid w:val="000709A7"/>
    <w:rsid w:val="00070A3C"/>
    <w:rsid w:val="00070B0B"/>
    <w:rsid w:val="00070FCA"/>
    <w:rsid w:val="000714D0"/>
    <w:rsid w:val="00071C0E"/>
    <w:rsid w:val="00072C6D"/>
    <w:rsid w:val="00073232"/>
    <w:rsid w:val="00073999"/>
    <w:rsid w:val="00073F4A"/>
    <w:rsid w:val="00074F06"/>
    <w:rsid w:val="0007558A"/>
    <w:rsid w:val="00076171"/>
    <w:rsid w:val="0007750C"/>
    <w:rsid w:val="00077591"/>
    <w:rsid w:val="0007787A"/>
    <w:rsid w:val="00077C1C"/>
    <w:rsid w:val="00080715"/>
    <w:rsid w:val="000808FC"/>
    <w:rsid w:val="00081568"/>
    <w:rsid w:val="00081C8B"/>
    <w:rsid w:val="000830C3"/>
    <w:rsid w:val="00083784"/>
    <w:rsid w:val="00083904"/>
    <w:rsid w:val="00083BDA"/>
    <w:rsid w:val="00083E1B"/>
    <w:rsid w:val="00084876"/>
    <w:rsid w:val="00084F7E"/>
    <w:rsid w:val="00085A0C"/>
    <w:rsid w:val="00085F4E"/>
    <w:rsid w:val="00086516"/>
    <w:rsid w:val="000866C3"/>
    <w:rsid w:val="000867D9"/>
    <w:rsid w:val="00086E4C"/>
    <w:rsid w:val="00090036"/>
    <w:rsid w:val="00090254"/>
    <w:rsid w:val="00090370"/>
    <w:rsid w:val="00090BA4"/>
    <w:rsid w:val="000924AA"/>
    <w:rsid w:val="00092B23"/>
    <w:rsid w:val="00092EEB"/>
    <w:rsid w:val="00093086"/>
    <w:rsid w:val="000949CF"/>
    <w:rsid w:val="00095245"/>
    <w:rsid w:val="00095646"/>
    <w:rsid w:val="000957D0"/>
    <w:rsid w:val="000957E9"/>
    <w:rsid w:val="0009599E"/>
    <w:rsid w:val="00095AF3"/>
    <w:rsid w:val="00095E21"/>
    <w:rsid w:val="00095F6E"/>
    <w:rsid w:val="000961D8"/>
    <w:rsid w:val="000963BB"/>
    <w:rsid w:val="00096737"/>
    <w:rsid w:val="000969D3"/>
    <w:rsid w:val="000977E8"/>
    <w:rsid w:val="000977EC"/>
    <w:rsid w:val="00097925"/>
    <w:rsid w:val="000A1F26"/>
    <w:rsid w:val="000A29C1"/>
    <w:rsid w:val="000A2A11"/>
    <w:rsid w:val="000A3108"/>
    <w:rsid w:val="000A3623"/>
    <w:rsid w:val="000A4302"/>
    <w:rsid w:val="000A475A"/>
    <w:rsid w:val="000A4B9D"/>
    <w:rsid w:val="000A53BE"/>
    <w:rsid w:val="000A5EFE"/>
    <w:rsid w:val="000A6A90"/>
    <w:rsid w:val="000A6B55"/>
    <w:rsid w:val="000A78FA"/>
    <w:rsid w:val="000A79C1"/>
    <w:rsid w:val="000A7A9E"/>
    <w:rsid w:val="000B095A"/>
    <w:rsid w:val="000B0A3A"/>
    <w:rsid w:val="000B0AFD"/>
    <w:rsid w:val="000B119C"/>
    <w:rsid w:val="000B1616"/>
    <w:rsid w:val="000B1E8E"/>
    <w:rsid w:val="000B3092"/>
    <w:rsid w:val="000B3435"/>
    <w:rsid w:val="000B353D"/>
    <w:rsid w:val="000B3598"/>
    <w:rsid w:val="000B3D70"/>
    <w:rsid w:val="000B4058"/>
    <w:rsid w:val="000B413C"/>
    <w:rsid w:val="000B43B1"/>
    <w:rsid w:val="000B45DB"/>
    <w:rsid w:val="000B4633"/>
    <w:rsid w:val="000B478F"/>
    <w:rsid w:val="000B4926"/>
    <w:rsid w:val="000B4AE8"/>
    <w:rsid w:val="000B4C43"/>
    <w:rsid w:val="000B4DF1"/>
    <w:rsid w:val="000B516A"/>
    <w:rsid w:val="000B6869"/>
    <w:rsid w:val="000B68D4"/>
    <w:rsid w:val="000B6C53"/>
    <w:rsid w:val="000B6F08"/>
    <w:rsid w:val="000B71A9"/>
    <w:rsid w:val="000B7207"/>
    <w:rsid w:val="000C063B"/>
    <w:rsid w:val="000C0A51"/>
    <w:rsid w:val="000C0BEF"/>
    <w:rsid w:val="000C0DFE"/>
    <w:rsid w:val="000C0FF1"/>
    <w:rsid w:val="000C104E"/>
    <w:rsid w:val="000C1FCB"/>
    <w:rsid w:val="000C2196"/>
    <w:rsid w:val="000C2D59"/>
    <w:rsid w:val="000C373D"/>
    <w:rsid w:val="000C4498"/>
    <w:rsid w:val="000C53A1"/>
    <w:rsid w:val="000C53BC"/>
    <w:rsid w:val="000C5778"/>
    <w:rsid w:val="000C61FD"/>
    <w:rsid w:val="000C693A"/>
    <w:rsid w:val="000C735F"/>
    <w:rsid w:val="000C752A"/>
    <w:rsid w:val="000C75C3"/>
    <w:rsid w:val="000D204A"/>
    <w:rsid w:val="000D2D4D"/>
    <w:rsid w:val="000D3009"/>
    <w:rsid w:val="000D3CFC"/>
    <w:rsid w:val="000D47FA"/>
    <w:rsid w:val="000D4A59"/>
    <w:rsid w:val="000D4D26"/>
    <w:rsid w:val="000D4F8B"/>
    <w:rsid w:val="000D50E0"/>
    <w:rsid w:val="000D5209"/>
    <w:rsid w:val="000D52BD"/>
    <w:rsid w:val="000D5A22"/>
    <w:rsid w:val="000D7208"/>
    <w:rsid w:val="000D796A"/>
    <w:rsid w:val="000D7C18"/>
    <w:rsid w:val="000D7D5B"/>
    <w:rsid w:val="000E043A"/>
    <w:rsid w:val="000E1123"/>
    <w:rsid w:val="000E19A5"/>
    <w:rsid w:val="000E2B1C"/>
    <w:rsid w:val="000E2BE4"/>
    <w:rsid w:val="000E3C14"/>
    <w:rsid w:val="000E3DAD"/>
    <w:rsid w:val="000E3DDC"/>
    <w:rsid w:val="000E3EEF"/>
    <w:rsid w:val="000E417D"/>
    <w:rsid w:val="000E42C2"/>
    <w:rsid w:val="000E4944"/>
    <w:rsid w:val="000E4A3E"/>
    <w:rsid w:val="000E4C6B"/>
    <w:rsid w:val="000E548A"/>
    <w:rsid w:val="000E54F7"/>
    <w:rsid w:val="000E57AE"/>
    <w:rsid w:val="000E5D98"/>
    <w:rsid w:val="000E6D70"/>
    <w:rsid w:val="000E774D"/>
    <w:rsid w:val="000F055E"/>
    <w:rsid w:val="000F123C"/>
    <w:rsid w:val="000F1937"/>
    <w:rsid w:val="000F1EAC"/>
    <w:rsid w:val="000F1F1C"/>
    <w:rsid w:val="000F272D"/>
    <w:rsid w:val="000F312E"/>
    <w:rsid w:val="000F31EA"/>
    <w:rsid w:val="000F3E12"/>
    <w:rsid w:val="000F455A"/>
    <w:rsid w:val="000F4FF7"/>
    <w:rsid w:val="000F547A"/>
    <w:rsid w:val="000F6C6A"/>
    <w:rsid w:val="000F70F0"/>
    <w:rsid w:val="000F73EB"/>
    <w:rsid w:val="000F7643"/>
    <w:rsid w:val="000F79F7"/>
    <w:rsid w:val="000F7E91"/>
    <w:rsid w:val="00100677"/>
    <w:rsid w:val="0010271F"/>
    <w:rsid w:val="00102C1C"/>
    <w:rsid w:val="0010402E"/>
    <w:rsid w:val="001047AB"/>
    <w:rsid w:val="00105340"/>
    <w:rsid w:val="001055D5"/>
    <w:rsid w:val="0010600B"/>
    <w:rsid w:val="0010609B"/>
    <w:rsid w:val="00106881"/>
    <w:rsid w:val="00106EB8"/>
    <w:rsid w:val="00107FEE"/>
    <w:rsid w:val="00110165"/>
    <w:rsid w:val="0011025E"/>
    <w:rsid w:val="0011083B"/>
    <w:rsid w:val="001108D8"/>
    <w:rsid w:val="00110C31"/>
    <w:rsid w:val="0011176F"/>
    <w:rsid w:val="001118AB"/>
    <w:rsid w:val="00111DEE"/>
    <w:rsid w:val="0011240F"/>
    <w:rsid w:val="00112FF0"/>
    <w:rsid w:val="00113A43"/>
    <w:rsid w:val="00113CA3"/>
    <w:rsid w:val="00113D76"/>
    <w:rsid w:val="00114D35"/>
    <w:rsid w:val="00114FE1"/>
    <w:rsid w:val="00115558"/>
    <w:rsid w:val="001159BD"/>
    <w:rsid w:val="00116096"/>
    <w:rsid w:val="00116251"/>
    <w:rsid w:val="00117D03"/>
    <w:rsid w:val="00120FFC"/>
    <w:rsid w:val="00121058"/>
    <w:rsid w:val="00121183"/>
    <w:rsid w:val="0012153C"/>
    <w:rsid w:val="001220FA"/>
    <w:rsid w:val="00122205"/>
    <w:rsid w:val="00122265"/>
    <w:rsid w:val="001223AD"/>
    <w:rsid w:val="001225A7"/>
    <w:rsid w:val="00122B7E"/>
    <w:rsid w:val="00122D2F"/>
    <w:rsid w:val="00123397"/>
    <w:rsid w:val="00123D0B"/>
    <w:rsid w:val="0012531D"/>
    <w:rsid w:val="00125B31"/>
    <w:rsid w:val="001262C1"/>
    <w:rsid w:val="00126DAF"/>
    <w:rsid w:val="00126DF2"/>
    <w:rsid w:val="001272D7"/>
    <w:rsid w:val="00130312"/>
    <w:rsid w:val="0013146C"/>
    <w:rsid w:val="001314CB"/>
    <w:rsid w:val="001317A0"/>
    <w:rsid w:val="00132A6F"/>
    <w:rsid w:val="00132F02"/>
    <w:rsid w:val="0013337A"/>
    <w:rsid w:val="00133653"/>
    <w:rsid w:val="001352D5"/>
    <w:rsid w:val="00135751"/>
    <w:rsid w:val="00135A11"/>
    <w:rsid w:val="0013625A"/>
    <w:rsid w:val="0013634D"/>
    <w:rsid w:val="00137369"/>
    <w:rsid w:val="001374CF"/>
    <w:rsid w:val="00140B2F"/>
    <w:rsid w:val="00141208"/>
    <w:rsid w:val="001419BE"/>
    <w:rsid w:val="0014204F"/>
    <w:rsid w:val="001427BC"/>
    <w:rsid w:val="00142882"/>
    <w:rsid w:val="001431C4"/>
    <w:rsid w:val="0014376B"/>
    <w:rsid w:val="00143BE9"/>
    <w:rsid w:val="001452A5"/>
    <w:rsid w:val="00145CAC"/>
    <w:rsid w:val="00145E83"/>
    <w:rsid w:val="0014649B"/>
    <w:rsid w:val="001465EF"/>
    <w:rsid w:val="00146F40"/>
    <w:rsid w:val="00147413"/>
    <w:rsid w:val="00147613"/>
    <w:rsid w:val="00147DA4"/>
    <w:rsid w:val="00150879"/>
    <w:rsid w:val="00150CA1"/>
    <w:rsid w:val="00150CFF"/>
    <w:rsid w:val="00151073"/>
    <w:rsid w:val="00151739"/>
    <w:rsid w:val="0015173A"/>
    <w:rsid w:val="00151791"/>
    <w:rsid w:val="001517C5"/>
    <w:rsid w:val="00151B6C"/>
    <w:rsid w:val="00153351"/>
    <w:rsid w:val="0015391A"/>
    <w:rsid w:val="00153E7E"/>
    <w:rsid w:val="001549B9"/>
    <w:rsid w:val="00154BA6"/>
    <w:rsid w:val="0015615A"/>
    <w:rsid w:val="00156273"/>
    <w:rsid w:val="001562FD"/>
    <w:rsid w:val="00156822"/>
    <w:rsid w:val="00156838"/>
    <w:rsid w:val="001568B1"/>
    <w:rsid w:val="001570DA"/>
    <w:rsid w:val="0015733B"/>
    <w:rsid w:val="0015739A"/>
    <w:rsid w:val="001573F2"/>
    <w:rsid w:val="00160026"/>
    <w:rsid w:val="00160040"/>
    <w:rsid w:val="00160550"/>
    <w:rsid w:val="00160999"/>
    <w:rsid w:val="00160AAE"/>
    <w:rsid w:val="0016227B"/>
    <w:rsid w:val="001626A2"/>
    <w:rsid w:val="001629F2"/>
    <w:rsid w:val="00162A38"/>
    <w:rsid w:val="00162D72"/>
    <w:rsid w:val="00163386"/>
    <w:rsid w:val="001638AC"/>
    <w:rsid w:val="00163D7D"/>
    <w:rsid w:val="001641E7"/>
    <w:rsid w:val="001646E9"/>
    <w:rsid w:val="0016473A"/>
    <w:rsid w:val="00164B71"/>
    <w:rsid w:val="0016542B"/>
    <w:rsid w:val="00165467"/>
    <w:rsid w:val="00165E86"/>
    <w:rsid w:val="001663A1"/>
    <w:rsid w:val="0016641C"/>
    <w:rsid w:val="00166956"/>
    <w:rsid w:val="001670A1"/>
    <w:rsid w:val="001671F3"/>
    <w:rsid w:val="0016743A"/>
    <w:rsid w:val="00167C5E"/>
    <w:rsid w:val="001712BC"/>
    <w:rsid w:val="001723ED"/>
    <w:rsid w:val="001724F2"/>
    <w:rsid w:val="001727C0"/>
    <w:rsid w:val="001727D1"/>
    <w:rsid w:val="00172F10"/>
    <w:rsid w:val="0017358D"/>
    <w:rsid w:val="00173E9F"/>
    <w:rsid w:val="00174B7D"/>
    <w:rsid w:val="001753EC"/>
    <w:rsid w:val="00175755"/>
    <w:rsid w:val="00175900"/>
    <w:rsid w:val="00175986"/>
    <w:rsid w:val="00175DFE"/>
    <w:rsid w:val="00176E4E"/>
    <w:rsid w:val="00177138"/>
    <w:rsid w:val="001776F2"/>
    <w:rsid w:val="00177897"/>
    <w:rsid w:val="00177941"/>
    <w:rsid w:val="00177EF3"/>
    <w:rsid w:val="00180213"/>
    <w:rsid w:val="001809FD"/>
    <w:rsid w:val="00181944"/>
    <w:rsid w:val="00181CEA"/>
    <w:rsid w:val="00181F28"/>
    <w:rsid w:val="001823B1"/>
    <w:rsid w:val="00182CC3"/>
    <w:rsid w:val="00182D03"/>
    <w:rsid w:val="00183A71"/>
    <w:rsid w:val="00183E9E"/>
    <w:rsid w:val="00184081"/>
    <w:rsid w:val="0018483A"/>
    <w:rsid w:val="00184AAA"/>
    <w:rsid w:val="00184FBE"/>
    <w:rsid w:val="00185016"/>
    <w:rsid w:val="00185826"/>
    <w:rsid w:val="00185E38"/>
    <w:rsid w:val="00186AEE"/>
    <w:rsid w:val="001870DE"/>
    <w:rsid w:val="0018772C"/>
    <w:rsid w:val="001879F1"/>
    <w:rsid w:val="00187AAE"/>
    <w:rsid w:val="001906F5"/>
    <w:rsid w:val="0019077B"/>
    <w:rsid w:val="001907BD"/>
    <w:rsid w:val="00190C0D"/>
    <w:rsid w:val="00191133"/>
    <w:rsid w:val="0019238A"/>
    <w:rsid w:val="00192545"/>
    <w:rsid w:val="001926C4"/>
    <w:rsid w:val="00193C34"/>
    <w:rsid w:val="00193D3E"/>
    <w:rsid w:val="001945F8"/>
    <w:rsid w:val="00194D15"/>
    <w:rsid w:val="00195082"/>
    <w:rsid w:val="00195526"/>
    <w:rsid w:val="00195787"/>
    <w:rsid w:val="0019608E"/>
    <w:rsid w:val="00196724"/>
    <w:rsid w:val="001967EC"/>
    <w:rsid w:val="00196B21"/>
    <w:rsid w:val="00196B90"/>
    <w:rsid w:val="00196BAB"/>
    <w:rsid w:val="00196D1A"/>
    <w:rsid w:val="00196F8A"/>
    <w:rsid w:val="0019792E"/>
    <w:rsid w:val="001A0495"/>
    <w:rsid w:val="001A0496"/>
    <w:rsid w:val="001A055E"/>
    <w:rsid w:val="001A0CF5"/>
    <w:rsid w:val="001A0D59"/>
    <w:rsid w:val="001A0E7D"/>
    <w:rsid w:val="001A10EB"/>
    <w:rsid w:val="001A1109"/>
    <w:rsid w:val="001A18B9"/>
    <w:rsid w:val="001A1FD0"/>
    <w:rsid w:val="001A2C46"/>
    <w:rsid w:val="001A460B"/>
    <w:rsid w:val="001A4772"/>
    <w:rsid w:val="001A536B"/>
    <w:rsid w:val="001A5EE3"/>
    <w:rsid w:val="001A6EA6"/>
    <w:rsid w:val="001A7BC0"/>
    <w:rsid w:val="001B09C2"/>
    <w:rsid w:val="001B10A8"/>
    <w:rsid w:val="001B190C"/>
    <w:rsid w:val="001B1BEC"/>
    <w:rsid w:val="001B280A"/>
    <w:rsid w:val="001B28CE"/>
    <w:rsid w:val="001B3A53"/>
    <w:rsid w:val="001B433A"/>
    <w:rsid w:val="001B43FF"/>
    <w:rsid w:val="001B45F7"/>
    <w:rsid w:val="001B48C8"/>
    <w:rsid w:val="001B4AC4"/>
    <w:rsid w:val="001B580F"/>
    <w:rsid w:val="001B5973"/>
    <w:rsid w:val="001B5B61"/>
    <w:rsid w:val="001B66EC"/>
    <w:rsid w:val="001B6AAE"/>
    <w:rsid w:val="001B7707"/>
    <w:rsid w:val="001C00D3"/>
    <w:rsid w:val="001C0517"/>
    <w:rsid w:val="001C0921"/>
    <w:rsid w:val="001C09FC"/>
    <w:rsid w:val="001C1FF3"/>
    <w:rsid w:val="001C4B71"/>
    <w:rsid w:val="001C4FA4"/>
    <w:rsid w:val="001C562E"/>
    <w:rsid w:val="001C5AFB"/>
    <w:rsid w:val="001C63C5"/>
    <w:rsid w:val="001C716A"/>
    <w:rsid w:val="001C78FB"/>
    <w:rsid w:val="001D04FB"/>
    <w:rsid w:val="001D05A0"/>
    <w:rsid w:val="001D0687"/>
    <w:rsid w:val="001D1509"/>
    <w:rsid w:val="001D2BA2"/>
    <w:rsid w:val="001D2CEF"/>
    <w:rsid w:val="001D3EA3"/>
    <w:rsid w:val="001D3EB1"/>
    <w:rsid w:val="001D48BB"/>
    <w:rsid w:val="001D4B50"/>
    <w:rsid w:val="001D5392"/>
    <w:rsid w:val="001D53B4"/>
    <w:rsid w:val="001D53EF"/>
    <w:rsid w:val="001D5D96"/>
    <w:rsid w:val="001D61A6"/>
    <w:rsid w:val="001E029A"/>
    <w:rsid w:val="001E0314"/>
    <w:rsid w:val="001E065A"/>
    <w:rsid w:val="001E0878"/>
    <w:rsid w:val="001E1A13"/>
    <w:rsid w:val="001E1C6F"/>
    <w:rsid w:val="001E1CD1"/>
    <w:rsid w:val="001E29A5"/>
    <w:rsid w:val="001E3A09"/>
    <w:rsid w:val="001E3D75"/>
    <w:rsid w:val="001E4DC3"/>
    <w:rsid w:val="001E537C"/>
    <w:rsid w:val="001E5D0E"/>
    <w:rsid w:val="001E6C9A"/>
    <w:rsid w:val="001E798C"/>
    <w:rsid w:val="001E7AD3"/>
    <w:rsid w:val="001F0241"/>
    <w:rsid w:val="001F0325"/>
    <w:rsid w:val="001F0BE2"/>
    <w:rsid w:val="001F13CF"/>
    <w:rsid w:val="001F1E2F"/>
    <w:rsid w:val="001F21B9"/>
    <w:rsid w:val="001F24C7"/>
    <w:rsid w:val="001F25C9"/>
    <w:rsid w:val="001F28F1"/>
    <w:rsid w:val="001F2B3B"/>
    <w:rsid w:val="001F2B47"/>
    <w:rsid w:val="001F3863"/>
    <w:rsid w:val="001F4179"/>
    <w:rsid w:val="001F41EC"/>
    <w:rsid w:val="001F543F"/>
    <w:rsid w:val="001F55A1"/>
    <w:rsid w:val="001F5D03"/>
    <w:rsid w:val="001F5D8D"/>
    <w:rsid w:val="001F6024"/>
    <w:rsid w:val="001F66E2"/>
    <w:rsid w:val="001F7CB7"/>
    <w:rsid w:val="001F7DB2"/>
    <w:rsid w:val="001F7FC3"/>
    <w:rsid w:val="0020011F"/>
    <w:rsid w:val="00201FA6"/>
    <w:rsid w:val="002020E7"/>
    <w:rsid w:val="002027B8"/>
    <w:rsid w:val="0020301D"/>
    <w:rsid w:val="0020318F"/>
    <w:rsid w:val="002040A8"/>
    <w:rsid w:val="0020438B"/>
    <w:rsid w:val="0020467F"/>
    <w:rsid w:val="00204D0D"/>
    <w:rsid w:val="00204E85"/>
    <w:rsid w:val="0020552E"/>
    <w:rsid w:val="0020558D"/>
    <w:rsid w:val="00206796"/>
    <w:rsid w:val="002072E2"/>
    <w:rsid w:val="00210ACC"/>
    <w:rsid w:val="00212CEF"/>
    <w:rsid w:val="002138A7"/>
    <w:rsid w:val="00213D02"/>
    <w:rsid w:val="00213E0D"/>
    <w:rsid w:val="00213FB1"/>
    <w:rsid w:val="00215449"/>
    <w:rsid w:val="002161A1"/>
    <w:rsid w:val="00216455"/>
    <w:rsid w:val="002171FE"/>
    <w:rsid w:val="00217492"/>
    <w:rsid w:val="00217A16"/>
    <w:rsid w:val="00217D25"/>
    <w:rsid w:val="00220A47"/>
    <w:rsid w:val="00220BF5"/>
    <w:rsid w:val="00220F85"/>
    <w:rsid w:val="0022151F"/>
    <w:rsid w:val="00221C0D"/>
    <w:rsid w:val="002223B3"/>
    <w:rsid w:val="0022244D"/>
    <w:rsid w:val="00222661"/>
    <w:rsid w:val="00222A24"/>
    <w:rsid w:val="00222E91"/>
    <w:rsid w:val="00222F74"/>
    <w:rsid w:val="00223600"/>
    <w:rsid w:val="00223A08"/>
    <w:rsid w:val="00223C46"/>
    <w:rsid w:val="00223F26"/>
    <w:rsid w:val="00224BC9"/>
    <w:rsid w:val="00224E99"/>
    <w:rsid w:val="002254BA"/>
    <w:rsid w:val="00225569"/>
    <w:rsid w:val="002255BB"/>
    <w:rsid w:val="0022561B"/>
    <w:rsid w:val="00225AB9"/>
    <w:rsid w:val="00225BB1"/>
    <w:rsid w:val="0022610C"/>
    <w:rsid w:val="002264C8"/>
    <w:rsid w:val="002265CA"/>
    <w:rsid w:val="00226806"/>
    <w:rsid w:val="00227211"/>
    <w:rsid w:val="00227278"/>
    <w:rsid w:val="00227B54"/>
    <w:rsid w:val="00227CE5"/>
    <w:rsid w:val="002306CC"/>
    <w:rsid w:val="00230AEA"/>
    <w:rsid w:val="00230CFB"/>
    <w:rsid w:val="00231096"/>
    <w:rsid w:val="00231938"/>
    <w:rsid w:val="00231BE3"/>
    <w:rsid w:val="00231E13"/>
    <w:rsid w:val="00232537"/>
    <w:rsid w:val="0023372A"/>
    <w:rsid w:val="002337AA"/>
    <w:rsid w:val="00233BF3"/>
    <w:rsid w:val="00233E8D"/>
    <w:rsid w:val="0023448F"/>
    <w:rsid w:val="00234623"/>
    <w:rsid w:val="00234815"/>
    <w:rsid w:val="00234C2E"/>
    <w:rsid w:val="00234D23"/>
    <w:rsid w:val="00234D53"/>
    <w:rsid w:val="00234EF4"/>
    <w:rsid w:val="002357C4"/>
    <w:rsid w:val="00235DF1"/>
    <w:rsid w:val="002365EA"/>
    <w:rsid w:val="00236939"/>
    <w:rsid w:val="00236ADF"/>
    <w:rsid w:val="00236E52"/>
    <w:rsid w:val="002372DE"/>
    <w:rsid w:val="00237F92"/>
    <w:rsid w:val="0024022A"/>
    <w:rsid w:val="0024024A"/>
    <w:rsid w:val="002409C0"/>
    <w:rsid w:val="002416A9"/>
    <w:rsid w:val="00241C96"/>
    <w:rsid w:val="0024248A"/>
    <w:rsid w:val="00242758"/>
    <w:rsid w:val="002427C4"/>
    <w:rsid w:val="00242B36"/>
    <w:rsid w:val="002435CE"/>
    <w:rsid w:val="00243F71"/>
    <w:rsid w:val="00244190"/>
    <w:rsid w:val="00244382"/>
    <w:rsid w:val="002444F1"/>
    <w:rsid w:val="002445A5"/>
    <w:rsid w:val="00245B22"/>
    <w:rsid w:val="00245BF5"/>
    <w:rsid w:val="00245C47"/>
    <w:rsid w:val="00245C57"/>
    <w:rsid w:val="00245EC8"/>
    <w:rsid w:val="002460FC"/>
    <w:rsid w:val="0024629B"/>
    <w:rsid w:val="002465E5"/>
    <w:rsid w:val="00247297"/>
    <w:rsid w:val="002479F7"/>
    <w:rsid w:val="00247BFB"/>
    <w:rsid w:val="00247CAA"/>
    <w:rsid w:val="00250BCE"/>
    <w:rsid w:val="002518CC"/>
    <w:rsid w:val="00251B48"/>
    <w:rsid w:val="0025303E"/>
    <w:rsid w:val="0025339D"/>
    <w:rsid w:val="002533DE"/>
    <w:rsid w:val="00253C87"/>
    <w:rsid w:val="00254A01"/>
    <w:rsid w:val="00254C86"/>
    <w:rsid w:val="00254F6B"/>
    <w:rsid w:val="00257930"/>
    <w:rsid w:val="00257B04"/>
    <w:rsid w:val="00257C38"/>
    <w:rsid w:val="00260047"/>
    <w:rsid w:val="002606F1"/>
    <w:rsid w:val="00260860"/>
    <w:rsid w:val="00260E06"/>
    <w:rsid w:val="00260EA2"/>
    <w:rsid w:val="002610BC"/>
    <w:rsid w:val="0026114F"/>
    <w:rsid w:val="002620BA"/>
    <w:rsid w:val="0026283C"/>
    <w:rsid w:val="002628C3"/>
    <w:rsid w:val="002628D5"/>
    <w:rsid w:val="00262B67"/>
    <w:rsid w:val="00262CA1"/>
    <w:rsid w:val="002630BE"/>
    <w:rsid w:val="002645CE"/>
    <w:rsid w:val="00264A8D"/>
    <w:rsid w:val="0026501D"/>
    <w:rsid w:val="002653C4"/>
    <w:rsid w:val="00265ACC"/>
    <w:rsid w:val="002665DB"/>
    <w:rsid w:val="00266964"/>
    <w:rsid w:val="00266DF6"/>
    <w:rsid w:val="00266EDC"/>
    <w:rsid w:val="00266F38"/>
    <w:rsid w:val="00270479"/>
    <w:rsid w:val="00270C45"/>
    <w:rsid w:val="002710F5"/>
    <w:rsid w:val="002710F6"/>
    <w:rsid w:val="00271C61"/>
    <w:rsid w:val="00272F43"/>
    <w:rsid w:val="00273DB9"/>
    <w:rsid w:val="002743AA"/>
    <w:rsid w:val="0027464F"/>
    <w:rsid w:val="0027469B"/>
    <w:rsid w:val="00274E94"/>
    <w:rsid w:val="002752FB"/>
    <w:rsid w:val="002755A0"/>
    <w:rsid w:val="00275987"/>
    <w:rsid w:val="00275B53"/>
    <w:rsid w:val="0027641A"/>
    <w:rsid w:val="0027646A"/>
    <w:rsid w:val="002769B6"/>
    <w:rsid w:val="00276D8F"/>
    <w:rsid w:val="002774C4"/>
    <w:rsid w:val="00277600"/>
    <w:rsid w:val="00277602"/>
    <w:rsid w:val="002778B6"/>
    <w:rsid w:val="00277FD2"/>
    <w:rsid w:val="002806CE"/>
    <w:rsid w:val="00281618"/>
    <w:rsid w:val="00281DC1"/>
    <w:rsid w:val="00282323"/>
    <w:rsid w:val="00282802"/>
    <w:rsid w:val="00282FB8"/>
    <w:rsid w:val="0028343C"/>
    <w:rsid w:val="0028381F"/>
    <w:rsid w:val="00283DC7"/>
    <w:rsid w:val="00284230"/>
    <w:rsid w:val="00286404"/>
    <w:rsid w:val="002864C9"/>
    <w:rsid w:val="00286634"/>
    <w:rsid w:val="00286932"/>
    <w:rsid w:val="00286EDA"/>
    <w:rsid w:val="00286FEA"/>
    <w:rsid w:val="00290743"/>
    <w:rsid w:val="002907EB"/>
    <w:rsid w:val="00291DE0"/>
    <w:rsid w:val="00292077"/>
    <w:rsid w:val="002929DA"/>
    <w:rsid w:val="00293462"/>
    <w:rsid w:val="00294595"/>
    <w:rsid w:val="002956DC"/>
    <w:rsid w:val="00295CAC"/>
    <w:rsid w:val="00296040"/>
    <w:rsid w:val="0029625D"/>
    <w:rsid w:val="002964BD"/>
    <w:rsid w:val="00296717"/>
    <w:rsid w:val="00296764"/>
    <w:rsid w:val="00296F51"/>
    <w:rsid w:val="00297F8C"/>
    <w:rsid w:val="002A0CC3"/>
    <w:rsid w:val="002A0EEE"/>
    <w:rsid w:val="002A33C0"/>
    <w:rsid w:val="002A33FA"/>
    <w:rsid w:val="002A3427"/>
    <w:rsid w:val="002A3A15"/>
    <w:rsid w:val="002A3BF8"/>
    <w:rsid w:val="002A3E87"/>
    <w:rsid w:val="002A4CDA"/>
    <w:rsid w:val="002A551A"/>
    <w:rsid w:val="002A5645"/>
    <w:rsid w:val="002A57A9"/>
    <w:rsid w:val="002A65AB"/>
    <w:rsid w:val="002A6F38"/>
    <w:rsid w:val="002A75CB"/>
    <w:rsid w:val="002A77B4"/>
    <w:rsid w:val="002B093B"/>
    <w:rsid w:val="002B18AE"/>
    <w:rsid w:val="002B2779"/>
    <w:rsid w:val="002B28A6"/>
    <w:rsid w:val="002B2E9F"/>
    <w:rsid w:val="002B387E"/>
    <w:rsid w:val="002B466E"/>
    <w:rsid w:val="002B477C"/>
    <w:rsid w:val="002B4AB2"/>
    <w:rsid w:val="002B4B7F"/>
    <w:rsid w:val="002B5402"/>
    <w:rsid w:val="002B5751"/>
    <w:rsid w:val="002B57DF"/>
    <w:rsid w:val="002B668D"/>
    <w:rsid w:val="002B6B51"/>
    <w:rsid w:val="002B6BC8"/>
    <w:rsid w:val="002C00D2"/>
    <w:rsid w:val="002C05AF"/>
    <w:rsid w:val="002C05DF"/>
    <w:rsid w:val="002C08ED"/>
    <w:rsid w:val="002C0F00"/>
    <w:rsid w:val="002C14C6"/>
    <w:rsid w:val="002C1746"/>
    <w:rsid w:val="002C25C9"/>
    <w:rsid w:val="002C3E95"/>
    <w:rsid w:val="002C42C9"/>
    <w:rsid w:val="002C4775"/>
    <w:rsid w:val="002C4A88"/>
    <w:rsid w:val="002C5268"/>
    <w:rsid w:val="002C548A"/>
    <w:rsid w:val="002C59D3"/>
    <w:rsid w:val="002C5C70"/>
    <w:rsid w:val="002C6198"/>
    <w:rsid w:val="002C61C8"/>
    <w:rsid w:val="002C756B"/>
    <w:rsid w:val="002D014D"/>
    <w:rsid w:val="002D07E2"/>
    <w:rsid w:val="002D177E"/>
    <w:rsid w:val="002D2364"/>
    <w:rsid w:val="002D3251"/>
    <w:rsid w:val="002D37A1"/>
    <w:rsid w:val="002D3AF3"/>
    <w:rsid w:val="002D411F"/>
    <w:rsid w:val="002D457C"/>
    <w:rsid w:val="002D472C"/>
    <w:rsid w:val="002D6AD4"/>
    <w:rsid w:val="002D6B84"/>
    <w:rsid w:val="002D72D9"/>
    <w:rsid w:val="002E02FF"/>
    <w:rsid w:val="002E0DF9"/>
    <w:rsid w:val="002E0E31"/>
    <w:rsid w:val="002E1F4E"/>
    <w:rsid w:val="002E1F63"/>
    <w:rsid w:val="002E2A46"/>
    <w:rsid w:val="002E37F7"/>
    <w:rsid w:val="002E4CEB"/>
    <w:rsid w:val="002E6249"/>
    <w:rsid w:val="002E6BAD"/>
    <w:rsid w:val="002E6D39"/>
    <w:rsid w:val="002E734F"/>
    <w:rsid w:val="002E7E1B"/>
    <w:rsid w:val="002E7FBB"/>
    <w:rsid w:val="002F0272"/>
    <w:rsid w:val="002F07DA"/>
    <w:rsid w:val="002F14A2"/>
    <w:rsid w:val="002F182A"/>
    <w:rsid w:val="002F1C66"/>
    <w:rsid w:val="002F1FDB"/>
    <w:rsid w:val="002F212E"/>
    <w:rsid w:val="002F26E8"/>
    <w:rsid w:val="002F2B2F"/>
    <w:rsid w:val="002F2E8D"/>
    <w:rsid w:val="002F3D90"/>
    <w:rsid w:val="002F3E09"/>
    <w:rsid w:val="002F5301"/>
    <w:rsid w:val="002F537C"/>
    <w:rsid w:val="002F550D"/>
    <w:rsid w:val="002F5959"/>
    <w:rsid w:val="002F5E94"/>
    <w:rsid w:val="002F66F6"/>
    <w:rsid w:val="002F6A13"/>
    <w:rsid w:val="003003D1"/>
    <w:rsid w:val="00300CEB"/>
    <w:rsid w:val="00300DEC"/>
    <w:rsid w:val="0030101C"/>
    <w:rsid w:val="0030136D"/>
    <w:rsid w:val="00301A36"/>
    <w:rsid w:val="00301A51"/>
    <w:rsid w:val="00301BE1"/>
    <w:rsid w:val="003022C8"/>
    <w:rsid w:val="003023D9"/>
    <w:rsid w:val="003026ED"/>
    <w:rsid w:val="0030293E"/>
    <w:rsid w:val="003031C9"/>
    <w:rsid w:val="0030380D"/>
    <w:rsid w:val="00303B6E"/>
    <w:rsid w:val="00303C4E"/>
    <w:rsid w:val="003047F5"/>
    <w:rsid w:val="00304866"/>
    <w:rsid w:val="00304BFD"/>
    <w:rsid w:val="00305821"/>
    <w:rsid w:val="00306D03"/>
    <w:rsid w:val="00306DBA"/>
    <w:rsid w:val="00307396"/>
    <w:rsid w:val="00310527"/>
    <w:rsid w:val="00310E34"/>
    <w:rsid w:val="00310F83"/>
    <w:rsid w:val="003128B1"/>
    <w:rsid w:val="003135A3"/>
    <w:rsid w:val="0031361A"/>
    <w:rsid w:val="00314632"/>
    <w:rsid w:val="00315159"/>
    <w:rsid w:val="00315F36"/>
    <w:rsid w:val="00316ED1"/>
    <w:rsid w:val="00320E5F"/>
    <w:rsid w:val="003214A1"/>
    <w:rsid w:val="003214EF"/>
    <w:rsid w:val="00321B1B"/>
    <w:rsid w:val="00321D2D"/>
    <w:rsid w:val="00321FF4"/>
    <w:rsid w:val="003224E1"/>
    <w:rsid w:val="003229FF"/>
    <w:rsid w:val="00324079"/>
    <w:rsid w:val="00324537"/>
    <w:rsid w:val="0032511D"/>
    <w:rsid w:val="003254F7"/>
    <w:rsid w:val="003256C3"/>
    <w:rsid w:val="00325A26"/>
    <w:rsid w:val="00325D69"/>
    <w:rsid w:val="00325E0A"/>
    <w:rsid w:val="00326018"/>
    <w:rsid w:val="00326283"/>
    <w:rsid w:val="00327893"/>
    <w:rsid w:val="0033064B"/>
    <w:rsid w:val="003306B8"/>
    <w:rsid w:val="00330809"/>
    <w:rsid w:val="00330BDF"/>
    <w:rsid w:val="003312BA"/>
    <w:rsid w:val="003319C2"/>
    <w:rsid w:val="00331E6E"/>
    <w:rsid w:val="0033205F"/>
    <w:rsid w:val="0033210F"/>
    <w:rsid w:val="00332B16"/>
    <w:rsid w:val="003336D7"/>
    <w:rsid w:val="003338D8"/>
    <w:rsid w:val="00333E28"/>
    <w:rsid w:val="00333E79"/>
    <w:rsid w:val="00334A25"/>
    <w:rsid w:val="00335125"/>
    <w:rsid w:val="003352AC"/>
    <w:rsid w:val="00335A0D"/>
    <w:rsid w:val="00335B0D"/>
    <w:rsid w:val="00336426"/>
    <w:rsid w:val="003364CB"/>
    <w:rsid w:val="0033688F"/>
    <w:rsid w:val="003371EC"/>
    <w:rsid w:val="00340241"/>
    <w:rsid w:val="00340581"/>
    <w:rsid w:val="00340864"/>
    <w:rsid w:val="00341BFD"/>
    <w:rsid w:val="00342305"/>
    <w:rsid w:val="003423D7"/>
    <w:rsid w:val="003431C1"/>
    <w:rsid w:val="003432F0"/>
    <w:rsid w:val="003434A6"/>
    <w:rsid w:val="003434DB"/>
    <w:rsid w:val="00343851"/>
    <w:rsid w:val="00344525"/>
    <w:rsid w:val="003452F8"/>
    <w:rsid w:val="00345A6B"/>
    <w:rsid w:val="00346CEF"/>
    <w:rsid w:val="003476BB"/>
    <w:rsid w:val="00347DCE"/>
    <w:rsid w:val="00347DED"/>
    <w:rsid w:val="00350452"/>
    <w:rsid w:val="00350924"/>
    <w:rsid w:val="00350ED8"/>
    <w:rsid w:val="0035118A"/>
    <w:rsid w:val="003520BF"/>
    <w:rsid w:val="0035297C"/>
    <w:rsid w:val="0035346E"/>
    <w:rsid w:val="00353B30"/>
    <w:rsid w:val="00353CAF"/>
    <w:rsid w:val="00353FDD"/>
    <w:rsid w:val="00354391"/>
    <w:rsid w:val="00354B49"/>
    <w:rsid w:val="00355932"/>
    <w:rsid w:val="0035661D"/>
    <w:rsid w:val="00360B95"/>
    <w:rsid w:val="00360BFA"/>
    <w:rsid w:val="00360C62"/>
    <w:rsid w:val="00361CA7"/>
    <w:rsid w:val="00361F4D"/>
    <w:rsid w:val="00362A0E"/>
    <w:rsid w:val="00362A73"/>
    <w:rsid w:val="00362A8D"/>
    <w:rsid w:val="00362C32"/>
    <w:rsid w:val="00362D6E"/>
    <w:rsid w:val="00362DC5"/>
    <w:rsid w:val="003633DD"/>
    <w:rsid w:val="00363938"/>
    <w:rsid w:val="00363C37"/>
    <w:rsid w:val="00363EE2"/>
    <w:rsid w:val="00364232"/>
    <w:rsid w:val="0036439A"/>
    <w:rsid w:val="00365B07"/>
    <w:rsid w:val="00365D26"/>
    <w:rsid w:val="00366BAF"/>
    <w:rsid w:val="003672D4"/>
    <w:rsid w:val="00367A55"/>
    <w:rsid w:val="00367B3A"/>
    <w:rsid w:val="0037126A"/>
    <w:rsid w:val="00371340"/>
    <w:rsid w:val="0037217C"/>
    <w:rsid w:val="0037237A"/>
    <w:rsid w:val="003724E2"/>
    <w:rsid w:val="00373539"/>
    <w:rsid w:val="00373A3F"/>
    <w:rsid w:val="00373EAB"/>
    <w:rsid w:val="003751BB"/>
    <w:rsid w:val="0037536E"/>
    <w:rsid w:val="00375EEE"/>
    <w:rsid w:val="003760D2"/>
    <w:rsid w:val="0037676F"/>
    <w:rsid w:val="00376B46"/>
    <w:rsid w:val="00376E66"/>
    <w:rsid w:val="00377760"/>
    <w:rsid w:val="003801D5"/>
    <w:rsid w:val="003801E6"/>
    <w:rsid w:val="0038126A"/>
    <w:rsid w:val="00381AC2"/>
    <w:rsid w:val="00381AD6"/>
    <w:rsid w:val="003820E9"/>
    <w:rsid w:val="003822BE"/>
    <w:rsid w:val="00382352"/>
    <w:rsid w:val="00383138"/>
    <w:rsid w:val="003832BA"/>
    <w:rsid w:val="003836B2"/>
    <w:rsid w:val="0038378D"/>
    <w:rsid w:val="00383939"/>
    <w:rsid w:val="003839C4"/>
    <w:rsid w:val="00384827"/>
    <w:rsid w:val="00385FD0"/>
    <w:rsid w:val="00386110"/>
    <w:rsid w:val="00386327"/>
    <w:rsid w:val="00386DA5"/>
    <w:rsid w:val="003872A7"/>
    <w:rsid w:val="00387314"/>
    <w:rsid w:val="00387549"/>
    <w:rsid w:val="0038778C"/>
    <w:rsid w:val="00387E5E"/>
    <w:rsid w:val="00387FDE"/>
    <w:rsid w:val="003905BF"/>
    <w:rsid w:val="00390791"/>
    <w:rsid w:val="00390FF2"/>
    <w:rsid w:val="0039171B"/>
    <w:rsid w:val="003922E8"/>
    <w:rsid w:val="0039283C"/>
    <w:rsid w:val="0039289D"/>
    <w:rsid w:val="00392ACE"/>
    <w:rsid w:val="00393554"/>
    <w:rsid w:val="00393C80"/>
    <w:rsid w:val="003941A5"/>
    <w:rsid w:val="0039442F"/>
    <w:rsid w:val="003944F8"/>
    <w:rsid w:val="0039466F"/>
    <w:rsid w:val="00394931"/>
    <w:rsid w:val="00395ECD"/>
    <w:rsid w:val="00395F3F"/>
    <w:rsid w:val="00396023"/>
    <w:rsid w:val="00396287"/>
    <w:rsid w:val="00396957"/>
    <w:rsid w:val="003A0A14"/>
    <w:rsid w:val="003A1A30"/>
    <w:rsid w:val="003A1A99"/>
    <w:rsid w:val="003A1D27"/>
    <w:rsid w:val="003A2347"/>
    <w:rsid w:val="003A2966"/>
    <w:rsid w:val="003A2F49"/>
    <w:rsid w:val="003A429B"/>
    <w:rsid w:val="003A4AA5"/>
    <w:rsid w:val="003A4B2B"/>
    <w:rsid w:val="003A5D85"/>
    <w:rsid w:val="003A5FD6"/>
    <w:rsid w:val="003A69DC"/>
    <w:rsid w:val="003A7CC6"/>
    <w:rsid w:val="003A7ED9"/>
    <w:rsid w:val="003B0025"/>
    <w:rsid w:val="003B0C2B"/>
    <w:rsid w:val="003B1C3F"/>
    <w:rsid w:val="003B42BC"/>
    <w:rsid w:val="003B5363"/>
    <w:rsid w:val="003B5615"/>
    <w:rsid w:val="003B5CAD"/>
    <w:rsid w:val="003B5D68"/>
    <w:rsid w:val="003B5DDE"/>
    <w:rsid w:val="003B66E8"/>
    <w:rsid w:val="003B6B5B"/>
    <w:rsid w:val="003B6DE1"/>
    <w:rsid w:val="003B7706"/>
    <w:rsid w:val="003B7B88"/>
    <w:rsid w:val="003C191C"/>
    <w:rsid w:val="003C1C05"/>
    <w:rsid w:val="003C2341"/>
    <w:rsid w:val="003C23C1"/>
    <w:rsid w:val="003C2F14"/>
    <w:rsid w:val="003C32EE"/>
    <w:rsid w:val="003C33D0"/>
    <w:rsid w:val="003C358F"/>
    <w:rsid w:val="003C4181"/>
    <w:rsid w:val="003C5B8C"/>
    <w:rsid w:val="003C5F52"/>
    <w:rsid w:val="003C60AA"/>
    <w:rsid w:val="003C6314"/>
    <w:rsid w:val="003C6A3B"/>
    <w:rsid w:val="003C6B33"/>
    <w:rsid w:val="003C6E6B"/>
    <w:rsid w:val="003C6F90"/>
    <w:rsid w:val="003C7B74"/>
    <w:rsid w:val="003C7C1E"/>
    <w:rsid w:val="003D06A6"/>
    <w:rsid w:val="003D11D1"/>
    <w:rsid w:val="003D137D"/>
    <w:rsid w:val="003D1F05"/>
    <w:rsid w:val="003D28B9"/>
    <w:rsid w:val="003D2F7A"/>
    <w:rsid w:val="003D3441"/>
    <w:rsid w:val="003D5D19"/>
    <w:rsid w:val="003D6F65"/>
    <w:rsid w:val="003D7F7C"/>
    <w:rsid w:val="003E04BD"/>
    <w:rsid w:val="003E0BF9"/>
    <w:rsid w:val="003E1198"/>
    <w:rsid w:val="003E1623"/>
    <w:rsid w:val="003E17FB"/>
    <w:rsid w:val="003E1DB0"/>
    <w:rsid w:val="003E2729"/>
    <w:rsid w:val="003E27B5"/>
    <w:rsid w:val="003E27EC"/>
    <w:rsid w:val="003E28A5"/>
    <w:rsid w:val="003E2B89"/>
    <w:rsid w:val="003E2EB0"/>
    <w:rsid w:val="003E31FC"/>
    <w:rsid w:val="003E3403"/>
    <w:rsid w:val="003E3936"/>
    <w:rsid w:val="003E3D74"/>
    <w:rsid w:val="003E3EA1"/>
    <w:rsid w:val="003E4052"/>
    <w:rsid w:val="003E454B"/>
    <w:rsid w:val="003E455C"/>
    <w:rsid w:val="003E4A07"/>
    <w:rsid w:val="003E4F12"/>
    <w:rsid w:val="003E5079"/>
    <w:rsid w:val="003E5B42"/>
    <w:rsid w:val="003E6D32"/>
    <w:rsid w:val="003E7182"/>
    <w:rsid w:val="003E73F4"/>
    <w:rsid w:val="003E7EEF"/>
    <w:rsid w:val="003E7FEA"/>
    <w:rsid w:val="003F0410"/>
    <w:rsid w:val="003F0668"/>
    <w:rsid w:val="003F17EC"/>
    <w:rsid w:val="003F1E0F"/>
    <w:rsid w:val="003F225A"/>
    <w:rsid w:val="003F22DB"/>
    <w:rsid w:val="003F286C"/>
    <w:rsid w:val="003F28D1"/>
    <w:rsid w:val="003F2A70"/>
    <w:rsid w:val="003F2FD6"/>
    <w:rsid w:val="003F44A7"/>
    <w:rsid w:val="003F4959"/>
    <w:rsid w:val="003F4C4F"/>
    <w:rsid w:val="003F4D7C"/>
    <w:rsid w:val="003F531D"/>
    <w:rsid w:val="003F53C4"/>
    <w:rsid w:val="003F5884"/>
    <w:rsid w:val="003F6512"/>
    <w:rsid w:val="0040020E"/>
    <w:rsid w:val="00400E58"/>
    <w:rsid w:val="00401319"/>
    <w:rsid w:val="0040184E"/>
    <w:rsid w:val="00402056"/>
    <w:rsid w:val="004028A1"/>
    <w:rsid w:val="00402BE3"/>
    <w:rsid w:val="00402DA0"/>
    <w:rsid w:val="004049A7"/>
    <w:rsid w:val="00404D53"/>
    <w:rsid w:val="00404EA9"/>
    <w:rsid w:val="00405513"/>
    <w:rsid w:val="00405884"/>
    <w:rsid w:val="00405CD4"/>
    <w:rsid w:val="00407626"/>
    <w:rsid w:val="00410409"/>
    <w:rsid w:val="00410CD9"/>
    <w:rsid w:val="004110FB"/>
    <w:rsid w:val="004111AC"/>
    <w:rsid w:val="00411878"/>
    <w:rsid w:val="00411BF0"/>
    <w:rsid w:val="004121E5"/>
    <w:rsid w:val="00412DF4"/>
    <w:rsid w:val="00412EB4"/>
    <w:rsid w:val="00413DEB"/>
    <w:rsid w:val="004143F1"/>
    <w:rsid w:val="00414B56"/>
    <w:rsid w:val="004156CE"/>
    <w:rsid w:val="0041605F"/>
    <w:rsid w:val="004167D0"/>
    <w:rsid w:val="00416E41"/>
    <w:rsid w:val="00420936"/>
    <w:rsid w:val="00421E53"/>
    <w:rsid w:val="00422959"/>
    <w:rsid w:val="00422D74"/>
    <w:rsid w:val="00422DB5"/>
    <w:rsid w:val="0042316C"/>
    <w:rsid w:val="004233E4"/>
    <w:rsid w:val="004234F8"/>
    <w:rsid w:val="00423833"/>
    <w:rsid w:val="00423C5E"/>
    <w:rsid w:val="00424172"/>
    <w:rsid w:val="00424227"/>
    <w:rsid w:val="004244C6"/>
    <w:rsid w:val="00424B84"/>
    <w:rsid w:val="004251F9"/>
    <w:rsid w:val="00425569"/>
    <w:rsid w:val="0042556A"/>
    <w:rsid w:val="00425C3E"/>
    <w:rsid w:val="0042765F"/>
    <w:rsid w:val="00427971"/>
    <w:rsid w:val="00427F4B"/>
    <w:rsid w:val="004303E4"/>
    <w:rsid w:val="00430616"/>
    <w:rsid w:val="00430EFE"/>
    <w:rsid w:val="00431130"/>
    <w:rsid w:val="0043121D"/>
    <w:rsid w:val="004314A6"/>
    <w:rsid w:val="0043150E"/>
    <w:rsid w:val="0043182C"/>
    <w:rsid w:val="004321E7"/>
    <w:rsid w:val="004325F6"/>
    <w:rsid w:val="0043325A"/>
    <w:rsid w:val="004334ED"/>
    <w:rsid w:val="00433C94"/>
    <w:rsid w:val="0043480B"/>
    <w:rsid w:val="0043532A"/>
    <w:rsid w:val="004354AB"/>
    <w:rsid w:val="00435B0C"/>
    <w:rsid w:val="0043610B"/>
    <w:rsid w:val="0043664E"/>
    <w:rsid w:val="004369E5"/>
    <w:rsid w:val="00436BD0"/>
    <w:rsid w:val="00436D2C"/>
    <w:rsid w:val="0043779C"/>
    <w:rsid w:val="00437DAC"/>
    <w:rsid w:val="00440E9B"/>
    <w:rsid w:val="004426C1"/>
    <w:rsid w:val="00442A82"/>
    <w:rsid w:val="00442CBB"/>
    <w:rsid w:val="00443D5D"/>
    <w:rsid w:val="00443E18"/>
    <w:rsid w:val="004440C6"/>
    <w:rsid w:val="00445088"/>
    <w:rsid w:val="004454DE"/>
    <w:rsid w:val="00446D4A"/>
    <w:rsid w:val="00447B71"/>
    <w:rsid w:val="004502CC"/>
    <w:rsid w:val="0045034D"/>
    <w:rsid w:val="00450594"/>
    <w:rsid w:val="0045116C"/>
    <w:rsid w:val="00451263"/>
    <w:rsid w:val="0045139A"/>
    <w:rsid w:val="004519E8"/>
    <w:rsid w:val="00451E6A"/>
    <w:rsid w:val="004522EA"/>
    <w:rsid w:val="004524F9"/>
    <w:rsid w:val="00453052"/>
    <w:rsid w:val="0045403E"/>
    <w:rsid w:val="00454A25"/>
    <w:rsid w:val="00454D0A"/>
    <w:rsid w:val="00455CBC"/>
    <w:rsid w:val="00455DDD"/>
    <w:rsid w:val="00455DED"/>
    <w:rsid w:val="00456142"/>
    <w:rsid w:val="00456459"/>
    <w:rsid w:val="00456F28"/>
    <w:rsid w:val="00457A23"/>
    <w:rsid w:val="00460164"/>
    <w:rsid w:val="00460613"/>
    <w:rsid w:val="00460A87"/>
    <w:rsid w:val="00461D09"/>
    <w:rsid w:val="004629EA"/>
    <w:rsid w:val="004632ED"/>
    <w:rsid w:val="00464672"/>
    <w:rsid w:val="004651CA"/>
    <w:rsid w:val="00465376"/>
    <w:rsid w:val="00465ED3"/>
    <w:rsid w:val="00465F05"/>
    <w:rsid w:val="0046657B"/>
    <w:rsid w:val="0046691D"/>
    <w:rsid w:val="00466BCF"/>
    <w:rsid w:val="00467ABD"/>
    <w:rsid w:val="00467EE8"/>
    <w:rsid w:val="00470D64"/>
    <w:rsid w:val="00470E54"/>
    <w:rsid w:val="0047179A"/>
    <w:rsid w:val="00471CEC"/>
    <w:rsid w:val="00472502"/>
    <w:rsid w:val="00473719"/>
    <w:rsid w:val="00474047"/>
    <w:rsid w:val="00474104"/>
    <w:rsid w:val="004742C2"/>
    <w:rsid w:val="00475749"/>
    <w:rsid w:val="00475958"/>
    <w:rsid w:val="00475AF7"/>
    <w:rsid w:val="00475B2E"/>
    <w:rsid w:val="00475CFE"/>
    <w:rsid w:val="0047639B"/>
    <w:rsid w:val="00476EFF"/>
    <w:rsid w:val="00477315"/>
    <w:rsid w:val="004776BB"/>
    <w:rsid w:val="00480D51"/>
    <w:rsid w:val="00481298"/>
    <w:rsid w:val="00481B6A"/>
    <w:rsid w:val="00481E64"/>
    <w:rsid w:val="004829E1"/>
    <w:rsid w:val="0048323C"/>
    <w:rsid w:val="004832B1"/>
    <w:rsid w:val="00483BD4"/>
    <w:rsid w:val="00483C87"/>
    <w:rsid w:val="00484A8E"/>
    <w:rsid w:val="00485078"/>
    <w:rsid w:val="004853C6"/>
    <w:rsid w:val="004860C9"/>
    <w:rsid w:val="00486131"/>
    <w:rsid w:val="004867B7"/>
    <w:rsid w:val="00486A54"/>
    <w:rsid w:val="00486C0E"/>
    <w:rsid w:val="004873BA"/>
    <w:rsid w:val="004875FA"/>
    <w:rsid w:val="00487B65"/>
    <w:rsid w:val="00487CE6"/>
    <w:rsid w:val="0049039D"/>
    <w:rsid w:val="0049182C"/>
    <w:rsid w:val="00491DEC"/>
    <w:rsid w:val="004920EF"/>
    <w:rsid w:val="00492F39"/>
    <w:rsid w:val="00493102"/>
    <w:rsid w:val="004931AB"/>
    <w:rsid w:val="004938F7"/>
    <w:rsid w:val="00494A13"/>
    <w:rsid w:val="00496853"/>
    <w:rsid w:val="00496F03"/>
    <w:rsid w:val="0049738A"/>
    <w:rsid w:val="0049778D"/>
    <w:rsid w:val="004977D6"/>
    <w:rsid w:val="00497A0B"/>
    <w:rsid w:val="004A1C19"/>
    <w:rsid w:val="004A1DE5"/>
    <w:rsid w:val="004A2840"/>
    <w:rsid w:val="004A2DAF"/>
    <w:rsid w:val="004A3215"/>
    <w:rsid w:val="004A340D"/>
    <w:rsid w:val="004A36A3"/>
    <w:rsid w:val="004A3A0A"/>
    <w:rsid w:val="004A3DA0"/>
    <w:rsid w:val="004A41FF"/>
    <w:rsid w:val="004A4903"/>
    <w:rsid w:val="004A5547"/>
    <w:rsid w:val="004A5D38"/>
    <w:rsid w:val="004A6103"/>
    <w:rsid w:val="004A630D"/>
    <w:rsid w:val="004A7460"/>
    <w:rsid w:val="004A76A2"/>
    <w:rsid w:val="004A7969"/>
    <w:rsid w:val="004A7978"/>
    <w:rsid w:val="004A7F8B"/>
    <w:rsid w:val="004B0CAD"/>
    <w:rsid w:val="004B1988"/>
    <w:rsid w:val="004B1FA6"/>
    <w:rsid w:val="004B3CE4"/>
    <w:rsid w:val="004B45E6"/>
    <w:rsid w:val="004B4B68"/>
    <w:rsid w:val="004B4C47"/>
    <w:rsid w:val="004B4FC9"/>
    <w:rsid w:val="004B59A5"/>
    <w:rsid w:val="004B5CBC"/>
    <w:rsid w:val="004B6904"/>
    <w:rsid w:val="004B733B"/>
    <w:rsid w:val="004B7C5F"/>
    <w:rsid w:val="004B7E03"/>
    <w:rsid w:val="004B7E6D"/>
    <w:rsid w:val="004C0003"/>
    <w:rsid w:val="004C050B"/>
    <w:rsid w:val="004C113C"/>
    <w:rsid w:val="004C137F"/>
    <w:rsid w:val="004C1906"/>
    <w:rsid w:val="004C2F23"/>
    <w:rsid w:val="004C3200"/>
    <w:rsid w:val="004C331A"/>
    <w:rsid w:val="004C442C"/>
    <w:rsid w:val="004C564B"/>
    <w:rsid w:val="004C5B30"/>
    <w:rsid w:val="004C5B85"/>
    <w:rsid w:val="004C5D73"/>
    <w:rsid w:val="004C5EA8"/>
    <w:rsid w:val="004C6117"/>
    <w:rsid w:val="004C6776"/>
    <w:rsid w:val="004C6A98"/>
    <w:rsid w:val="004C6EF6"/>
    <w:rsid w:val="004C6F96"/>
    <w:rsid w:val="004C708C"/>
    <w:rsid w:val="004C76B9"/>
    <w:rsid w:val="004D0412"/>
    <w:rsid w:val="004D07C9"/>
    <w:rsid w:val="004D0915"/>
    <w:rsid w:val="004D0A1B"/>
    <w:rsid w:val="004D0BB9"/>
    <w:rsid w:val="004D160A"/>
    <w:rsid w:val="004D16C7"/>
    <w:rsid w:val="004D1905"/>
    <w:rsid w:val="004D2483"/>
    <w:rsid w:val="004D35A5"/>
    <w:rsid w:val="004D4191"/>
    <w:rsid w:val="004D4265"/>
    <w:rsid w:val="004D46B8"/>
    <w:rsid w:val="004D476A"/>
    <w:rsid w:val="004D48FD"/>
    <w:rsid w:val="004D49C1"/>
    <w:rsid w:val="004D49CF"/>
    <w:rsid w:val="004D4ECD"/>
    <w:rsid w:val="004D5013"/>
    <w:rsid w:val="004D523E"/>
    <w:rsid w:val="004D539A"/>
    <w:rsid w:val="004D552A"/>
    <w:rsid w:val="004D55CC"/>
    <w:rsid w:val="004D57D0"/>
    <w:rsid w:val="004D5839"/>
    <w:rsid w:val="004D5998"/>
    <w:rsid w:val="004D5A09"/>
    <w:rsid w:val="004D5ACD"/>
    <w:rsid w:val="004D5CA1"/>
    <w:rsid w:val="004D5F74"/>
    <w:rsid w:val="004D64E3"/>
    <w:rsid w:val="004D67D0"/>
    <w:rsid w:val="004D6EC5"/>
    <w:rsid w:val="004D7A8A"/>
    <w:rsid w:val="004D7C21"/>
    <w:rsid w:val="004E0143"/>
    <w:rsid w:val="004E0368"/>
    <w:rsid w:val="004E0A14"/>
    <w:rsid w:val="004E17B8"/>
    <w:rsid w:val="004E1E08"/>
    <w:rsid w:val="004E22A4"/>
    <w:rsid w:val="004E268B"/>
    <w:rsid w:val="004E2B29"/>
    <w:rsid w:val="004E37B9"/>
    <w:rsid w:val="004E626F"/>
    <w:rsid w:val="004E62AB"/>
    <w:rsid w:val="004E647E"/>
    <w:rsid w:val="004E6D8E"/>
    <w:rsid w:val="004E740D"/>
    <w:rsid w:val="004E794E"/>
    <w:rsid w:val="004F0838"/>
    <w:rsid w:val="004F1A85"/>
    <w:rsid w:val="004F20A4"/>
    <w:rsid w:val="004F2454"/>
    <w:rsid w:val="004F3260"/>
    <w:rsid w:val="004F3290"/>
    <w:rsid w:val="004F391E"/>
    <w:rsid w:val="004F3C69"/>
    <w:rsid w:val="004F4579"/>
    <w:rsid w:val="004F48C7"/>
    <w:rsid w:val="004F55DD"/>
    <w:rsid w:val="004F570C"/>
    <w:rsid w:val="004F5BB5"/>
    <w:rsid w:val="004F632B"/>
    <w:rsid w:val="004F68EB"/>
    <w:rsid w:val="004F6900"/>
    <w:rsid w:val="005011D1"/>
    <w:rsid w:val="0050137F"/>
    <w:rsid w:val="00501609"/>
    <w:rsid w:val="005017B1"/>
    <w:rsid w:val="00501FFC"/>
    <w:rsid w:val="00502866"/>
    <w:rsid w:val="005030BE"/>
    <w:rsid w:val="00503150"/>
    <w:rsid w:val="00503AB7"/>
    <w:rsid w:val="00505413"/>
    <w:rsid w:val="005056B2"/>
    <w:rsid w:val="005059FC"/>
    <w:rsid w:val="00505AA5"/>
    <w:rsid w:val="00505C06"/>
    <w:rsid w:val="00505D8D"/>
    <w:rsid w:val="0050616C"/>
    <w:rsid w:val="00506677"/>
    <w:rsid w:val="00506797"/>
    <w:rsid w:val="00506877"/>
    <w:rsid w:val="00506AA9"/>
    <w:rsid w:val="0050703C"/>
    <w:rsid w:val="005075BB"/>
    <w:rsid w:val="00507805"/>
    <w:rsid w:val="005079E6"/>
    <w:rsid w:val="0051044D"/>
    <w:rsid w:val="00510AD7"/>
    <w:rsid w:val="00511140"/>
    <w:rsid w:val="00511342"/>
    <w:rsid w:val="00511436"/>
    <w:rsid w:val="00511C33"/>
    <w:rsid w:val="00511CC4"/>
    <w:rsid w:val="005128AC"/>
    <w:rsid w:val="005130AD"/>
    <w:rsid w:val="0051360F"/>
    <w:rsid w:val="00514523"/>
    <w:rsid w:val="00514674"/>
    <w:rsid w:val="00515729"/>
    <w:rsid w:val="00515A61"/>
    <w:rsid w:val="0051642A"/>
    <w:rsid w:val="00516E89"/>
    <w:rsid w:val="00516EA0"/>
    <w:rsid w:val="0051727C"/>
    <w:rsid w:val="00517883"/>
    <w:rsid w:val="005178D5"/>
    <w:rsid w:val="00517CEB"/>
    <w:rsid w:val="0052004E"/>
    <w:rsid w:val="00520C9B"/>
    <w:rsid w:val="00520E62"/>
    <w:rsid w:val="00521A02"/>
    <w:rsid w:val="00521D1A"/>
    <w:rsid w:val="0052242F"/>
    <w:rsid w:val="00522563"/>
    <w:rsid w:val="005226FA"/>
    <w:rsid w:val="00522C14"/>
    <w:rsid w:val="00522EFC"/>
    <w:rsid w:val="0052338A"/>
    <w:rsid w:val="0052416C"/>
    <w:rsid w:val="00525076"/>
    <w:rsid w:val="005253A1"/>
    <w:rsid w:val="00525E78"/>
    <w:rsid w:val="005266AE"/>
    <w:rsid w:val="00526900"/>
    <w:rsid w:val="0052697A"/>
    <w:rsid w:val="00526C17"/>
    <w:rsid w:val="00526D00"/>
    <w:rsid w:val="00527878"/>
    <w:rsid w:val="00530331"/>
    <w:rsid w:val="005305EF"/>
    <w:rsid w:val="00530DEE"/>
    <w:rsid w:val="00531007"/>
    <w:rsid w:val="0053180B"/>
    <w:rsid w:val="00532084"/>
    <w:rsid w:val="00532515"/>
    <w:rsid w:val="005327AE"/>
    <w:rsid w:val="00532A07"/>
    <w:rsid w:val="00533243"/>
    <w:rsid w:val="0053379E"/>
    <w:rsid w:val="005337B0"/>
    <w:rsid w:val="00533B97"/>
    <w:rsid w:val="00534577"/>
    <w:rsid w:val="0053483F"/>
    <w:rsid w:val="0053628C"/>
    <w:rsid w:val="00536331"/>
    <w:rsid w:val="00536A83"/>
    <w:rsid w:val="00536F9B"/>
    <w:rsid w:val="00541C69"/>
    <w:rsid w:val="00541CFB"/>
    <w:rsid w:val="0054267F"/>
    <w:rsid w:val="0054292C"/>
    <w:rsid w:val="00542BD9"/>
    <w:rsid w:val="00542E4F"/>
    <w:rsid w:val="00542F8F"/>
    <w:rsid w:val="0054337D"/>
    <w:rsid w:val="00543C1F"/>
    <w:rsid w:val="00543E46"/>
    <w:rsid w:val="005441E9"/>
    <w:rsid w:val="0054439C"/>
    <w:rsid w:val="0054467C"/>
    <w:rsid w:val="00544724"/>
    <w:rsid w:val="0054564A"/>
    <w:rsid w:val="005456DC"/>
    <w:rsid w:val="00545923"/>
    <w:rsid w:val="00545C3C"/>
    <w:rsid w:val="00546121"/>
    <w:rsid w:val="00546557"/>
    <w:rsid w:val="00546CE3"/>
    <w:rsid w:val="00546F37"/>
    <w:rsid w:val="00547211"/>
    <w:rsid w:val="005479CA"/>
    <w:rsid w:val="005504DE"/>
    <w:rsid w:val="00550572"/>
    <w:rsid w:val="00550713"/>
    <w:rsid w:val="00550C63"/>
    <w:rsid w:val="00551E1C"/>
    <w:rsid w:val="0055289C"/>
    <w:rsid w:val="005533E3"/>
    <w:rsid w:val="00553627"/>
    <w:rsid w:val="0055382F"/>
    <w:rsid w:val="005539A3"/>
    <w:rsid w:val="00553A63"/>
    <w:rsid w:val="00553D2D"/>
    <w:rsid w:val="00554535"/>
    <w:rsid w:val="005545C1"/>
    <w:rsid w:val="00554CF9"/>
    <w:rsid w:val="00555217"/>
    <w:rsid w:val="00555329"/>
    <w:rsid w:val="00556023"/>
    <w:rsid w:val="0055682D"/>
    <w:rsid w:val="0055694B"/>
    <w:rsid w:val="00556EFC"/>
    <w:rsid w:val="005572F5"/>
    <w:rsid w:val="00557F2E"/>
    <w:rsid w:val="005608D1"/>
    <w:rsid w:val="00560A84"/>
    <w:rsid w:val="00561474"/>
    <w:rsid w:val="0056244C"/>
    <w:rsid w:val="005624CB"/>
    <w:rsid w:val="005630A8"/>
    <w:rsid w:val="0056325D"/>
    <w:rsid w:val="005637A1"/>
    <w:rsid w:val="005637DD"/>
    <w:rsid w:val="00563BA2"/>
    <w:rsid w:val="00564800"/>
    <w:rsid w:val="00565D6A"/>
    <w:rsid w:val="00566407"/>
    <w:rsid w:val="005665E5"/>
    <w:rsid w:val="00566F85"/>
    <w:rsid w:val="00567632"/>
    <w:rsid w:val="00567E74"/>
    <w:rsid w:val="00567ECA"/>
    <w:rsid w:val="005704DA"/>
    <w:rsid w:val="00570799"/>
    <w:rsid w:val="005711A5"/>
    <w:rsid w:val="0057155F"/>
    <w:rsid w:val="00571760"/>
    <w:rsid w:val="00571C09"/>
    <w:rsid w:val="005728BE"/>
    <w:rsid w:val="005729C1"/>
    <w:rsid w:val="00573B83"/>
    <w:rsid w:val="00573CF7"/>
    <w:rsid w:val="005742C9"/>
    <w:rsid w:val="00574369"/>
    <w:rsid w:val="0057527E"/>
    <w:rsid w:val="005752D5"/>
    <w:rsid w:val="00575772"/>
    <w:rsid w:val="00575A74"/>
    <w:rsid w:val="00576ECE"/>
    <w:rsid w:val="005800F5"/>
    <w:rsid w:val="005805E2"/>
    <w:rsid w:val="0058158C"/>
    <w:rsid w:val="00581E72"/>
    <w:rsid w:val="00581F2D"/>
    <w:rsid w:val="00582711"/>
    <w:rsid w:val="005844C2"/>
    <w:rsid w:val="005846DF"/>
    <w:rsid w:val="00584714"/>
    <w:rsid w:val="0058503C"/>
    <w:rsid w:val="00585761"/>
    <w:rsid w:val="00585BF3"/>
    <w:rsid w:val="00586350"/>
    <w:rsid w:val="005863EE"/>
    <w:rsid w:val="00586598"/>
    <w:rsid w:val="00586D8E"/>
    <w:rsid w:val="00586F9E"/>
    <w:rsid w:val="005871C1"/>
    <w:rsid w:val="005872B7"/>
    <w:rsid w:val="00591ABA"/>
    <w:rsid w:val="00591EEA"/>
    <w:rsid w:val="0059227B"/>
    <w:rsid w:val="0059233C"/>
    <w:rsid w:val="0059267C"/>
    <w:rsid w:val="005927A4"/>
    <w:rsid w:val="00593C86"/>
    <w:rsid w:val="005948EF"/>
    <w:rsid w:val="00594A08"/>
    <w:rsid w:val="0059636B"/>
    <w:rsid w:val="005967F8"/>
    <w:rsid w:val="00596A87"/>
    <w:rsid w:val="00597239"/>
    <w:rsid w:val="00597E76"/>
    <w:rsid w:val="005A008B"/>
    <w:rsid w:val="005A0EDB"/>
    <w:rsid w:val="005A1336"/>
    <w:rsid w:val="005A1A7E"/>
    <w:rsid w:val="005A28C2"/>
    <w:rsid w:val="005A3122"/>
    <w:rsid w:val="005A327C"/>
    <w:rsid w:val="005A37B1"/>
    <w:rsid w:val="005A3F09"/>
    <w:rsid w:val="005A462C"/>
    <w:rsid w:val="005A48CA"/>
    <w:rsid w:val="005A4A12"/>
    <w:rsid w:val="005A4D71"/>
    <w:rsid w:val="005A551A"/>
    <w:rsid w:val="005A56CC"/>
    <w:rsid w:val="005A5D20"/>
    <w:rsid w:val="005A64BE"/>
    <w:rsid w:val="005A6AFB"/>
    <w:rsid w:val="005A7975"/>
    <w:rsid w:val="005A7C9B"/>
    <w:rsid w:val="005B01C1"/>
    <w:rsid w:val="005B02A9"/>
    <w:rsid w:val="005B03E8"/>
    <w:rsid w:val="005B146F"/>
    <w:rsid w:val="005B2315"/>
    <w:rsid w:val="005B2474"/>
    <w:rsid w:val="005B2502"/>
    <w:rsid w:val="005B3005"/>
    <w:rsid w:val="005B3543"/>
    <w:rsid w:val="005B3CF3"/>
    <w:rsid w:val="005B408F"/>
    <w:rsid w:val="005B43E3"/>
    <w:rsid w:val="005B4693"/>
    <w:rsid w:val="005B5288"/>
    <w:rsid w:val="005B53A3"/>
    <w:rsid w:val="005B54AB"/>
    <w:rsid w:val="005B581D"/>
    <w:rsid w:val="005B69C7"/>
    <w:rsid w:val="005B6C67"/>
    <w:rsid w:val="005B785C"/>
    <w:rsid w:val="005C08D1"/>
    <w:rsid w:val="005C09E3"/>
    <w:rsid w:val="005C0DB3"/>
    <w:rsid w:val="005C1190"/>
    <w:rsid w:val="005C134B"/>
    <w:rsid w:val="005C1B27"/>
    <w:rsid w:val="005C1EE5"/>
    <w:rsid w:val="005C1F10"/>
    <w:rsid w:val="005C1FB1"/>
    <w:rsid w:val="005C1FB7"/>
    <w:rsid w:val="005C275D"/>
    <w:rsid w:val="005C2835"/>
    <w:rsid w:val="005C3992"/>
    <w:rsid w:val="005C3C21"/>
    <w:rsid w:val="005C4FFD"/>
    <w:rsid w:val="005C5592"/>
    <w:rsid w:val="005C5C18"/>
    <w:rsid w:val="005C6345"/>
    <w:rsid w:val="005C70F1"/>
    <w:rsid w:val="005D01CD"/>
    <w:rsid w:val="005D06CD"/>
    <w:rsid w:val="005D1CC4"/>
    <w:rsid w:val="005D24D9"/>
    <w:rsid w:val="005D2DD9"/>
    <w:rsid w:val="005D2F16"/>
    <w:rsid w:val="005D3354"/>
    <w:rsid w:val="005D3C08"/>
    <w:rsid w:val="005D507C"/>
    <w:rsid w:val="005D55BB"/>
    <w:rsid w:val="005D5658"/>
    <w:rsid w:val="005D56A2"/>
    <w:rsid w:val="005D5B93"/>
    <w:rsid w:val="005D5F63"/>
    <w:rsid w:val="005D6314"/>
    <w:rsid w:val="005D6603"/>
    <w:rsid w:val="005D68BC"/>
    <w:rsid w:val="005D6FF1"/>
    <w:rsid w:val="005D71BF"/>
    <w:rsid w:val="005D7393"/>
    <w:rsid w:val="005D7574"/>
    <w:rsid w:val="005D7CAC"/>
    <w:rsid w:val="005E05E7"/>
    <w:rsid w:val="005E05EB"/>
    <w:rsid w:val="005E0D7F"/>
    <w:rsid w:val="005E0DB5"/>
    <w:rsid w:val="005E0DE5"/>
    <w:rsid w:val="005E0FB7"/>
    <w:rsid w:val="005E163B"/>
    <w:rsid w:val="005E19AF"/>
    <w:rsid w:val="005E2CE8"/>
    <w:rsid w:val="005E2DE8"/>
    <w:rsid w:val="005E4B45"/>
    <w:rsid w:val="005E54EB"/>
    <w:rsid w:val="005E6F49"/>
    <w:rsid w:val="005E7282"/>
    <w:rsid w:val="005E73D9"/>
    <w:rsid w:val="005E73E7"/>
    <w:rsid w:val="005F0406"/>
    <w:rsid w:val="005F06FF"/>
    <w:rsid w:val="005F1039"/>
    <w:rsid w:val="005F2351"/>
    <w:rsid w:val="005F2CDD"/>
    <w:rsid w:val="005F327E"/>
    <w:rsid w:val="005F34B6"/>
    <w:rsid w:val="005F36D9"/>
    <w:rsid w:val="005F3B2E"/>
    <w:rsid w:val="005F5CF8"/>
    <w:rsid w:val="005F6173"/>
    <w:rsid w:val="005F671E"/>
    <w:rsid w:val="005F6B00"/>
    <w:rsid w:val="005F6C7C"/>
    <w:rsid w:val="005F78DA"/>
    <w:rsid w:val="005F7B6D"/>
    <w:rsid w:val="0060011D"/>
    <w:rsid w:val="0060069B"/>
    <w:rsid w:val="00600D84"/>
    <w:rsid w:val="00600E76"/>
    <w:rsid w:val="00601145"/>
    <w:rsid w:val="00601738"/>
    <w:rsid w:val="00601E2E"/>
    <w:rsid w:val="00602582"/>
    <w:rsid w:val="00602B58"/>
    <w:rsid w:val="00603374"/>
    <w:rsid w:val="006056B3"/>
    <w:rsid w:val="00605C1F"/>
    <w:rsid w:val="006066BE"/>
    <w:rsid w:val="00607D0A"/>
    <w:rsid w:val="0061021C"/>
    <w:rsid w:val="00610B37"/>
    <w:rsid w:val="00610C8D"/>
    <w:rsid w:val="00611440"/>
    <w:rsid w:val="006127BF"/>
    <w:rsid w:val="00612FB8"/>
    <w:rsid w:val="006135C7"/>
    <w:rsid w:val="00613881"/>
    <w:rsid w:val="00613965"/>
    <w:rsid w:val="0061459D"/>
    <w:rsid w:val="0061589A"/>
    <w:rsid w:val="00615AA5"/>
    <w:rsid w:val="00615F5B"/>
    <w:rsid w:val="00615FBF"/>
    <w:rsid w:val="00616B28"/>
    <w:rsid w:val="00616B58"/>
    <w:rsid w:val="006174CE"/>
    <w:rsid w:val="00617D85"/>
    <w:rsid w:val="006202CA"/>
    <w:rsid w:val="00620319"/>
    <w:rsid w:val="00620E81"/>
    <w:rsid w:val="00620FE7"/>
    <w:rsid w:val="006212E1"/>
    <w:rsid w:val="0062131F"/>
    <w:rsid w:val="00621743"/>
    <w:rsid w:val="00621A6F"/>
    <w:rsid w:val="00621C8B"/>
    <w:rsid w:val="00621E10"/>
    <w:rsid w:val="00622059"/>
    <w:rsid w:val="00622218"/>
    <w:rsid w:val="006227E9"/>
    <w:rsid w:val="0062343F"/>
    <w:rsid w:val="00623A2E"/>
    <w:rsid w:val="0062429B"/>
    <w:rsid w:val="00624510"/>
    <w:rsid w:val="00624796"/>
    <w:rsid w:val="00624888"/>
    <w:rsid w:val="00624F5B"/>
    <w:rsid w:val="0062647B"/>
    <w:rsid w:val="006269E9"/>
    <w:rsid w:val="00626D8B"/>
    <w:rsid w:val="006310F0"/>
    <w:rsid w:val="00631462"/>
    <w:rsid w:val="0063167F"/>
    <w:rsid w:val="00631990"/>
    <w:rsid w:val="00631E55"/>
    <w:rsid w:val="00631F3D"/>
    <w:rsid w:val="00632576"/>
    <w:rsid w:val="00632C69"/>
    <w:rsid w:val="006337D3"/>
    <w:rsid w:val="00633AC0"/>
    <w:rsid w:val="006344D9"/>
    <w:rsid w:val="0063478B"/>
    <w:rsid w:val="00634FF6"/>
    <w:rsid w:val="00635F4D"/>
    <w:rsid w:val="00635F70"/>
    <w:rsid w:val="0063642E"/>
    <w:rsid w:val="00636DCE"/>
    <w:rsid w:val="00637553"/>
    <w:rsid w:val="00637871"/>
    <w:rsid w:val="00637E71"/>
    <w:rsid w:val="006401F3"/>
    <w:rsid w:val="00640326"/>
    <w:rsid w:val="006407DC"/>
    <w:rsid w:val="00640F4A"/>
    <w:rsid w:val="00641446"/>
    <w:rsid w:val="006422BD"/>
    <w:rsid w:val="00642574"/>
    <w:rsid w:val="00642A0A"/>
    <w:rsid w:val="00642A57"/>
    <w:rsid w:val="00642B89"/>
    <w:rsid w:val="00643200"/>
    <w:rsid w:val="006435B9"/>
    <w:rsid w:val="00643A08"/>
    <w:rsid w:val="006445F9"/>
    <w:rsid w:val="00644CDB"/>
    <w:rsid w:val="006456BA"/>
    <w:rsid w:val="006458EF"/>
    <w:rsid w:val="0064606E"/>
    <w:rsid w:val="00647108"/>
    <w:rsid w:val="00647C98"/>
    <w:rsid w:val="0065058E"/>
    <w:rsid w:val="006513DB"/>
    <w:rsid w:val="00651689"/>
    <w:rsid w:val="00651895"/>
    <w:rsid w:val="00652293"/>
    <w:rsid w:val="00652AAD"/>
    <w:rsid w:val="00652AE4"/>
    <w:rsid w:val="00654739"/>
    <w:rsid w:val="00655068"/>
    <w:rsid w:val="00657198"/>
    <w:rsid w:val="00657272"/>
    <w:rsid w:val="00660FA9"/>
    <w:rsid w:val="0066169D"/>
    <w:rsid w:val="00662A7B"/>
    <w:rsid w:val="00663C61"/>
    <w:rsid w:val="00663E8C"/>
    <w:rsid w:val="00664000"/>
    <w:rsid w:val="006640AF"/>
    <w:rsid w:val="006646BA"/>
    <w:rsid w:val="00664D8F"/>
    <w:rsid w:val="006658EE"/>
    <w:rsid w:val="006661AB"/>
    <w:rsid w:val="006661E2"/>
    <w:rsid w:val="006662D6"/>
    <w:rsid w:val="00666DD6"/>
    <w:rsid w:val="00667C45"/>
    <w:rsid w:val="00667D23"/>
    <w:rsid w:val="00671927"/>
    <w:rsid w:val="00671C7F"/>
    <w:rsid w:val="00672AC1"/>
    <w:rsid w:val="006737F0"/>
    <w:rsid w:val="00673EA4"/>
    <w:rsid w:val="00674526"/>
    <w:rsid w:val="00675791"/>
    <w:rsid w:val="0067580D"/>
    <w:rsid w:val="00676FCA"/>
    <w:rsid w:val="00677095"/>
    <w:rsid w:val="00677307"/>
    <w:rsid w:val="00677CA7"/>
    <w:rsid w:val="00680040"/>
    <w:rsid w:val="006801FE"/>
    <w:rsid w:val="0068045B"/>
    <w:rsid w:val="006805CC"/>
    <w:rsid w:val="00680A23"/>
    <w:rsid w:val="00680C5E"/>
    <w:rsid w:val="00680E88"/>
    <w:rsid w:val="006818B5"/>
    <w:rsid w:val="00681ADF"/>
    <w:rsid w:val="00681BFC"/>
    <w:rsid w:val="00681E27"/>
    <w:rsid w:val="0068200F"/>
    <w:rsid w:val="00682074"/>
    <w:rsid w:val="00682AE4"/>
    <w:rsid w:val="00683530"/>
    <w:rsid w:val="00683740"/>
    <w:rsid w:val="0068379B"/>
    <w:rsid w:val="006839A8"/>
    <w:rsid w:val="00684353"/>
    <w:rsid w:val="0068490C"/>
    <w:rsid w:val="00684AAE"/>
    <w:rsid w:val="00684E26"/>
    <w:rsid w:val="00684F49"/>
    <w:rsid w:val="00685F80"/>
    <w:rsid w:val="0068613B"/>
    <w:rsid w:val="00686583"/>
    <w:rsid w:val="006867E2"/>
    <w:rsid w:val="0068772E"/>
    <w:rsid w:val="006877DD"/>
    <w:rsid w:val="00687BED"/>
    <w:rsid w:val="00687D76"/>
    <w:rsid w:val="006902B1"/>
    <w:rsid w:val="00690525"/>
    <w:rsid w:val="006905C7"/>
    <w:rsid w:val="00690C0C"/>
    <w:rsid w:val="00690DCC"/>
    <w:rsid w:val="006925C3"/>
    <w:rsid w:val="006926C2"/>
    <w:rsid w:val="00693679"/>
    <w:rsid w:val="00693F7F"/>
    <w:rsid w:val="006949EB"/>
    <w:rsid w:val="00695765"/>
    <w:rsid w:val="00695F59"/>
    <w:rsid w:val="00696108"/>
    <w:rsid w:val="0069634C"/>
    <w:rsid w:val="0069637B"/>
    <w:rsid w:val="00696F11"/>
    <w:rsid w:val="00697CE9"/>
    <w:rsid w:val="006A08FC"/>
    <w:rsid w:val="006A0E3E"/>
    <w:rsid w:val="006A1578"/>
    <w:rsid w:val="006A2742"/>
    <w:rsid w:val="006A2B0B"/>
    <w:rsid w:val="006A322C"/>
    <w:rsid w:val="006A344D"/>
    <w:rsid w:val="006A3CE0"/>
    <w:rsid w:val="006A49A4"/>
    <w:rsid w:val="006A54D4"/>
    <w:rsid w:val="006A5571"/>
    <w:rsid w:val="006A558D"/>
    <w:rsid w:val="006A569C"/>
    <w:rsid w:val="006A5895"/>
    <w:rsid w:val="006A5C85"/>
    <w:rsid w:val="006A5EBE"/>
    <w:rsid w:val="006A61A7"/>
    <w:rsid w:val="006A7158"/>
    <w:rsid w:val="006A7430"/>
    <w:rsid w:val="006A7DA0"/>
    <w:rsid w:val="006B0230"/>
    <w:rsid w:val="006B07BA"/>
    <w:rsid w:val="006B0BA7"/>
    <w:rsid w:val="006B14BB"/>
    <w:rsid w:val="006B223C"/>
    <w:rsid w:val="006B2DD5"/>
    <w:rsid w:val="006B3364"/>
    <w:rsid w:val="006B3BA5"/>
    <w:rsid w:val="006B3EA6"/>
    <w:rsid w:val="006B4A1C"/>
    <w:rsid w:val="006B543E"/>
    <w:rsid w:val="006B5536"/>
    <w:rsid w:val="006B5CB5"/>
    <w:rsid w:val="006B69A3"/>
    <w:rsid w:val="006B7046"/>
    <w:rsid w:val="006B74BB"/>
    <w:rsid w:val="006B763A"/>
    <w:rsid w:val="006B771A"/>
    <w:rsid w:val="006B7BBC"/>
    <w:rsid w:val="006B7CB7"/>
    <w:rsid w:val="006B7DF9"/>
    <w:rsid w:val="006C1A57"/>
    <w:rsid w:val="006C243F"/>
    <w:rsid w:val="006C3324"/>
    <w:rsid w:val="006C451A"/>
    <w:rsid w:val="006C4DBE"/>
    <w:rsid w:val="006C6780"/>
    <w:rsid w:val="006C68C8"/>
    <w:rsid w:val="006C6D21"/>
    <w:rsid w:val="006C6F71"/>
    <w:rsid w:val="006C7424"/>
    <w:rsid w:val="006D0231"/>
    <w:rsid w:val="006D0AA3"/>
    <w:rsid w:val="006D19DD"/>
    <w:rsid w:val="006D1B63"/>
    <w:rsid w:val="006D27F0"/>
    <w:rsid w:val="006D2C1D"/>
    <w:rsid w:val="006D4563"/>
    <w:rsid w:val="006D46F5"/>
    <w:rsid w:val="006D4FE3"/>
    <w:rsid w:val="006D51A8"/>
    <w:rsid w:val="006D5319"/>
    <w:rsid w:val="006D5E9A"/>
    <w:rsid w:val="006D6721"/>
    <w:rsid w:val="006D6850"/>
    <w:rsid w:val="006D6D65"/>
    <w:rsid w:val="006D7B16"/>
    <w:rsid w:val="006E0433"/>
    <w:rsid w:val="006E08A1"/>
    <w:rsid w:val="006E0A0A"/>
    <w:rsid w:val="006E1304"/>
    <w:rsid w:val="006E16E7"/>
    <w:rsid w:val="006E17C6"/>
    <w:rsid w:val="006E3898"/>
    <w:rsid w:val="006E3EAA"/>
    <w:rsid w:val="006E4C49"/>
    <w:rsid w:val="006E5656"/>
    <w:rsid w:val="006E5A23"/>
    <w:rsid w:val="006E5A75"/>
    <w:rsid w:val="006E771D"/>
    <w:rsid w:val="006F0B92"/>
    <w:rsid w:val="006F2861"/>
    <w:rsid w:val="006F2D78"/>
    <w:rsid w:val="006F3017"/>
    <w:rsid w:val="006F4070"/>
    <w:rsid w:val="006F40CE"/>
    <w:rsid w:val="006F489B"/>
    <w:rsid w:val="006F494F"/>
    <w:rsid w:val="006F56BF"/>
    <w:rsid w:val="006F5889"/>
    <w:rsid w:val="006F5D3B"/>
    <w:rsid w:val="006F5F4C"/>
    <w:rsid w:val="006F6795"/>
    <w:rsid w:val="006F6D79"/>
    <w:rsid w:val="006F7088"/>
    <w:rsid w:val="00700518"/>
    <w:rsid w:val="007013C0"/>
    <w:rsid w:val="0070163F"/>
    <w:rsid w:val="00701663"/>
    <w:rsid w:val="007018A8"/>
    <w:rsid w:val="007018CF"/>
    <w:rsid w:val="00701BDE"/>
    <w:rsid w:val="0070235B"/>
    <w:rsid w:val="007028E6"/>
    <w:rsid w:val="00704606"/>
    <w:rsid w:val="007057ED"/>
    <w:rsid w:val="007058B0"/>
    <w:rsid w:val="00705A37"/>
    <w:rsid w:val="00705BD8"/>
    <w:rsid w:val="00705C19"/>
    <w:rsid w:val="007103F6"/>
    <w:rsid w:val="007106BB"/>
    <w:rsid w:val="00710756"/>
    <w:rsid w:val="00710808"/>
    <w:rsid w:val="007108D6"/>
    <w:rsid w:val="00711514"/>
    <w:rsid w:val="007129D1"/>
    <w:rsid w:val="00712BE1"/>
    <w:rsid w:val="0071307D"/>
    <w:rsid w:val="00713409"/>
    <w:rsid w:val="00713D34"/>
    <w:rsid w:val="00713F40"/>
    <w:rsid w:val="00713F7F"/>
    <w:rsid w:val="00713FE0"/>
    <w:rsid w:val="007145AC"/>
    <w:rsid w:val="007155F9"/>
    <w:rsid w:val="007163F2"/>
    <w:rsid w:val="007166FC"/>
    <w:rsid w:val="00716AC1"/>
    <w:rsid w:val="007204E9"/>
    <w:rsid w:val="00722082"/>
    <w:rsid w:val="0072337F"/>
    <w:rsid w:val="00723824"/>
    <w:rsid w:val="00723CBE"/>
    <w:rsid w:val="00724869"/>
    <w:rsid w:val="007251C1"/>
    <w:rsid w:val="00725485"/>
    <w:rsid w:val="0072549C"/>
    <w:rsid w:val="00725AD7"/>
    <w:rsid w:val="00725DFE"/>
    <w:rsid w:val="00725E80"/>
    <w:rsid w:val="00726152"/>
    <w:rsid w:val="007264D7"/>
    <w:rsid w:val="007267FD"/>
    <w:rsid w:val="0072684A"/>
    <w:rsid w:val="00727820"/>
    <w:rsid w:val="00730036"/>
    <w:rsid w:val="007303F4"/>
    <w:rsid w:val="00731061"/>
    <w:rsid w:val="007319F6"/>
    <w:rsid w:val="00731B26"/>
    <w:rsid w:val="00733654"/>
    <w:rsid w:val="0073473C"/>
    <w:rsid w:val="007355D1"/>
    <w:rsid w:val="00736960"/>
    <w:rsid w:val="007371CD"/>
    <w:rsid w:val="007376A6"/>
    <w:rsid w:val="00737971"/>
    <w:rsid w:val="00737CD5"/>
    <w:rsid w:val="00740F62"/>
    <w:rsid w:val="00741321"/>
    <w:rsid w:val="007413A9"/>
    <w:rsid w:val="00741A68"/>
    <w:rsid w:val="00743618"/>
    <w:rsid w:val="00744C5E"/>
    <w:rsid w:val="00744DB6"/>
    <w:rsid w:val="00745745"/>
    <w:rsid w:val="00745CBB"/>
    <w:rsid w:val="0074612A"/>
    <w:rsid w:val="007462F2"/>
    <w:rsid w:val="0074663A"/>
    <w:rsid w:val="00747B62"/>
    <w:rsid w:val="00750D5B"/>
    <w:rsid w:val="00750F1B"/>
    <w:rsid w:val="00750FA9"/>
    <w:rsid w:val="007510DB"/>
    <w:rsid w:val="00751107"/>
    <w:rsid w:val="00751684"/>
    <w:rsid w:val="00751B0E"/>
    <w:rsid w:val="007526C4"/>
    <w:rsid w:val="00752C15"/>
    <w:rsid w:val="00752D3D"/>
    <w:rsid w:val="00752EA1"/>
    <w:rsid w:val="0075361B"/>
    <w:rsid w:val="00754C45"/>
    <w:rsid w:val="0075546E"/>
    <w:rsid w:val="00755500"/>
    <w:rsid w:val="007560BA"/>
    <w:rsid w:val="0075612D"/>
    <w:rsid w:val="00756E6F"/>
    <w:rsid w:val="0075727E"/>
    <w:rsid w:val="00757FA3"/>
    <w:rsid w:val="007604F7"/>
    <w:rsid w:val="007605CD"/>
    <w:rsid w:val="0076078C"/>
    <w:rsid w:val="00760891"/>
    <w:rsid w:val="007608EA"/>
    <w:rsid w:val="007613BE"/>
    <w:rsid w:val="0076145A"/>
    <w:rsid w:val="00761873"/>
    <w:rsid w:val="00761C2B"/>
    <w:rsid w:val="007635BA"/>
    <w:rsid w:val="0076386B"/>
    <w:rsid w:val="007644EF"/>
    <w:rsid w:val="00764525"/>
    <w:rsid w:val="0076530F"/>
    <w:rsid w:val="0076558D"/>
    <w:rsid w:val="00765FB4"/>
    <w:rsid w:val="00766060"/>
    <w:rsid w:val="00766140"/>
    <w:rsid w:val="007662D2"/>
    <w:rsid w:val="00766E10"/>
    <w:rsid w:val="00767EDA"/>
    <w:rsid w:val="007704FE"/>
    <w:rsid w:val="00770801"/>
    <w:rsid w:val="007709C7"/>
    <w:rsid w:val="00770B44"/>
    <w:rsid w:val="00771152"/>
    <w:rsid w:val="0077285B"/>
    <w:rsid w:val="00772ADC"/>
    <w:rsid w:val="00774E87"/>
    <w:rsid w:val="00775039"/>
    <w:rsid w:val="00775446"/>
    <w:rsid w:val="00775644"/>
    <w:rsid w:val="00775F80"/>
    <w:rsid w:val="00776075"/>
    <w:rsid w:val="00777634"/>
    <w:rsid w:val="00777BE6"/>
    <w:rsid w:val="00777EE0"/>
    <w:rsid w:val="00780FCD"/>
    <w:rsid w:val="007810D7"/>
    <w:rsid w:val="007817CD"/>
    <w:rsid w:val="00781A97"/>
    <w:rsid w:val="007823B1"/>
    <w:rsid w:val="00782543"/>
    <w:rsid w:val="00782C69"/>
    <w:rsid w:val="00783F87"/>
    <w:rsid w:val="0078477A"/>
    <w:rsid w:val="007857E1"/>
    <w:rsid w:val="0078612C"/>
    <w:rsid w:val="00786191"/>
    <w:rsid w:val="007864B9"/>
    <w:rsid w:val="007868B9"/>
    <w:rsid w:val="00786FC2"/>
    <w:rsid w:val="007875BD"/>
    <w:rsid w:val="007878A0"/>
    <w:rsid w:val="0079004A"/>
    <w:rsid w:val="0079071C"/>
    <w:rsid w:val="00791AD1"/>
    <w:rsid w:val="00791C4C"/>
    <w:rsid w:val="00791CBE"/>
    <w:rsid w:val="00792132"/>
    <w:rsid w:val="007924DB"/>
    <w:rsid w:val="0079400B"/>
    <w:rsid w:val="0079549F"/>
    <w:rsid w:val="00795BAD"/>
    <w:rsid w:val="00795BC9"/>
    <w:rsid w:val="00795C01"/>
    <w:rsid w:val="00796019"/>
    <w:rsid w:val="00796061"/>
    <w:rsid w:val="00796077"/>
    <w:rsid w:val="00796F5F"/>
    <w:rsid w:val="007971C4"/>
    <w:rsid w:val="007973CA"/>
    <w:rsid w:val="007976EB"/>
    <w:rsid w:val="00797977"/>
    <w:rsid w:val="007A0195"/>
    <w:rsid w:val="007A08CA"/>
    <w:rsid w:val="007A0FBA"/>
    <w:rsid w:val="007A170F"/>
    <w:rsid w:val="007A313B"/>
    <w:rsid w:val="007A32D7"/>
    <w:rsid w:val="007A4117"/>
    <w:rsid w:val="007A4610"/>
    <w:rsid w:val="007A5102"/>
    <w:rsid w:val="007A5977"/>
    <w:rsid w:val="007A5A65"/>
    <w:rsid w:val="007A62C9"/>
    <w:rsid w:val="007A6DB8"/>
    <w:rsid w:val="007A6EE6"/>
    <w:rsid w:val="007A75FE"/>
    <w:rsid w:val="007A7681"/>
    <w:rsid w:val="007A78C5"/>
    <w:rsid w:val="007A7CA9"/>
    <w:rsid w:val="007B04FF"/>
    <w:rsid w:val="007B0F5B"/>
    <w:rsid w:val="007B14CF"/>
    <w:rsid w:val="007B267F"/>
    <w:rsid w:val="007B2AD5"/>
    <w:rsid w:val="007B359E"/>
    <w:rsid w:val="007B3D1F"/>
    <w:rsid w:val="007B4034"/>
    <w:rsid w:val="007B427A"/>
    <w:rsid w:val="007B4E3F"/>
    <w:rsid w:val="007B532D"/>
    <w:rsid w:val="007B5A9E"/>
    <w:rsid w:val="007B692A"/>
    <w:rsid w:val="007B7829"/>
    <w:rsid w:val="007C05B8"/>
    <w:rsid w:val="007C05D4"/>
    <w:rsid w:val="007C07AD"/>
    <w:rsid w:val="007C08E2"/>
    <w:rsid w:val="007C1055"/>
    <w:rsid w:val="007C1158"/>
    <w:rsid w:val="007C1333"/>
    <w:rsid w:val="007C2F0F"/>
    <w:rsid w:val="007C39D1"/>
    <w:rsid w:val="007C3F56"/>
    <w:rsid w:val="007C47B1"/>
    <w:rsid w:val="007C4A20"/>
    <w:rsid w:val="007C4C17"/>
    <w:rsid w:val="007C5571"/>
    <w:rsid w:val="007C576D"/>
    <w:rsid w:val="007C5D7B"/>
    <w:rsid w:val="007C635E"/>
    <w:rsid w:val="007C64CE"/>
    <w:rsid w:val="007C6816"/>
    <w:rsid w:val="007C6834"/>
    <w:rsid w:val="007C6D1B"/>
    <w:rsid w:val="007C6D4D"/>
    <w:rsid w:val="007D05ED"/>
    <w:rsid w:val="007D0F7C"/>
    <w:rsid w:val="007D10AF"/>
    <w:rsid w:val="007D1316"/>
    <w:rsid w:val="007D15F3"/>
    <w:rsid w:val="007D162B"/>
    <w:rsid w:val="007D2006"/>
    <w:rsid w:val="007D28B9"/>
    <w:rsid w:val="007D3092"/>
    <w:rsid w:val="007D447D"/>
    <w:rsid w:val="007D473E"/>
    <w:rsid w:val="007D4853"/>
    <w:rsid w:val="007D4EAB"/>
    <w:rsid w:val="007D4FD6"/>
    <w:rsid w:val="007D5B77"/>
    <w:rsid w:val="007D65F6"/>
    <w:rsid w:val="007D69E9"/>
    <w:rsid w:val="007D6EE5"/>
    <w:rsid w:val="007D7191"/>
    <w:rsid w:val="007D71CF"/>
    <w:rsid w:val="007D72FB"/>
    <w:rsid w:val="007D7609"/>
    <w:rsid w:val="007D77DC"/>
    <w:rsid w:val="007D7EAA"/>
    <w:rsid w:val="007E0589"/>
    <w:rsid w:val="007E0D47"/>
    <w:rsid w:val="007E17A5"/>
    <w:rsid w:val="007E1A05"/>
    <w:rsid w:val="007E1B95"/>
    <w:rsid w:val="007E2F9D"/>
    <w:rsid w:val="007E328B"/>
    <w:rsid w:val="007E348B"/>
    <w:rsid w:val="007E3914"/>
    <w:rsid w:val="007E4221"/>
    <w:rsid w:val="007E45AC"/>
    <w:rsid w:val="007E4D07"/>
    <w:rsid w:val="007E508C"/>
    <w:rsid w:val="007E5286"/>
    <w:rsid w:val="007E53EA"/>
    <w:rsid w:val="007E5BCC"/>
    <w:rsid w:val="007E5C1B"/>
    <w:rsid w:val="007E5C2A"/>
    <w:rsid w:val="007E665B"/>
    <w:rsid w:val="007E75BE"/>
    <w:rsid w:val="007E77E5"/>
    <w:rsid w:val="007F0C1B"/>
    <w:rsid w:val="007F0D05"/>
    <w:rsid w:val="007F1662"/>
    <w:rsid w:val="007F1A6F"/>
    <w:rsid w:val="007F1F7C"/>
    <w:rsid w:val="007F22AE"/>
    <w:rsid w:val="007F28C0"/>
    <w:rsid w:val="007F2A24"/>
    <w:rsid w:val="007F318E"/>
    <w:rsid w:val="007F33BA"/>
    <w:rsid w:val="007F3515"/>
    <w:rsid w:val="007F3530"/>
    <w:rsid w:val="007F38BD"/>
    <w:rsid w:val="007F3BAF"/>
    <w:rsid w:val="007F45AC"/>
    <w:rsid w:val="007F51DA"/>
    <w:rsid w:val="007F534D"/>
    <w:rsid w:val="007F54E4"/>
    <w:rsid w:val="007F59EC"/>
    <w:rsid w:val="007F61F5"/>
    <w:rsid w:val="007F6A5D"/>
    <w:rsid w:val="007F700E"/>
    <w:rsid w:val="00800566"/>
    <w:rsid w:val="00800B98"/>
    <w:rsid w:val="008011B4"/>
    <w:rsid w:val="008019FF"/>
    <w:rsid w:val="00801E2A"/>
    <w:rsid w:val="00801F0D"/>
    <w:rsid w:val="0080205D"/>
    <w:rsid w:val="0080271C"/>
    <w:rsid w:val="00802936"/>
    <w:rsid w:val="00802DA5"/>
    <w:rsid w:val="008032B6"/>
    <w:rsid w:val="00803514"/>
    <w:rsid w:val="00803605"/>
    <w:rsid w:val="00803695"/>
    <w:rsid w:val="00803D77"/>
    <w:rsid w:val="00804AFB"/>
    <w:rsid w:val="008065B3"/>
    <w:rsid w:val="00806EA3"/>
    <w:rsid w:val="00807A5B"/>
    <w:rsid w:val="00807CE2"/>
    <w:rsid w:val="008103BE"/>
    <w:rsid w:val="008103FF"/>
    <w:rsid w:val="008107F0"/>
    <w:rsid w:val="008110C8"/>
    <w:rsid w:val="00812468"/>
    <w:rsid w:val="008139E0"/>
    <w:rsid w:val="00813AC1"/>
    <w:rsid w:val="008140F4"/>
    <w:rsid w:val="00814606"/>
    <w:rsid w:val="0081483E"/>
    <w:rsid w:val="00815115"/>
    <w:rsid w:val="00815E8B"/>
    <w:rsid w:val="008163BE"/>
    <w:rsid w:val="00816FE8"/>
    <w:rsid w:val="0082010D"/>
    <w:rsid w:val="00820661"/>
    <w:rsid w:val="00820A2C"/>
    <w:rsid w:val="008218A6"/>
    <w:rsid w:val="00821983"/>
    <w:rsid w:val="00821A02"/>
    <w:rsid w:val="00821A36"/>
    <w:rsid w:val="008223A6"/>
    <w:rsid w:val="008226AB"/>
    <w:rsid w:val="0082381C"/>
    <w:rsid w:val="00823910"/>
    <w:rsid w:val="00823F54"/>
    <w:rsid w:val="00823FE6"/>
    <w:rsid w:val="00824464"/>
    <w:rsid w:val="0082456E"/>
    <w:rsid w:val="00824D1D"/>
    <w:rsid w:val="008266E8"/>
    <w:rsid w:val="0082736A"/>
    <w:rsid w:val="0082760B"/>
    <w:rsid w:val="00827B8F"/>
    <w:rsid w:val="008308BE"/>
    <w:rsid w:val="00830CFB"/>
    <w:rsid w:val="00830E87"/>
    <w:rsid w:val="00830F54"/>
    <w:rsid w:val="00831BC5"/>
    <w:rsid w:val="00831C8E"/>
    <w:rsid w:val="00832099"/>
    <w:rsid w:val="008321BC"/>
    <w:rsid w:val="008335EA"/>
    <w:rsid w:val="00833668"/>
    <w:rsid w:val="00834266"/>
    <w:rsid w:val="00834390"/>
    <w:rsid w:val="00834690"/>
    <w:rsid w:val="00834F8F"/>
    <w:rsid w:val="00835301"/>
    <w:rsid w:val="00835336"/>
    <w:rsid w:val="00835B52"/>
    <w:rsid w:val="008367DB"/>
    <w:rsid w:val="00836A7C"/>
    <w:rsid w:val="00837227"/>
    <w:rsid w:val="00837BEF"/>
    <w:rsid w:val="00837E23"/>
    <w:rsid w:val="0084062C"/>
    <w:rsid w:val="00840B3E"/>
    <w:rsid w:val="00841395"/>
    <w:rsid w:val="00841C28"/>
    <w:rsid w:val="00841CF9"/>
    <w:rsid w:val="00842A39"/>
    <w:rsid w:val="0084319D"/>
    <w:rsid w:val="00843AAE"/>
    <w:rsid w:val="008442D2"/>
    <w:rsid w:val="00844929"/>
    <w:rsid w:val="00846E0F"/>
    <w:rsid w:val="00847551"/>
    <w:rsid w:val="008475AD"/>
    <w:rsid w:val="00847723"/>
    <w:rsid w:val="00847885"/>
    <w:rsid w:val="008500BE"/>
    <w:rsid w:val="0085013C"/>
    <w:rsid w:val="0085094F"/>
    <w:rsid w:val="00850DDF"/>
    <w:rsid w:val="00850FF0"/>
    <w:rsid w:val="0085101E"/>
    <w:rsid w:val="00851223"/>
    <w:rsid w:val="008513F3"/>
    <w:rsid w:val="00852287"/>
    <w:rsid w:val="00852AB9"/>
    <w:rsid w:val="00852B58"/>
    <w:rsid w:val="00852E0D"/>
    <w:rsid w:val="00852E33"/>
    <w:rsid w:val="008530C1"/>
    <w:rsid w:val="00853B33"/>
    <w:rsid w:val="00854021"/>
    <w:rsid w:val="00854A35"/>
    <w:rsid w:val="0085548F"/>
    <w:rsid w:val="00855A33"/>
    <w:rsid w:val="00855E5D"/>
    <w:rsid w:val="00856049"/>
    <w:rsid w:val="008570F8"/>
    <w:rsid w:val="008608F2"/>
    <w:rsid w:val="00861EEC"/>
    <w:rsid w:val="00862173"/>
    <w:rsid w:val="00862362"/>
    <w:rsid w:val="00862BBD"/>
    <w:rsid w:val="00862C92"/>
    <w:rsid w:val="00863127"/>
    <w:rsid w:val="008631F1"/>
    <w:rsid w:val="00863870"/>
    <w:rsid w:val="00863B1E"/>
    <w:rsid w:val="00865250"/>
    <w:rsid w:val="00865A16"/>
    <w:rsid w:val="008660B5"/>
    <w:rsid w:val="00866320"/>
    <w:rsid w:val="00867401"/>
    <w:rsid w:val="00867546"/>
    <w:rsid w:val="00867568"/>
    <w:rsid w:val="00867A74"/>
    <w:rsid w:val="00867D69"/>
    <w:rsid w:val="00867EC2"/>
    <w:rsid w:val="00867FBF"/>
    <w:rsid w:val="00870291"/>
    <w:rsid w:val="008706EC"/>
    <w:rsid w:val="00871084"/>
    <w:rsid w:val="00871492"/>
    <w:rsid w:val="00871549"/>
    <w:rsid w:val="00871939"/>
    <w:rsid w:val="008719DD"/>
    <w:rsid w:val="00873572"/>
    <w:rsid w:val="00874131"/>
    <w:rsid w:val="00874423"/>
    <w:rsid w:val="0087473A"/>
    <w:rsid w:val="00874905"/>
    <w:rsid w:val="00875768"/>
    <w:rsid w:val="00875A6A"/>
    <w:rsid w:val="00875C37"/>
    <w:rsid w:val="00876126"/>
    <w:rsid w:val="008761C7"/>
    <w:rsid w:val="008762EF"/>
    <w:rsid w:val="00876B6B"/>
    <w:rsid w:val="00876D63"/>
    <w:rsid w:val="00877375"/>
    <w:rsid w:val="008777B1"/>
    <w:rsid w:val="00877FBA"/>
    <w:rsid w:val="00880AAC"/>
    <w:rsid w:val="008821FC"/>
    <w:rsid w:val="00882D83"/>
    <w:rsid w:val="00883152"/>
    <w:rsid w:val="0088374C"/>
    <w:rsid w:val="00885AA4"/>
    <w:rsid w:val="00886C72"/>
    <w:rsid w:val="00887986"/>
    <w:rsid w:val="00887B51"/>
    <w:rsid w:val="00887DFF"/>
    <w:rsid w:val="00890405"/>
    <w:rsid w:val="00890A43"/>
    <w:rsid w:val="00890DA1"/>
    <w:rsid w:val="00891151"/>
    <w:rsid w:val="008913A6"/>
    <w:rsid w:val="008914EB"/>
    <w:rsid w:val="0089211F"/>
    <w:rsid w:val="008921C3"/>
    <w:rsid w:val="0089221D"/>
    <w:rsid w:val="00892E38"/>
    <w:rsid w:val="008930BC"/>
    <w:rsid w:val="00893630"/>
    <w:rsid w:val="008948A8"/>
    <w:rsid w:val="00894C03"/>
    <w:rsid w:val="00895149"/>
    <w:rsid w:val="00895312"/>
    <w:rsid w:val="008954CB"/>
    <w:rsid w:val="008956B1"/>
    <w:rsid w:val="00896219"/>
    <w:rsid w:val="008965CC"/>
    <w:rsid w:val="008965D5"/>
    <w:rsid w:val="008966C4"/>
    <w:rsid w:val="00896822"/>
    <w:rsid w:val="00896BE5"/>
    <w:rsid w:val="00897A24"/>
    <w:rsid w:val="008A1041"/>
    <w:rsid w:val="008A16A7"/>
    <w:rsid w:val="008A2338"/>
    <w:rsid w:val="008A255A"/>
    <w:rsid w:val="008A2982"/>
    <w:rsid w:val="008A3155"/>
    <w:rsid w:val="008A3E61"/>
    <w:rsid w:val="008A3F00"/>
    <w:rsid w:val="008A4F77"/>
    <w:rsid w:val="008A5517"/>
    <w:rsid w:val="008A58D5"/>
    <w:rsid w:val="008A5A5B"/>
    <w:rsid w:val="008A5BA6"/>
    <w:rsid w:val="008A5CC3"/>
    <w:rsid w:val="008A60DD"/>
    <w:rsid w:val="008A6B16"/>
    <w:rsid w:val="008A6C0B"/>
    <w:rsid w:val="008A6E89"/>
    <w:rsid w:val="008A76A3"/>
    <w:rsid w:val="008A7CD8"/>
    <w:rsid w:val="008B0C0E"/>
    <w:rsid w:val="008B1F27"/>
    <w:rsid w:val="008B29B7"/>
    <w:rsid w:val="008B2C6D"/>
    <w:rsid w:val="008B2C6F"/>
    <w:rsid w:val="008B3AC7"/>
    <w:rsid w:val="008B3C49"/>
    <w:rsid w:val="008B3EE6"/>
    <w:rsid w:val="008B425B"/>
    <w:rsid w:val="008B42C3"/>
    <w:rsid w:val="008B45E9"/>
    <w:rsid w:val="008B4761"/>
    <w:rsid w:val="008B4AEB"/>
    <w:rsid w:val="008B5480"/>
    <w:rsid w:val="008B55DC"/>
    <w:rsid w:val="008B578F"/>
    <w:rsid w:val="008B69C2"/>
    <w:rsid w:val="008B6EC1"/>
    <w:rsid w:val="008B7E94"/>
    <w:rsid w:val="008C14C4"/>
    <w:rsid w:val="008C20BE"/>
    <w:rsid w:val="008C21EC"/>
    <w:rsid w:val="008C2A9D"/>
    <w:rsid w:val="008C2AA1"/>
    <w:rsid w:val="008C3536"/>
    <w:rsid w:val="008C397F"/>
    <w:rsid w:val="008C3B4E"/>
    <w:rsid w:val="008C3BBE"/>
    <w:rsid w:val="008C3C06"/>
    <w:rsid w:val="008C3D59"/>
    <w:rsid w:val="008C4D81"/>
    <w:rsid w:val="008C534C"/>
    <w:rsid w:val="008C650F"/>
    <w:rsid w:val="008C6902"/>
    <w:rsid w:val="008C77F9"/>
    <w:rsid w:val="008C7E61"/>
    <w:rsid w:val="008D0547"/>
    <w:rsid w:val="008D0663"/>
    <w:rsid w:val="008D0953"/>
    <w:rsid w:val="008D1B4D"/>
    <w:rsid w:val="008D1DBB"/>
    <w:rsid w:val="008D21E4"/>
    <w:rsid w:val="008D22FB"/>
    <w:rsid w:val="008D2996"/>
    <w:rsid w:val="008D3B97"/>
    <w:rsid w:val="008D674F"/>
    <w:rsid w:val="008D69F1"/>
    <w:rsid w:val="008D71CB"/>
    <w:rsid w:val="008D7B4D"/>
    <w:rsid w:val="008D7FD3"/>
    <w:rsid w:val="008E00BD"/>
    <w:rsid w:val="008E024D"/>
    <w:rsid w:val="008E067D"/>
    <w:rsid w:val="008E1F55"/>
    <w:rsid w:val="008E2426"/>
    <w:rsid w:val="008E2E0D"/>
    <w:rsid w:val="008E2E78"/>
    <w:rsid w:val="008E3682"/>
    <w:rsid w:val="008E38DF"/>
    <w:rsid w:val="008E3EDF"/>
    <w:rsid w:val="008E48CD"/>
    <w:rsid w:val="008E592D"/>
    <w:rsid w:val="008E60B1"/>
    <w:rsid w:val="008E67E4"/>
    <w:rsid w:val="008E6992"/>
    <w:rsid w:val="008E6D74"/>
    <w:rsid w:val="008E739B"/>
    <w:rsid w:val="008E7AB1"/>
    <w:rsid w:val="008F2447"/>
    <w:rsid w:val="008F453A"/>
    <w:rsid w:val="008F466D"/>
    <w:rsid w:val="008F46B3"/>
    <w:rsid w:val="008F471A"/>
    <w:rsid w:val="008F47D3"/>
    <w:rsid w:val="008F679A"/>
    <w:rsid w:val="008F6890"/>
    <w:rsid w:val="008F6E80"/>
    <w:rsid w:val="008F6FAC"/>
    <w:rsid w:val="008F79AA"/>
    <w:rsid w:val="00900983"/>
    <w:rsid w:val="00900A74"/>
    <w:rsid w:val="00900B8C"/>
    <w:rsid w:val="00901B8D"/>
    <w:rsid w:val="00902D44"/>
    <w:rsid w:val="00903340"/>
    <w:rsid w:val="009038E2"/>
    <w:rsid w:val="00903D79"/>
    <w:rsid w:val="00905DDA"/>
    <w:rsid w:val="00906540"/>
    <w:rsid w:val="00906B4E"/>
    <w:rsid w:val="009076ED"/>
    <w:rsid w:val="009102E3"/>
    <w:rsid w:val="009112B5"/>
    <w:rsid w:val="009114A6"/>
    <w:rsid w:val="009117BF"/>
    <w:rsid w:val="00911B51"/>
    <w:rsid w:val="00911B79"/>
    <w:rsid w:val="00912906"/>
    <w:rsid w:val="009135FD"/>
    <w:rsid w:val="009138E8"/>
    <w:rsid w:val="00913C7B"/>
    <w:rsid w:val="009140C4"/>
    <w:rsid w:val="0091410B"/>
    <w:rsid w:val="00914110"/>
    <w:rsid w:val="0091499D"/>
    <w:rsid w:val="00914B1D"/>
    <w:rsid w:val="00914E44"/>
    <w:rsid w:val="00915397"/>
    <w:rsid w:val="009153AC"/>
    <w:rsid w:val="00915844"/>
    <w:rsid w:val="00915930"/>
    <w:rsid w:val="00916D7C"/>
    <w:rsid w:val="0091781F"/>
    <w:rsid w:val="00921445"/>
    <w:rsid w:val="00921EEA"/>
    <w:rsid w:val="009229FE"/>
    <w:rsid w:val="00922EC6"/>
    <w:rsid w:val="00922FDF"/>
    <w:rsid w:val="00923056"/>
    <w:rsid w:val="009231EA"/>
    <w:rsid w:val="00923363"/>
    <w:rsid w:val="009233B8"/>
    <w:rsid w:val="00923A30"/>
    <w:rsid w:val="00924F4A"/>
    <w:rsid w:val="0092506B"/>
    <w:rsid w:val="00925F47"/>
    <w:rsid w:val="009263EB"/>
    <w:rsid w:val="00926578"/>
    <w:rsid w:val="009271C7"/>
    <w:rsid w:val="009278F4"/>
    <w:rsid w:val="00927C84"/>
    <w:rsid w:val="009301C6"/>
    <w:rsid w:val="00930C17"/>
    <w:rsid w:val="009310DF"/>
    <w:rsid w:val="00931A76"/>
    <w:rsid w:val="00931B67"/>
    <w:rsid w:val="00932B1F"/>
    <w:rsid w:val="00933E0D"/>
    <w:rsid w:val="00933E42"/>
    <w:rsid w:val="00934602"/>
    <w:rsid w:val="00936AB2"/>
    <w:rsid w:val="00936B02"/>
    <w:rsid w:val="00936EEC"/>
    <w:rsid w:val="0093720E"/>
    <w:rsid w:val="00937D28"/>
    <w:rsid w:val="00937D3F"/>
    <w:rsid w:val="009400F6"/>
    <w:rsid w:val="00940211"/>
    <w:rsid w:val="00941027"/>
    <w:rsid w:val="00941626"/>
    <w:rsid w:val="00941B0F"/>
    <w:rsid w:val="00942415"/>
    <w:rsid w:val="0094265F"/>
    <w:rsid w:val="00942F23"/>
    <w:rsid w:val="0094304A"/>
    <w:rsid w:val="009431DC"/>
    <w:rsid w:val="009432F5"/>
    <w:rsid w:val="00943BDB"/>
    <w:rsid w:val="0094435F"/>
    <w:rsid w:val="009455D4"/>
    <w:rsid w:val="00945D8E"/>
    <w:rsid w:val="00946023"/>
    <w:rsid w:val="00946A52"/>
    <w:rsid w:val="00947018"/>
    <w:rsid w:val="009472BC"/>
    <w:rsid w:val="00947BFA"/>
    <w:rsid w:val="0095067B"/>
    <w:rsid w:val="009512D4"/>
    <w:rsid w:val="00952803"/>
    <w:rsid w:val="00952D31"/>
    <w:rsid w:val="00954205"/>
    <w:rsid w:val="0095422F"/>
    <w:rsid w:val="009549B3"/>
    <w:rsid w:val="00955273"/>
    <w:rsid w:val="0095538F"/>
    <w:rsid w:val="00955808"/>
    <w:rsid w:val="00955CC5"/>
    <w:rsid w:val="00955D06"/>
    <w:rsid w:val="00955D40"/>
    <w:rsid w:val="00955F65"/>
    <w:rsid w:val="00956792"/>
    <w:rsid w:val="009575A5"/>
    <w:rsid w:val="00957879"/>
    <w:rsid w:val="00957B7B"/>
    <w:rsid w:val="00957F2F"/>
    <w:rsid w:val="009600FB"/>
    <w:rsid w:val="009603D6"/>
    <w:rsid w:val="0096098A"/>
    <w:rsid w:val="00960D83"/>
    <w:rsid w:val="0096148F"/>
    <w:rsid w:val="00961AB7"/>
    <w:rsid w:val="00961FD6"/>
    <w:rsid w:val="009626EC"/>
    <w:rsid w:val="00962A6C"/>
    <w:rsid w:val="009639F7"/>
    <w:rsid w:val="009650AE"/>
    <w:rsid w:val="009651C1"/>
    <w:rsid w:val="0096521A"/>
    <w:rsid w:val="009658D4"/>
    <w:rsid w:val="00965910"/>
    <w:rsid w:val="00966F70"/>
    <w:rsid w:val="0096763B"/>
    <w:rsid w:val="0096781B"/>
    <w:rsid w:val="00967D38"/>
    <w:rsid w:val="009704C0"/>
    <w:rsid w:val="00970C23"/>
    <w:rsid w:val="00970C8B"/>
    <w:rsid w:val="00970CD9"/>
    <w:rsid w:val="00970FF9"/>
    <w:rsid w:val="009712B9"/>
    <w:rsid w:val="00971AA1"/>
    <w:rsid w:val="00971FFC"/>
    <w:rsid w:val="009735C3"/>
    <w:rsid w:val="0097526C"/>
    <w:rsid w:val="00975FC8"/>
    <w:rsid w:val="00976331"/>
    <w:rsid w:val="00976652"/>
    <w:rsid w:val="0097694A"/>
    <w:rsid w:val="00976E28"/>
    <w:rsid w:val="00976FF1"/>
    <w:rsid w:val="00977016"/>
    <w:rsid w:val="00977402"/>
    <w:rsid w:val="009774E7"/>
    <w:rsid w:val="00980ABF"/>
    <w:rsid w:val="00980D9F"/>
    <w:rsid w:val="00980E8C"/>
    <w:rsid w:val="0098155F"/>
    <w:rsid w:val="0098156A"/>
    <w:rsid w:val="009816E8"/>
    <w:rsid w:val="0098183E"/>
    <w:rsid w:val="00982E26"/>
    <w:rsid w:val="00982EB3"/>
    <w:rsid w:val="00982FE6"/>
    <w:rsid w:val="009830D8"/>
    <w:rsid w:val="00983B6C"/>
    <w:rsid w:val="00983F6B"/>
    <w:rsid w:val="009848C3"/>
    <w:rsid w:val="00984C68"/>
    <w:rsid w:val="00985F84"/>
    <w:rsid w:val="009860B2"/>
    <w:rsid w:val="00986C79"/>
    <w:rsid w:val="00986CB0"/>
    <w:rsid w:val="0098722B"/>
    <w:rsid w:val="00987A0B"/>
    <w:rsid w:val="00987A44"/>
    <w:rsid w:val="009900C4"/>
    <w:rsid w:val="009901C1"/>
    <w:rsid w:val="009906A9"/>
    <w:rsid w:val="00990CE8"/>
    <w:rsid w:val="00991BBC"/>
    <w:rsid w:val="009929EE"/>
    <w:rsid w:val="009937F2"/>
    <w:rsid w:val="00994164"/>
    <w:rsid w:val="009941BC"/>
    <w:rsid w:val="0099499D"/>
    <w:rsid w:val="009949CB"/>
    <w:rsid w:val="00995049"/>
    <w:rsid w:val="00995F8B"/>
    <w:rsid w:val="009962CF"/>
    <w:rsid w:val="009968A1"/>
    <w:rsid w:val="00997716"/>
    <w:rsid w:val="009A0176"/>
    <w:rsid w:val="009A05A3"/>
    <w:rsid w:val="009A0649"/>
    <w:rsid w:val="009A07E1"/>
    <w:rsid w:val="009A0F9B"/>
    <w:rsid w:val="009A1529"/>
    <w:rsid w:val="009A16E9"/>
    <w:rsid w:val="009A2948"/>
    <w:rsid w:val="009A2BB7"/>
    <w:rsid w:val="009A34F1"/>
    <w:rsid w:val="009A358B"/>
    <w:rsid w:val="009A4362"/>
    <w:rsid w:val="009A44A7"/>
    <w:rsid w:val="009A50F4"/>
    <w:rsid w:val="009A5D7F"/>
    <w:rsid w:val="009A7FDC"/>
    <w:rsid w:val="009B009D"/>
    <w:rsid w:val="009B050A"/>
    <w:rsid w:val="009B09C2"/>
    <w:rsid w:val="009B15D2"/>
    <w:rsid w:val="009B16C6"/>
    <w:rsid w:val="009B1976"/>
    <w:rsid w:val="009B2A59"/>
    <w:rsid w:val="009B358A"/>
    <w:rsid w:val="009B3F07"/>
    <w:rsid w:val="009B44D3"/>
    <w:rsid w:val="009B5385"/>
    <w:rsid w:val="009B54E6"/>
    <w:rsid w:val="009B5A07"/>
    <w:rsid w:val="009B5A87"/>
    <w:rsid w:val="009B6277"/>
    <w:rsid w:val="009B675F"/>
    <w:rsid w:val="009B749F"/>
    <w:rsid w:val="009C030E"/>
    <w:rsid w:val="009C0556"/>
    <w:rsid w:val="009C0DDB"/>
    <w:rsid w:val="009C23A0"/>
    <w:rsid w:val="009C26D5"/>
    <w:rsid w:val="009C27B1"/>
    <w:rsid w:val="009C2819"/>
    <w:rsid w:val="009C310A"/>
    <w:rsid w:val="009C31FC"/>
    <w:rsid w:val="009C3F0E"/>
    <w:rsid w:val="009C4407"/>
    <w:rsid w:val="009C4F81"/>
    <w:rsid w:val="009C5398"/>
    <w:rsid w:val="009C551E"/>
    <w:rsid w:val="009C5762"/>
    <w:rsid w:val="009C69B1"/>
    <w:rsid w:val="009C7C1F"/>
    <w:rsid w:val="009C7EFB"/>
    <w:rsid w:val="009D0626"/>
    <w:rsid w:val="009D09ED"/>
    <w:rsid w:val="009D0F0F"/>
    <w:rsid w:val="009D14FF"/>
    <w:rsid w:val="009D195C"/>
    <w:rsid w:val="009D1A96"/>
    <w:rsid w:val="009D2013"/>
    <w:rsid w:val="009D253E"/>
    <w:rsid w:val="009D2DDF"/>
    <w:rsid w:val="009D31DA"/>
    <w:rsid w:val="009D383C"/>
    <w:rsid w:val="009D44E9"/>
    <w:rsid w:val="009D455C"/>
    <w:rsid w:val="009D4A8F"/>
    <w:rsid w:val="009D4E62"/>
    <w:rsid w:val="009D5410"/>
    <w:rsid w:val="009D69D8"/>
    <w:rsid w:val="009D6AE0"/>
    <w:rsid w:val="009D70CF"/>
    <w:rsid w:val="009D7945"/>
    <w:rsid w:val="009E04D3"/>
    <w:rsid w:val="009E073E"/>
    <w:rsid w:val="009E1467"/>
    <w:rsid w:val="009E2886"/>
    <w:rsid w:val="009E3057"/>
    <w:rsid w:val="009E32A7"/>
    <w:rsid w:val="009E3C3E"/>
    <w:rsid w:val="009E7156"/>
    <w:rsid w:val="009E7AB7"/>
    <w:rsid w:val="009F101E"/>
    <w:rsid w:val="009F1094"/>
    <w:rsid w:val="009F16EE"/>
    <w:rsid w:val="009F1F3E"/>
    <w:rsid w:val="009F2767"/>
    <w:rsid w:val="009F2BE0"/>
    <w:rsid w:val="009F3166"/>
    <w:rsid w:val="009F40F2"/>
    <w:rsid w:val="009F46A0"/>
    <w:rsid w:val="009F4AAF"/>
    <w:rsid w:val="009F4D29"/>
    <w:rsid w:val="009F5314"/>
    <w:rsid w:val="009F5FF8"/>
    <w:rsid w:val="009F6D4D"/>
    <w:rsid w:val="009F73CC"/>
    <w:rsid w:val="009F7C00"/>
    <w:rsid w:val="00A00062"/>
    <w:rsid w:val="00A00FBD"/>
    <w:rsid w:val="00A02CE6"/>
    <w:rsid w:val="00A034D7"/>
    <w:rsid w:val="00A03B8F"/>
    <w:rsid w:val="00A03C30"/>
    <w:rsid w:val="00A03EAC"/>
    <w:rsid w:val="00A04E72"/>
    <w:rsid w:val="00A05478"/>
    <w:rsid w:val="00A05628"/>
    <w:rsid w:val="00A063E4"/>
    <w:rsid w:val="00A06965"/>
    <w:rsid w:val="00A0751B"/>
    <w:rsid w:val="00A07A33"/>
    <w:rsid w:val="00A07E3D"/>
    <w:rsid w:val="00A07EA7"/>
    <w:rsid w:val="00A1010E"/>
    <w:rsid w:val="00A10517"/>
    <w:rsid w:val="00A10CBD"/>
    <w:rsid w:val="00A1104A"/>
    <w:rsid w:val="00A121EE"/>
    <w:rsid w:val="00A12292"/>
    <w:rsid w:val="00A122BE"/>
    <w:rsid w:val="00A1231B"/>
    <w:rsid w:val="00A12584"/>
    <w:rsid w:val="00A13ACB"/>
    <w:rsid w:val="00A13DAA"/>
    <w:rsid w:val="00A14563"/>
    <w:rsid w:val="00A154DC"/>
    <w:rsid w:val="00A15BAE"/>
    <w:rsid w:val="00A15FB8"/>
    <w:rsid w:val="00A16382"/>
    <w:rsid w:val="00A16682"/>
    <w:rsid w:val="00A17493"/>
    <w:rsid w:val="00A20531"/>
    <w:rsid w:val="00A2075C"/>
    <w:rsid w:val="00A210AC"/>
    <w:rsid w:val="00A22273"/>
    <w:rsid w:val="00A223A1"/>
    <w:rsid w:val="00A22588"/>
    <w:rsid w:val="00A22B56"/>
    <w:rsid w:val="00A22E35"/>
    <w:rsid w:val="00A23211"/>
    <w:rsid w:val="00A2337C"/>
    <w:rsid w:val="00A23E9C"/>
    <w:rsid w:val="00A254FD"/>
    <w:rsid w:val="00A263F2"/>
    <w:rsid w:val="00A26C3C"/>
    <w:rsid w:val="00A27657"/>
    <w:rsid w:val="00A27E19"/>
    <w:rsid w:val="00A306B9"/>
    <w:rsid w:val="00A31651"/>
    <w:rsid w:val="00A31E8C"/>
    <w:rsid w:val="00A32B14"/>
    <w:rsid w:val="00A344D5"/>
    <w:rsid w:val="00A34C50"/>
    <w:rsid w:val="00A35476"/>
    <w:rsid w:val="00A35608"/>
    <w:rsid w:val="00A36386"/>
    <w:rsid w:val="00A37734"/>
    <w:rsid w:val="00A403A1"/>
    <w:rsid w:val="00A405F6"/>
    <w:rsid w:val="00A4101E"/>
    <w:rsid w:val="00A41505"/>
    <w:rsid w:val="00A41BB9"/>
    <w:rsid w:val="00A420A6"/>
    <w:rsid w:val="00A424C3"/>
    <w:rsid w:val="00A4254F"/>
    <w:rsid w:val="00A43D52"/>
    <w:rsid w:val="00A44384"/>
    <w:rsid w:val="00A4496A"/>
    <w:rsid w:val="00A44ABE"/>
    <w:rsid w:val="00A4509A"/>
    <w:rsid w:val="00A45620"/>
    <w:rsid w:val="00A45F22"/>
    <w:rsid w:val="00A462ED"/>
    <w:rsid w:val="00A46600"/>
    <w:rsid w:val="00A46A65"/>
    <w:rsid w:val="00A46BC8"/>
    <w:rsid w:val="00A46C1E"/>
    <w:rsid w:val="00A476F8"/>
    <w:rsid w:val="00A47AF2"/>
    <w:rsid w:val="00A50257"/>
    <w:rsid w:val="00A502C0"/>
    <w:rsid w:val="00A5087F"/>
    <w:rsid w:val="00A50DA8"/>
    <w:rsid w:val="00A51626"/>
    <w:rsid w:val="00A51C6C"/>
    <w:rsid w:val="00A5288F"/>
    <w:rsid w:val="00A528FE"/>
    <w:rsid w:val="00A52F20"/>
    <w:rsid w:val="00A531B3"/>
    <w:rsid w:val="00A539C9"/>
    <w:rsid w:val="00A53A24"/>
    <w:rsid w:val="00A54B5E"/>
    <w:rsid w:val="00A55556"/>
    <w:rsid w:val="00A557C3"/>
    <w:rsid w:val="00A55871"/>
    <w:rsid w:val="00A55DF9"/>
    <w:rsid w:val="00A55F8C"/>
    <w:rsid w:val="00A576F9"/>
    <w:rsid w:val="00A5783B"/>
    <w:rsid w:val="00A578D8"/>
    <w:rsid w:val="00A57C8A"/>
    <w:rsid w:val="00A60232"/>
    <w:rsid w:val="00A60895"/>
    <w:rsid w:val="00A60B70"/>
    <w:rsid w:val="00A6101B"/>
    <w:rsid w:val="00A6122D"/>
    <w:rsid w:val="00A61B20"/>
    <w:rsid w:val="00A6247D"/>
    <w:rsid w:val="00A629FC"/>
    <w:rsid w:val="00A62B3A"/>
    <w:rsid w:val="00A62B3D"/>
    <w:rsid w:val="00A62D0D"/>
    <w:rsid w:val="00A6354E"/>
    <w:rsid w:val="00A63C1B"/>
    <w:rsid w:val="00A6596A"/>
    <w:rsid w:val="00A66487"/>
    <w:rsid w:val="00A6731F"/>
    <w:rsid w:val="00A676CE"/>
    <w:rsid w:val="00A701F5"/>
    <w:rsid w:val="00A7037C"/>
    <w:rsid w:val="00A703CC"/>
    <w:rsid w:val="00A705B8"/>
    <w:rsid w:val="00A706A8"/>
    <w:rsid w:val="00A7095D"/>
    <w:rsid w:val="00A7096E"/>
    <w:rsid w:val="00A70BEF"/>
    <w:rsid w:val="00A71554"/>
    <w:rsid w:val="00A719F4"/>
    <w:rsid w:val="00A71A8A"/>
    <w:rsid w:val="00A71AEB"/>
    <w:rsid w:val="00A72113"/>
    <w:rsid w:val="00A727A5"/>
    <w:rsid w:val="00A72A8D"/>
    <w:rsid w:val="00A72EB0"/>
    <w:rsid w:val="00A73911"/>
    <w:rsid w:val="00A73B67"/>
    <w:rsid w:val="00A743F6"/>
    <w:rsid w:val="00A74FA0"/>
    <w:rsid w:val="00A75384"/>
    <w:rsid w:val="00A755D1"/>
    <w:rsid w:val="00A75E53"/>
    <w:rsid w:val="00A77534"/>
    <w:rsid w:val="00A81A38"/>
    <w:rsid w:val="00A81BE4"/>
    <w:rsid w:val="00A82125"/>
    <w:rsid w:val="00A8227C"/>
    <w:rsid w:val="00A822D9"/>
    <w:rsid w:val="00A82BEC"/>
    <w:rsid w:val="00A83124"/>
    <w:rsid w:val="00A831F1"/>
    <w:rsid w:val="00A83677"/>
    <w:rsid w:val="00A839A1"/>
    <w:rsid w:val="00A83B4F"/>
    <w:rsid w:val="00A83E11"/>
    <w:rsid w:val="00A84ACD"/>
    <w:rsid w:val="00A84B05"/>
    <w:rsid w:val="00A84E6C"/>
    <w:rsid w:val="00A854E7"/>
    <w:rsid w:val="00A858DE"/>
    <w:rsid w:val="00A8741B"/>
    <w:rsid w:val="00A8787B"/>
    <w:rsid w:val="00A87DE5"/>
    <w:rsid w:val="00A9016B"/>
    <w:rsid w:val="00A902A2"/>
    <w:rsid w:val="00A90B6D"/>
    <w:rsid w:val="00A91B73"/>
    <w:rsid w:val="00A92A34"/>
    <w:rsid w:val="00A92D27"/>
    <w:rsid w:val="00A934F0"/>
    <w:rsid w:val="00A9363B"/>
    <w:rsid w:val="00A948C4"/>
    <w:rsid w:val="00A94B20"/>
    <w:rsid w:val="00A953DF"/>
    <w:rsid w:val="00A9578E"/>
    <w:rsid w:val="00A95E56"/>
    <w:rsid w:val="00A96EA1"/>
    <w:rsid w:val="00A973D0"/>
    <w:rsid w:val="00A9764D"/>
    <w:rsid w:val="00AA0454"/>
    <w:rsid w:val="00AA0479"/>
    <w:rsid w:val="00AA0C92"/>
    <w:rsid w:val="00AA1822"/>
    <w:rsid w:val="00AA1C21"/>
    <w:rsid w:val="00AA29B7"/>
    <w:rsid w:val="00AA2EC0"/>
    <w:rsid w:val="00AA37EA"/>
    <w:rsid w:val="00AA4237"/>
    <w:rsid w:val="00AA4338"/>
    <w:rsid w:val="00AA5955"/>
    <w:rsid w:val="00AA5992"/>
    <w:rsid w:val="00AA59E2"/>
    <w:rsid w:val="00AA5E1A"/>
    <w:rsid w:val="00AA5ECE"/>
    <w:rsid w:val="00AA609C"/>
    <w:rsid w:val="00AA70C2"/>
    <w:rsid w:val="00AA73A1"/>
    <w:rsid w:val="00AA74F2"/>
    <w:rsid w:val="00AA7927"/>
    <w:rsid w:val="00AA7DB8"/>
    <w:rsid w:val="00AB0123"/>
    <w:rsid w:val="00AB060C"/>
    <w:rsid w:val="00AB07BA"/>
    <w:rsid w:val="00AB1415"/>
    <w:rsid w:val="00AB14D9"/>
    <w:rsid w:val="00AB17ED"/>
    <w:rsid w:val="00AB242A"/>
    <w:rsid w:val="00AB2653"/>
    <w:rsid w:val="00AB2678"/>
    <w:rsid w:val="00AB5169"/>
    <w:rsid w:val="00AB56FA"/>
    <w:rsid w:val="00AB57A3"/>
    <w:rsid w:val="00AB5EA3"/>
    <w:rsid w:val="00AB6362"/>
    <w:rsid w:val="00AB650C"/>
    <w:rsid w:val="00AB72C6"/>
    <w:rsid w:val="00AB7D05"/>
    <w:rsid w:val="00AB7E1C"/>
    <w:rsid w:val="00AB7F2E"/>
    <w:rsid w:val="00AC1974"/>
    <w:rsid w:val="00AC1AF4"/>
    <w:rsid w:val="00AC251E"/>
    <w:rsid w:val="00AC25A1"/>
    <w:rsid w:val="00AC36D9"/>
    <w:rsid w:val="00AC3D59"/>
    <w:rsid w:val="00AC4533"/>
    <w:rsid w:val="00AC4B73"/>
    <w:rsid w:val="00AC4B87"/>
    <w:rsid w:val="00AC623B"/>
    <w:rsid w:val="00AC6489"/>
    <w:rsid w:val="00AC65E7"/>
    <w:rsid w:val="00AC7026"/>
    <w:rsid w:val="00AC7C09"/>
    <w:rsid w:val="00AD0264"/>
    <w:rsid w:val="00AD0494"/>
    <w:rsid w:val="00AD18A0"/>
    <w:rsid w:val="00AD1D9D"/>
    <w:rsid w:val="00AD2026"/>
    <w:rsid w:val="00AD2429"/>
    <w:rsid w:val="00AD3371"/>
    <w:rsid w:val="00AD3740"/>
    <w:rsid w:val="00AD3BE8"/>
    <w:rsid w:val="00AD3C14"/>
    <w:rsid w:val="00AD4371"/>
    <w:rsid w:val="00AD4C90"/>
    <w:rsid w:val="00AD532D"/>
    <w:rsid w:val="00AD572A"/>
    <w:rsid w:val="00AD5D40"/>
    <w:rsid w:val="00AD5E3E"/>
    <w:rsid w:val="00AD5FEC"/>
    <w:rsid w:val="00AD65C9"/>
    <w:rsid w:val="00AD69E8"/>
    <w:rsid w:val="00AD6D57"/>
    <w:rsid w:val="00AD71EC"/>
    <w:rsid w:val="00AD7A59"/>
    <w:rsid w:val="00AD7EF8"/>
    <w:rsid w:val="00AE0B9E"/>
    <w:rsid w:val="00AE0D43"/>
    <w:rsid w:val="00AE1604"/>
    <w:rsid w:val="00AE17A4"/>
    <w:rsid w:val="00AE1C84"/>
    <w:rsid w:val="00AE1ED2"/>
    <w:rsid w:val="00AE1EE2"/>
    <w:rsid w:val="00AE2174"/>
    <w:rsid w:val="00AE2390"/>
    <w:rsid w:val="00AE2C6E"/>
    <w:rsid w:val="00AE3A76"/>
    <w:rsid w:val="00AE3C97"/>
    <w:rsid w:val="00AE4192"/>
    <w:rsid w:val="00AE4F2D"/>
    <w:rsid w:val="00AE5F8F"/>
    <w:rsid w:val="00AE65EB"/>
    <w:rsid w:val="00AE67A8"/>
    <w:rsid w:val="00AE691F"/>
    <w:rsid w:val="00AE76CD"/>
    <w:rsid w:val="00AE78A4"/>
    <w:rsid w:val="00AE7CA2"/>
    <w:rsid w:val="00AE7F28"/>
    <w:rsid w:val="00AE7F2A"/>
    <w:rsid w:val="00AF0362"/>
    <w:rsid w:val="00AF0BC9"/>
    <w:rsid w:val="00AF0C29"/>
    <w:rsid w:val="00AF1AE6"/>
    <w:rsid w:val="00AF1CC5"/>
    <w:rsid w:val="00AF2237"/>
    <w:rsid w:val="00AF3A06"/>
    <w:rsid w:val="00AF3A88"/>
    <w:rsid w:val="00AF3C7F"/>
    <w:rsid w:val="00AF3D62"/>
    <w:rsid w:val="00AF402D"/>
    <w:rsid w:val="00AF40AA"/>
    <w:rsid w:val="00AF489E"/>
    <w:rsid w:val="00AF4943"/>
    <w:rsid w:val="00AF49E2"/>
    <w:rsid w:val="00AF4C67"/>
    <w:rsid w:val="00AF4CA7"/>
    <w:rsid w:val="00AF6830"/>
    <w:rsid w:val="00AF6F55"/>
    <w:rsid w:val="00B00428"/>
    <w:rsid w:val="00B00D78"/>
    <w:rsid w:val="00B01499"/>
    <w:rsid w:val="00B02374"/>
    <w:rsid w:val="00B033AB"/>
    <w:rsid w:val="00B036F6"/>
    <w:rsid w:val="00B04012"/>
    <w:rsid w:val="00B04D4D"/>
    <w:rsid w:val="00B04DAD"/>
    <w:rsid w:val="00B04F52"/>
    <w:rsid w:val="00B04FB3"/>
    <w:rsid w:val="00B05162"/>
    <w:rsid w:val="00B05421"/>
    <w:rsid w:val="00B05E65"/>
    <w:rsid w:val="00B06FF2"/>
    <w:rsid w:val="00B07717"/>
    <w:rsid w:val="00B07A9F"/>
    <w:rsid w:val="00B10248"/>
    <w:rsid w:val="00B1041D"/>
    <w:rsid w:val="00B1047A"/>
    <w:rsid w:val="00B104B2"/>
    <w:rsid w:val="00B10557"/>
    <w:rsid w:val="00B113F2"/>
    <w:rsid w:val="00B1202D"/>
    <w:rsid w:val="00B120E4"/>
    <w:rsid w:val="00B13C79"/>
    <w:rsid w:val="00B14175"/>
    <w:rsid w:val="00B14455"/>
    <w:rsid w:val="00B14867"/>
    <w:rsid w:val="00B14E4B"/>
    <w:rsid w:val="00B15639"/>
    <w:rsid w:val="00B15C2B"/>
    <w:rsid w:val="00B15D91"/>
    <w:rsid w:val="00B16226"/>
    <w:rsid w:val="00B164A4"/>
    <w:rsid w:val="00B166B6"/>
    <w:rsid w:val="00B16D51"/>
    <w:rsid w:val="00B17391"/>
    <w:rsid w:val="00B176BB"/>
    <w:rsid w:val="00B177C3"/>
    <w:rsid w:val="00B1796A"/>
    <w:rsid w:val="00B2003C"/>
    <w:rsid w:val="00B20389"/>
    <w:rsid w:val="00B204D8"/>
    <w:rsid w:val="00B20859"/>
    <w:rsid w:val="00B21939"/>
    <w:rsid w:val="00B235C7"/>
    <w:rsid w:val="00B23C2E"/>
    <w:rsid w:val="00B242B8"/>
    <w:rsid w:val="00B24565"/>
    <w:rsid w:val="00B254AA"/>
    <w:rsid w:val="00B2589D"/>
    <w:rsid w:val="00B25A06"/>
    <w:rsid w:val="00B2621C"/>
    <w:rsid w:val="00B262CE"/>
    <w:rsid w:val="00B26C6D"/>
    <w:rsid w:val="00B26E54"/>
    <w:rsid w:val="00B2781D"/>
    <w:rsid w:val="00B3041C"/>
    <w:rsid w:val="00B3127E"/>
    <w:rsid w:val="00B313CC"/>
    <w:rsid w:val="00B328B0"/>
    <w:rsid w:val="00B33BBF"/>
    <w:rsid w:val="00B34C8B"/>
    <w:rsid w:val="00B351B7"/>
    <w:rsid w:val="00B35207"/>
    <w:rsid w:val="00B359A9"/>
    <w:rsid w:val="00B361FC"/>
    <w:rsid w:val="00B36358"/>
    <w:rsid w:val="00B36F32"/>
    <w:rsid w:val="00B37505"/>
    <w:rsid w:val="00B37710"/>
    <w:rsid w:val="00B3787B"/>
    <w:rsid w:val="00B4007C"/>
    <w:rsid w:val="00B404E1"/>
    <w:rsid w:val="00B414EB"/>
    <w:rsid w:val="00B4227F"/>
    <w:rsid w:val="00B4246F"/>
    <w:rsid w:val="00B42684"/>
    <w:rsid w:val="00B435DF"/>
    <w:rsid w:val="00B44F1A"/>
    <w:rsid w:val="00B45838"/>
    <w:rsid w:val="00B4584D"/>
    <w:rsid w:val="00B4764F"/>
    <w:rsid w:val="00B47FA8"/>
    <w:rsid w:val="00B51E38"/>
    <w:rsid w:val="00B52070"/>
    <w:rsid w:val="00B5282F"/>
    <w:rsid w:val="00B53114"/>
    <w:rsid w:val="00B53FC6"/>
    <w:rsid w:val="00B544F1"/>
    <w:rsid w:val="00B54ECF"/>
    <w:rsid w:val="00B553BC"/>
    <w:rsid w:val="00B564FF"/>
    <w:rsid w:val="00B56A87"/>
    <w:rsid w:val="00B56CC5"/>
    <w:rsid w:val="00B5716E"/>
    <w:rsid w:val="00B57FD0"/>
    <w:rsid w:val="00B600AE"/>
    <w:rsid w:val="00B60B7E"/>
    <w:rsid w:val="00B61B32"/>
    <w:rsid w:val="00B61C95"/>
    <w:rsid w:val="00B62B9D"/>
    <w:rsid w:val="00B62BDC"/>
    <w:rsid w:val="00B631EF"/>
    <w:rsid w:val="00B63326"/>
    <w:rsid w:val="00B6385F"/>
    <w:rsid w:val="00B63A25"/>
    <w:rsid w:val="00B63D5E"/>
    <w:rsid w:val="00B6414B"/>
    <w:rsid w:val="00B641AF"/>
    <w:rsid w:val="00B64863"/>
    <w:rsid w:val="00B655E9"/>
    <w:rsid w:val="00B65830"/>
    <w:rsid w:val="00B6698D"/>
    <w:rsid w:val="00B66B25"/>
    <w:rsid w:val="00B66B81"/>
    <w:rsid w:val="00B676D3"/>
    <w:rsid w:val="00B71341"/>
    <w:rsid w:val="00B71557"/>
    <w:rsid w:val="00B719D3"/>
    <w:rsid w:val="00B71BA0"/>
    <w:rsid w:val="00B71EF0"/>
    <w:rsid w:val="00B7223F"/>
    <w:rsid w:val="00B728C9"/>
    <w:rsid w:val="00B72AB4"/>
    <w:rsid w:val="00B72C1A"/>
    <w:rsid w:val="00B72D1D"/>
    <w:rsid w:val="00B73482"/>
    <w:rsid w:val="00B73CFA"/>
    <w:rsid w:val="00B73EB4"/>
    <w:rsid w:val="00B74190"/>
    <w:rsid w:val="00B74479"/>
    <w:rsid w:val="00B74A9F"/>
    <w:rsid w:val="00B751D8"/>
    <w:rsid w:val="00B754A3"/>
    <w:rsid w:val="00B75DF3"/>
    <w:rsid w:val="00B75F84"/>
    <w:rsid w:val="00B7658E"/>
    <w:rsid w:val="00B76870"/>
    <w:rsid w:val="00B76ABF"/>
    <w:rsid w:val="00B77288"/>
    <w:rsid w:val="00B80067"/>
    <w:rsid w:val="00B802E5"/>
    <w:rsid w:val="00B81288"/>
    <w:rsid w:val="00B813EE"/>
    <w:rsid w:val="00B81772"/>
    <w:rsid w:val="00B81C63"/>
    <w:rsid w:val="00B81E19"/>
    <w:rsid w:val="00B820B5"/>
    <w:rsid w:val="00B820E4"/>
    <w:rsid w:val="00B82600"/>
    <w:rsid w:val="00B826D5"/>
    <w:rsid w:val="00B82ED7"/>
    <w:rsid w:val="00B835AF"/>
    <w:rsid w:val="00B836CB"/>
    <w:rsid w:val="00B83F1B"/>
    <w:rsid w:val="00B85340"/>
    <w:rsid w:val="00B855A4"/>
    <w:rsid w:val="00B85709"/>
    <w:rsid w:val="00B85BC3"/>
    <w:rsid w:val="00B86AA7"/>
    <w:rsid w:val="00B87EED"/>
    <w:rsid w:val="00B9051D"/>
    <w:rsid w:val="00B9120A"/>
    <w:rsid w:val="00B92450"/>
    <w:rsid w:val="00B93EB6"/>
    <w:rsid w:val="00B94A1D"/>
    <w:rsid w:val="00B94B62"/>
    <w:rsid w:val="00B956FF"/>
    <w:rsid w:val="00B96302"/>
    <w:rsid w:val="00B96662"/>
    <w:rsid w:val="00B96D7F"/>
    <w:rsid w:val="00B974A2"/>
    <w:rsid w:val="00B97552"/>
    <w:rsid w:val="00B9796B"/>
    <w:rsid w:val="00BA2099"/>
    <w:rsid w:val="00BA20E5"/>
    <w:rsid w:val="00BA260B"/>
    <w:rsid w:val="00BA2ED5"/>
    <w:rsid w:val="00BA2EDF"/>
    <w:rsid w:val="00BA3A63"/>
    <w:rsid w:val="00BA3A6C"/>
    <w:rsid w:val="00BA52C3"/>
    <w:rsid w:val="00BA53E7"/>
    <w:rsid w:val="00BA5C33"/>
    <w:rsid w:val="00BA5C3D"/>
    <w:rsid w:val="00BA5D04"/>
    <w:rsid w:val="00BA6222"/>
    <w:rsid w:val="00BA6600"/>
    <w:rsid w:val="00BA69D1"/>
    <w:rsid w:val="00BA7226"/>
    <w:rsid w:val="00BA732A"/>
    <w:rsid w:val="00BA7B62"/>
    <w:rsid w:val="00BA7F6D"/>
    <w:rsid w:val="00BB016B"/>
    <w:rsid w:val="00BB050E"/>
    <w:rsid w:val="00BB0C10"/>
    <w:rsid w:val="00BB0FAD"/>
    <w:rsid w:val="00BB1389"/>
    <w:rsid w:val="00BB175B"/>
    <w:rsid w:val="00BB2770"/>
    <w:rsid w:val="00BB2FF6"/>
    <w:rsid w:val="00BB3220"/>
    <w:rsid w:val="00BB3349"/>
    <w:rsid w:val="00BB34B3"/>
    <w:rsid w:val="00BB4182"/>
    <w:rsid w:val="00BB4A65"/>
    <w:rsid w:val="00BB4A94"/>
    <w:rsid w:val="00BB5382"/>
    <w:rsid w:val="00BB591B"/>
    <w:rsid w:val="00BB5FC1"/>
    <w:rsid w:val="00BB61E2"/>
    <w:rsid w:val="00BB64D7"/>
    <w:rsid w:val="00BB6624"/>
    <w:rsid w:val="00BB68ED"/>
    <w:rsid w:val="00BB690E"/>
    <w:rsid w:val="00BC0841"/>
    <w:rsid w:val="00BC1300"/>
    <w:rsid w:val="00BC1410"/>
    <w:rsid w:val="00BC1872"/>
    <w:rsid w:val="00BC2143"/>
    <w:rsid w:val="00BC318A"/>
    <w:rsid w:val="00BC40AB"/>
    <w:rsid w:val="00BC4866"/>
    <w:rsid w:val="00BC5459"/>
    <w:rsid w:val="00BC567A"/>
    <w:rsid w:val="00BC6335"/>
    <w:rsid w:val="00BC7383"/>
    <w:rsid w:val="00BD0783"/>
    <w:rsid w:val="00BD0C26"/>
    <w:rsid w:val="00BD0D29"/>
    <w:rsid w:val="00BD12D9"/>
    <w:rsid w:val="00BD1741"/>
    <w:rsid w:val="00BD1876"/>
    <w:rsid w:val="00BD1AB5"/>
    <w:rsid w:val="00BD1F34"/>
    <w:rsid w:val="00BD26F4"/>
    <w:rsid w:val="00BD4380"/>
    <w:rsid w:val="00BD4629"/>
    <w:rsid w:val="00BD4E26"/>
    <w:rsid w:val="00BD5194"/>
    <w:rsid w:val="00BD5BDB"/>
    <w:rsid w:val="00BD67E9"/>
    <w:rsid w:val="00BD6909"/>
    <w:rsid w:val="00BD7600"/>
    <w:rsid w:val="00BE014C"/>
    <w:rsid w:val="00BE06AD"/>
    <w:rsid w:val="00BE08C7"/>
    <w:rsid w:val="00BE0A88"/>
    <w:rsid w:val="00BE1536"/>
    <w:rsid w:val="00BE19E6"/>
    <w:rsid w:val="00BE1D90"/>
    <w:rsid w:val="00BE26DD"/>
    <w:rsid w:val="00BE3C5E"/>
    <w:rsid w:val="00BE3E5B"/>
    <w:rsid w:val="00BE4D78"/>
    <w:rsid w:val="00BE591B"/>
    <w:rsid w:val="00BE5D95"/>
    <w:rsid w:val="00BE6AD4"/>
    <w:rsid w:val="00BE6BC8"/>
    <w:rsid w:val="00BE6FDB"/>
    <w:rsid w:val="00BF021B"/>
    <w:rsid w:val="00BF270F"/>
    <w:rsid w:val="00BF2B33"/>
    <w:rsid w:val="00BF2F21"/>
    <w:rsid w:val="00BF3173"/>
    <w:rsid w:val="00BF3270"/>
    <w:rsid w:val="00BF3B34"/>
    <w:rsid w:val="00BF3ED0"/>
    <w:rsid w:val="00BF4419"/>
    <w:rsid w:val="00BF7B67"/>
    <w:rsid w:val="00C000D6"/>
    <w:rsid w:val="00C01A4B"/>
    <w:rsid w:val="00C01CFC"/>
    <w:rsid w:val="00C01F78"/>
    <w:rsid w:val="00C01FFB"/>
    <w:rsid w:val="00C0272B"/>
    <w:rsid w:val="00C03207"/>
    <w:rsid w:val="00C03532"/>
    <w:rsid w:val="00C03547"/>
    <w:rsid w:val="00C041DC"/>
    <w:rsid w:val="00C04212"/>
    <w:rsid w:val="00C045E1"/>
    <w:rsid w:val="00C04C3B"/>
    <w:rsid w:val="00C04C80"/>
    <w:rsid w:val="00C04CA7"/>
    <w:rsid w:val="00C052A5"/>
    <w:rsid w:val="00C05505"/>
    <w:rsid w:val="00C056E6"/>
    <w:rsid w:val="00C05973"/>
    <w:rsid w:val="00C05F02"/>
    <w:rsid w:val="00C061F0"/>
    <w:rsid w:val="00C06246"/>
    <w:rsid w:val="00C0638D"/>
    <w:rsid w:val="00C065CA"/>
    <w:rsid w:val="00C06D95"/>
    <w:rsid w:val="00C071E7"/>
    <w:rsid w:val="00C1017B"/>
    <w:rsid w:val="00C10476"/>
    <w:rsid w:val="00C10800"/>
    <w:rsid w:val="00C10804"/>
    <w:rsid w:val="00C11578"/>
    <w:rsid w:val="00C1190B"/>
    <w:rsid w:val="00C11EA2"/>
    <w:rsid w:val="00C12585"/>
    <w:rsid w:val="00C13043"/>
    <w:rsid w:val="00C1493A"/>
    <w:rsid w:val="00C149EC"/>
    <w:rsid w:val="00C151D9"/>
    <w:rsid w:val="00C15B99"/>
    <w:rsid w:val="00C15EEB"/>
    <w:rsid w:val="00C1633A"/>
    <w:rsid w:val="00C17347"/>
    <w:rsid w:val="00C1753F"/>
    <w:rsid w:val="00C17DDE"/>
    <w:rsid w:val="00C2090B"/>
    <w:rsid w:val="00C20C20"/>
    <w:rsid w:val="00C2293A"/>
    <w:rsid w:val="00C229AA"/>
    <w:rsid w:val="00C22B6E"/>
    <w:rsid w:val="00C22FF7"/>
    <w:rsid w:val="00C23056"/>
    <w:rsid w:val="00C23450"/>
    <w:rsid w:val="00C2359A"/>
    <w:rsid w:val="00C239A6"/>
    <w:rsid w:val="00C252F3"/>
    <w:rsid w:val="00C25803"/>
    <w:rsid w:val="00C25E5E"/>
    <w:rsid w:val="00C25FBD"/>
    <w:rsid w:val="00C26225"/>
    <w:rsid w:val="00C26795"/>
    <w:rsid w:val="00C2718D"/>
    <w:rsid w:val="00C27C14"/>
    <w:rsid w:val="00C302CF"/>
    <w:rsid w:val="00C305C1"/>
    <w:rsid w:val="00C30A4A"/>
    <w:rsid w:val="00C30EFE"/>
    <w:rsid w:val="00C32726"/>
    <w:rsid w:val="00C32C53"/>
    <w:rsid w:val="00C3362F"/>
    <w:rsid w:val="00C342C1"/>
    <w:rsid w:val="00C3498D"/>
    <w:rsid w:val="00C34A10"/>
    <w:rsid w:val="00C34A6C"/>
    <w:rsid w:val="00C35830"/>
    <w:rsid w:val="00C36104"/>
    <w:rsid w:val="00C36D50"/>
    <w:rsid w:val="00C36FC0"/>
    <w:rsid w:val="00C37112"/>
    <w:rsid w:val="00C376C6"/>
    <w:rsid w:val="00C37B8B"/>
    <w:rsid w:val="00C37F05"/>
    <w:rsid w:val="00C401AF"/>
    <w:rsid w:val="00C401C1"/>
    <w:rsid w:val="00C404F3"/>
    <w:rsid w:val="00C40882"/>
    <w:rsid w:val="00C40AE8"/>
    <w:rsid w:val="00C412B2"/>
    <w:rsid w:val="00C412C7"/>
    <w:rsid w:val="00C4132F"/>
    <w:rsid w:val="00C416A4"/>
    <w:rsid w:val="00C422C5"/>
    <w:rsid w:val="00C4295C"/>
    <w:rsid w:val="00C43369"/>
    <w:rsid w:val="00C43B07"/>
    <w:rsid w:val="00C440A5"/>
    <w:rsid w:val="00C44580"/>
    <w:rsid w:val="00C445EA"/>
    <w:rsid w:val="00C44A72"/>
    <w:rsid w:val="00C44ABE"/>
    <w:rsid w:val="00C45BC6"/>
    <w:rsid w:val="00C45F01"/>
    <w:rsid w:val="00C460AA"/>
    <w:rsid w:val="00C460B2"/>
    <w:rsid w:val="00C46E26"/>
    <w:rsid w:val="00C47279"/>
    <w:rsid w:val="00C478A1"/>
    <w:rsid w:val="00C47CB4"/>
    <w:rsid w:val="00C47CFF"/>
    <w:rsid w:val="00C50864"/>
    <w:rsid w:val="00C50CDD"/>
    <w:rsid w:val="00C50FAA"/>
    <w:rsid w:val="00C52816"/>
    <w:rsid w:val="00C52C8C"/>
    <w:rsid w:val="00C531D3"/>
    <w:rsid w:val="00C5327A"/>
    <w:rsid w:val="00C533BA"/>
    <w:rsid w:val="00C53651"/>
    <w:rsid w:val="00C539D9"/>
    <w:rsid w:val="00C53A5A"/>
    <w:rsid w:val="00C53C49"/>
    <w:rsid w:val="00C544B9"/>
    <w:rsid w:val="00C54739"/>
    <w:rsid w:val="00C559BC"/>
    <w:rsid w:val="00C560BD"/>
    <w:rsid w:val="00C561B1"/>
    <w:rsid w:val="00C5666D"/>
    <w:rsid w:val="00C57354"/>
    <w:rsid w:val="00C57489"/>
    <w:rsid w:val="00C57799"/>
    <w:rsid w:val="00C57803"/>
    <w:rsid w:val="00C57E1F"/>
    <w:rsid w:val="00C60501"/>
    <w:rsid w:val="00C60602"/>
    <w:rsid w:val="00C6076D"/>
    <w:rsid w:val="00C61005"/>
    <w:rsid w:val="00C612B8"/>
    <w:rsid w:val="00C61643"/>
    <w:rsid w:val="00C620E5"/>
    <w:rsid w:val="00C620EE"/>
    <w:rsid w:val="00C6310D"/>
    <w:rsid w:val="00C63D7F"/>
    <w:rsid w:val="00C63E27"/>
    <w:rsid w:val="00C63F6B"/>
    <w:rsid w:val="00C6424D"/>
    <w:rsid w:val="00C64DAA"/>
    <w:rsid w:val="00C65DBB"/>
    <w:rsid w:val="00C65E66"/>
    <w:rsid w:val="00C66F8C"/>
    <w:rsid w:val="00C67409"/>
    <w:rsid w:val="00C67916"/>
    <w:rsid w:val="00C70148"/>
    <w:rsid w:val="00C70511"/>
    <w:rsid w:val="00C726A2"/>
    <w:rsid w:val="00C72743"/>
    <w:rsid w:val="00C72882"/>
    <w:rsid w:val="00C72958"/>
    <w:rsid w:val="00C75476"/>
    <w:rsid w:val="00C75B8A"/>
    <w:rsid w:val="00C75CB2"/>
    <w:rsid w:val="00C76E4B"/>
    <w:rsid w:val="00C7701F"/>
    <w:rsid w:val="00C773F4"/>
    <w:rsid w:val="00C803F6"/>
    <w:rsid w:val="00C8075C"/>
    <w:rsid w:val="00C80B71"/>
    <w:rsid w:val="00C814BA"/>
    <w:rsid w:val="00C81797"/>
    <w:rsid w:val="00C825EB"/>
    <w:rsid w:val="00C82CB5"/>
    <w:rsid w:val="00C82FDB"/>
    <w:rsid w:val="00C82FE6"/>
    <w:rsid w:val="00C833F9"/>
    <w:rsid w:val="00C834F5"/>
    <w:rsid w:val="00C8365C"/>
    <w:rsid w:val="00C83671"/>
    <w:rsid w:val="00C83E73"/>
    <w:rsid w:val="00C848B8"/>
    <w:rsid w:val="00C853F9"/>
    <w:rsid w:val="00C85EB2"/>
    <w:rsid w:val="00C86E88"/>
    <w:rsid w:val="00C907B5"/>
    <w:rsid w:val="00C91479"/>
    <w:rsid w:val="00C91EA2"/>
    <w:rsid w:val="00C93041"/>
    <w:rsid w:val="00C9324D"/>
    <w:rsid w:val="00C934E6"/>
    <w:rsid w:val="00C937A1"/>
    <w:rsid w:val="00C93F6C"/>
    <w:rsid w:val="00C94924"/>
    <w:rsid w:val="00C94DED"/>
    <w:rsid w:val="00C95706"/>
    <w:rsid w:val="00C95AA7"/>
    <w:rsid w:val="00C95ACC"/>
    <w:rsid w:val="00C960D7"/>
    <w:rsid w:val="00C963FD"/>
    <w:rsid w:val="00C9663D"/>
    <w:rsid w:val="00C968ED"/>
    <w:rsid w:val="00C969FD"/>
    <w:rsid w:val="00CA12CD"/>
    <w:rsid w:val="00CA1D94"/>
    <w:rsid w:val="00CA1F65"/>
    <w:rsid w:val="00CA1FE8"/>
    <w:rsid w:val="00CA20AC"/>
    <w:rsid w:val="00CA2CDA"/>
    <w:rsid w:val="00CA302A"/>
    <w:rsid w:val="00CA31CE"/>
    <w:rsid w:val="00CA4890"/>
    <w:rsid w:val="00CA4D43"/>
    <w:rsid w:val="00CA52DC"/>
    <w:rsid w:val="00CA640D"/>
    <w:rsid w:val="00CA6836"/>
    <w:rsid w:val="00CA71D4"/>
    <w:rsid w:val="00CA7491"/>
    <w:rsid w:val="00CB1174"/>
    <w:rsid w:val="00CB154B"/>
    <w:rsid w:val="00CB182A"/>
    <w:rsid w:val="00CB2060"/>
    <w:rsid w:val="00CB2243"/>
    <w:rsid w:val="00CB29B4"/>
    <w:rsid w:val="00CB2B56"/>
    <w:rsid w:val="00CB2F08"/>
    <w:rsid w:val="00CB2FDE"/>
    <w:rsid w:val="00CB3304"/>
    <w:rsid w:val="00CB3512"/>
    <w:rsid w:val="00CB3549"/>
    <w:rsid w:val="00CB3F35"/>
    <w:rsid w:val="00CB4264"/>
    <w:rsid w:val="00CB4C10"/>
    <w:rsid w:val="00CB513D"/>
    <w:rsid w:val="00CB5DBA"/>
    <w:rsid w:val="00CB67B0"/>
    <w:rsid w:val="00CB683E"/>
    <w:rsid w:val="00CB6A16"/>
    <w:rsid w:val="00CB704C"/>
    <w:rsid w:val="00CB79C7"/>
    <w:rsid w:val="00CB7AAC"/>
    <w:rsid w:val="00CB7BF7"/>
    <w:rsid w:val="00CC08B9"/>
    <w:rsid w:val="00CC0E47"/>
    <w:rsid w:val="00CC19AF"/>
    <w:rsid w:val="00CC20DB"/>
    <w:rsid w:val="00CC3737"/>
    <w:rsid w:val="00CC4370"/>
    <w:rsid w:val="00CC43C1"/>
    <w:rsid w:val="00CC455C"/>
    <w:rsid w:val="00CC5B2B"/>
    <w:rsid w:val="00CC5CC6"/>
    <w:rsid w:val="00CC5D6D"/>
    <w:rsid w:val="00CC609D"/>
    <w:rsid w:val="00CC6758"/>
    <w:rsid w:val="00CC67B3"/>
    <w:rsid w:val="00CC6DB6"/>
    <w:rsid w:val="00CD0528"/>
    <w:rsid w:val="00CD1933"/>
    <w:rsid w:val="00CD1D05"/>
    <w:rsid w:val="00CD1ECE"/>
    <w:rsid w:val="00CD386B"/>
    <w:rsid w:val="00CD44ED"/>
    <w:rsid w:val="00CD4E3D"/>
    <w:rsid w:val="00CD4F0C"/>
    <w:rsid w:val="00CD50C9"/>
    <w:rsid w:val="00CD56FE"/>
    <w:rsid w:val="00CD5796"/>
    <w:rsid w:val="00CD5FD9"/>
    <w:rsid w:val="00CD654C"/>
    <w:rsid w:val="00CD6DFB"/>
    <w:rsid w:val="00CD729D"/>
    <w:rsid w:val="00CD76D6"/>
    <w:rsid w:val="00CD7801"/>
    <w:rsid w:val="00CD78D3"/>
    <w:rsid w:val="00CE06E3"/>
    <w:rsid w:val="00CE12A2"/>
    <w:rsid w:val="00CE25CF"/>
    <w:rsid w:val="00CE33F7"/>
    <w:rsid w:val="00CE424E"/>
    <w:rsid w:val="00CE49E6"/>
    <w:rsid w:val="00CE5A10"/>
    <w:rsid w:val="00CE5B47"/>
    <w:rsid w:val="00CE5B72"/>
    <w:rsid w:val="00CE5EDA"/>
    <w:rsid w:val="00CE6424"/>
    <w:rsid w:val="00CE6491"/>
    <w:rsid w:val="00CE6AE8"/>
    <w:rsid w:val="00CE76B5"/>
    <w:rsid w:val="00CE7AB7"/>
    <w:rsid w:val="00CE7B54"/>
    <w:rsid w:val="00CE7D84"/>
    <w:rsid w:val="00CF09B0"/>
    <w:rsid w:val="00CF158A"/>
    <w:rsid w:val="00CF249E"/>
    <w:rsid w:val="00CF2FFB"/>
    <w:rsid w:val="00CF36CE"/>
    <w:rsid w:val="00CF3D65"/>
    <w:rsid w:val="00CF45BE"/>
    <w:rsid w:val="00CF47F2"/>
    <w:rsid w:val="00CF4813"/>
    <w:rsid w:val="00CF4D56"/>
    <w:rsid w:val="00CF4DF4"/>
    <w:rsid w:val="00CF62C3"/>
    <w:rsid w:val="00CF69BF"/>
    <w:rsid w:val="00CF6BC7"/>
    <w:rsid w:val="00CF7080"/>
    <w:rsid w:val="00CF71A6"/>
    <w:rsid w:val="00CF76B8"/>
    <w:rsid w:val="00CF7CBF"/>
    <w:rsid w:val="00D001A4"/>
    <w:rsid w:val="00D00839"/>
    <w:rsid w:val="00D0255E"/>
    <w:rsid w:val="00D02E2B"/>
    <w:rsid w:val="00D02EA9"/>
    <w:rsid w:val="00D0319A"/>
    <w:rsid w:val="00D04022"/>
    <w:rsid w:val="00D04A71"/>
    <w:rsid w:val="00D04F91"/>
    <w:rsid w:val="00D05E10"/>
    <w:rsid w:val="00D07093"/>
    <w:rsid w:val="00D07138"/>
    <w:rsid w:val="00D072DC"/>
    <w:rsid w:val="00D106ED"/>
    <w:rsid w:val="00D10B60"/>
    <w:rsid w:val="00D111A5"/>
    <w:rsid w:val="00D115AA"/>
    <w:rsid w:val="00D126CA"/>
    <w:rsid w:val="00D12AF6"/>
    <w:rsid w:val="00D130FE"/>
    <w:rsid w:val="00D133B7"/>
    <w:rsid w:val="00D13812"/>
    <w:rsid w:val="00D14456"/>
    <w:rsid w:val="00D1479A"/>
    <w:rsid w:val="00D14BEF"/>
    <w:rsid w:val="00D14F48"/>
    <w:rsid w:val="00D155CE"/>
    <w:rsid w:val="00D1564C"/>
    <w:rsid w:val="00D15658"/>
    <w:rsid w:val="00D15BCC"/>
    <w:rsid w:val="00D15D32"/>
    <w:rsid w:val="00D15FFD"/>
    <w:rsid w:val="00D1681A"/>
    <w:rsid w:val="00D172E2"/>
    <w:rsid w:val="00D20747"/>
    <w:rsid w:val="00D20800"/>
    <w:rsid w:val="00D20D6D"/>
    <w:rsid w:val="00D20E6D"/>
    <w:rsid w:val="00D20E95"/>
    <w:rsid w:val="00D21314"/>
    <w:rsid w:val="00D21854"/>
    <w:rsid w:val="00D21EE9"/>
    <w:rsid w:val="00D22000"/>
    <w:rsid w:val="00D22357"/>
    <w:rsid w:val="00D2246A"/>
    <w:rsid w:val="00D2329F"/>
    <w:rsid w:val="00D23806"/>
    <w:rsid w:val="00D241CF"/>
    <w:rsid w:val="00D2447A"/>
    <w:rsid w:val="00D245DC"/>
    <w:rsid w:val="00D2489C"/>
    <w:rsid w:val="00D258B6"/>
    <w:rsid w:val="00D25AE5"/>
    <w:rsid w:val="00D265E1"/>
    <w:rsid w:val="00D27749"/>
    <w:rsid w:val="00D27D0C"/>
    <w:rsid w:val="00D300B8"/>
    <w:rsid w:val="00D3082E"/>
    <w:rsid w:val="00D3092C"/>
    <w:rsid w:val="00D30A7B"/>
    <w:rsid w:val="00D31462"/>
    <w:rsid w:val="00D317C0"/>
    <w:rsid w:val="00D319A8"/>
    <w:rsid w:val="00D31B44"/>
    <w:rsid w:val="00D31C2B"/>
    <w:rsid w:val="00D31F53"/>
    <w:rsid w:val="00D3210B"/>
    <w:rsid w:val="00D322ED"/>
    <w:rsid w:val="00D3233A"/>
    <w:rsid w:val="00D32788"/>
    <w:rsid w:val="00D3278A"/>
    <w:rsid w:val="00D3379E"/>
    <w:rsid w:val="00D33901"/>
    <w:rsid w:val="00D34BA0"/>
    <w:rsid w:val="00D34BF6"/>
    <w:rsid w:val="00D35058"/>
    <w:rsid w:val="00D3525B"/>
    <w:rsid w:val="00D3526B"/>
    <w:rsid w:val="00D35334"/>
    <w:rsid w:val="00D375DB"/>
    <w:rsid w:val="00D405FA"/>
    <w:rsid w:val="00D40FD6"/>
    <w:rsid w:val="00D425DD"/>
    <w:rsid w:val="00D42C4E"/>
    <w:rsid w:val="00D42F1B"/>
    <w:rsid w:val="00D430AD"/>
    <w:rsid w:val="00D43153"/>
    <w:rsid w:val="00D431CE"/>
    <w:rsid w:val="00D457B3"/>
    <w:rsid w:val="00D45946"/>
    <w:rsid w:val="00D461E9"/>
    <w:rsid w:val="00D46653"/>
    <w:rsid w:val="00D468E9"/>
    <w:rsid w:val="00D47E1E"/>
    <w:rsid w:val="00D50552"/>
    <w:rsid w:val="00D505CB"/>
    <w:rsid w:val="00D50B05"/>
    <w:rsid w:val="00D50FE5"/>
    <w:rsid w:val="00D51440"/>
    <w:rsid w:val="00D52AC9"/>
    <w:rsid w:val="00D538A2"/>
    <w:rsid w:val="00D53A62"/>
    <w:rsid w:val="00D53BA8"/>
    <w:rsid w:val="00D53F5B"/>
    <w:rsid w:val="00D54889"/>
    <w:rsid w:val="00D54E44"/>
    <w:rsid w:val="00D56A7D"/>
    <w:rsid w:val="00D579AB"/>
    <w:rsid w:val="00D6023B"/>
    <w:rsid w:val="00D60634"/>
    <w:rsid w:val="00D60B8F"/>
    <w:rsid w:val="00D60E22"/>
    <w:rsid w:val="00D61174"/>
    <w:rsid w:val="00D615BA"/>
    <w:rsid w:val="00D617F8"/>
    <w:rsid w:val="00D61D1C"/>
    <w:rsid w:val="00D62587"/>
    <w:rsid w:val="00D630B7"/>
    <w:rsid w:val="00D64A62"/>
    <w:rsid w:val="00D6522E"/>
    <w:rsid w:val="00D6539A"/>
    <w:rsid w:val="00D65FC4"/>
    <w:rsid w:val="00D665D6"/>
    <w:rsid w:val="00D66975"/>
    <w:rsid w:val="00D66D75"/>
    <w:rsid w:val="00D67235"/>
    <w:rsid w:val="00D67D30"/>
    <w:rsid w:val="00D7028E"/>
    <w:rsid w:val="00D707CC"/>
    <w:rsid w:val="00D70A8D"/>
    <w:rsid w:val="00D70B90"/>
    <w:rsid w:val="00D715C1"/>
    <w:rsid w:val="00D7177F"/>
    <w:rsid w:val="00D71B9C"/>
    <w:rsid w:val="00D71C0E"/>
    <w:rsid w:val="00D72C0B"/>
    <w:rsid w:val="00D733F9"/>
    <w:rsid w:val="00D734A5"/>
    <w:rsid w:val="00D734EA"/>
    <w:rsid w:val="00D7360C"/>
    <w:rsid w:val="00D73A08"/>
    <w:rsid w:val="00D7402F"/>
    <w:rsid w:val="00D740DD"/>
    <w:rsid w:val="00D74531"/>
    <w:rsid w:val="00D74D1D"/>
    <w:rsid w:val="00D750D4"/>
    <w:rsid w:val="00D75649"/>
    <w:rsid w:val="00D762DB"/>
    <w:rsid w:val="00D7644B"/>
    <w:rsid w:val="00D77308"/>
    <w:rsid w:val="00D773CB"/>
    <w:rsid w:val="00D77CE9"/>
    <w:rsid w:val="00D801F2"/>
    <w:rsid w:val="00D806A8"/>
    <w:rsid w:val="00D80840"/>
    <w:rsid w:val="00D80B09"/>
    <w:rsid w:val="00D80C33"/>
    <w:rsid w:val="00D8151E"/>
    <w:rsid w:val="00D82456"/>
    <w:rsid w:val="00D824AA"/>
    <w:rsid w:val="00D82632"/>
    <w:rsid w:val="00D833BD"/>
    <w:rsid w:val="00D836E4"/>
    <w:rsid w:val="00D83C6F"/>
    <w:rsid w:val="00D84004"/>
    <w:rsid w:val="00D84735"/>
    <w:rsid w:val="00D84758"/>
    <w:rsid w:val="00D8549D"/>
    <w:rsid w:val="00D85B78"/>
    <w:rsid w:val="00D85BEE"/>
    <w:rsid w:val="00D85EC6"/>
    <w:rsid w:val="00D860BF"/>
    <w:rsid w:val="00D862B5"/>
    <w:rsid w:val="00D86F39"/>
    <w:rsid w:val="00D876D3"/>
    <w:rsid w:val="00D87E67"/>
    <w:rsid w:val="00D87ED4"/>
    <w:rsid w:val="00D9021B"/>
    <w:rsid w:val="00D903BF"/>
    <w:rsid w:val="00D906A9"/>
    <w:rsid w:val="00D90867"/>
    <w:rsid w:val="00D90E02"/>
    <w:rsid w:val="00D91115"/>
    <w:rsid w:val="00D91287"/>
    <w:rsid w:val="00D914BB"/>
    <w:rsid w:val="00D9153E"/>
    <w:rsid w:val="00D91B2E"/>
    <w:rsid w:val="00D92E04"/>
    <w:rsid w:val="00D93983"/>
    <w:rsid w:val="00D93B11"/>
    <w:rsid w:val="00D94AFA"/>
    <w:rsid w:val="00D9576F"/>
    <w:rsid w:val="00D96FAD"/>
    <w:rsid w:val="00D972CF"/>
    <w:rsid w:val="00D97358"/>
    <w:rsid w:val="00D97926"/>
    <w:rsid w:val="00DA0954"/>
    <w:rsid w:val="00DA1499"/>
    <w:rsid w:val="00DA18D6"/>
    <w:rsid w:val="00DA229A"/>
    <w:rsid w:val="00DA26BC"/>
    <w:rsid w:val="00DA277B"/>
    <w:rsid w:val="00DA2946"/>
    <w:rsid w:val="00DA2DC8"/>
    <w:rsid w:val="00DA4354"/>
    <w:rsid w:val="00DA4387"/>
    <w:rsid w:val="00DA47E7"/>
    <w:rsid w:val="00DA4C56"/>
    <w:rsid w:val="00DA4D32"/>
    <w:rsid w:val="00DA501A"/>
    <w:rsid w:val="00DA62FE"/>
    <w:rsid w:val="00DA72D1"/>
    <w:rsid w:val="00DA7959"/>
    <w:rsid w:val="00DB0C68"/>
    <w:rsid w:val="00DB119A"/>
    <w:rsid w:val="00DB17BE"/>
    <w:rsid w:val="00DB314C"/>
    <w:rsid w:val="00DB3290"/>
    <w:rsid w:val="00DB336C"/>
    <w:rsid w:val="00DB3690"/>
    <w:rsid w:val="00DB3AE0"/>
    <w:rsid w:val="00DB3C73"/>
    <w:rsid w:val="00DB422A"/>
    <w:rsid w:val="00DB4325"/>
    <w:rsid w:val="00DB4ACA"/>
    <w:rsid w:val="00DB57AC"/>
    <w:rsid w:val="00DB5CEE"/>
    <w:rsid w:val="00DB5D78"/>
    <w:rsid w:val="00DB6474"/>
    <w:rsid w:val="00DB6B8A"/>
    <w:rsid w:val="00DB6BDF"/>
    <w:rsid w:val="00DB6DEE"/>
    <w:rsid w:val="00DB72B3"/>
    <w:rsid w:val="00DC0CDC"/>
    <w:rsid w:val="00DC1832"/>
    <w:rsid w:val="00DC2056"/>
    <w:rsid w:val="00DC2AC4"/>
    <w:rsid w:val="00DC2DCB"/>
    <w:rsid w:val="00DC3242"/>
    <w:rsid w:val="00DC3DC1"/>
    <w:rsid w:val="00DC3E67"/>
    <w:rsid w:val="00DC4946"/>
    <w:rsid w:val="00DC4EC7"/>
    <w:rsid w:val="00DC4FC7"/>
    <w:rsid w:val="00DC5450"/>
    <w:rsid w:val="00DC5C92"/>
    <w:rsid w:val="00DC5F56"/>
    <w:rsid w:val="00DC64AC"/>
    <w:rsid w:val="00DC6FD9"/>
    <w:rsid w:val="00DC741F"/>
    <w:rsid w:val="00DD06AF"/>
    <w:rsid w:val="00DD089F"/>
    <w:rsid w:val="00DD0CB6"/>
    <w:rsid w:val="00DD125E"/>
    <w:rsid w:val="00DD1709"/>
    <w:rsid w:val="00DD1743"/>
    <w:rsid w:val="00DD19F0"/>
    <w:rsid w:val="00DD1E9D"/>
    <w:rsid w:val="00DD21F7"/>
    <w:rsid w:val="00DD2241"/>
    <w:rsid w:val="00DD2DC8"/>
    <w:rsid w:val="00DD326B"/>
    <w:rsid w:val="00DD4A8F"/>
    <w:rsid w:val="00DD51AE"/>
    <w:rsid w:val="00DD56D5"/>
    <w:rsid w:val="00DD6709"/>
    <w:rsid w:val="00DD6BCA"/>
    <w:rsid w:val="00DD6CB0"/>
    <w:rsid w:val="00DD7036"/>
    <w:rsid w:val="00DE01E2"/>
    <w:rsid w:val="00DE0E5D"/>
    <w:rsid w:val="00DE0EC6"/>
    <w:rsid w:val="00DE1221"/>
    <w:rsid w:val="00DE171C"/>
    <w:rsid w:val="00DE1889"/>
    <w:rsid w:val="00DE2452"/>
    <w:rsid w:val="00DE2681"/>
    <w:rsid w:val="00DE3473"/>
    <w:rsid w:val="00DE37E1"/>
    <w:rsid w:val="00DE3A28"/>
    <w:rsid w:val="00DE4990"/>
    <w:rsid w:val="00DE4B24"/>
    <w:rsid w:val="00DE6BED"/>
    <w:rsid w:val="00DE7895"/>
    <w:rsid w:val="00DE7CCF"/>
    <w:rsid w:val="00DF0096"/>
    <w:rsid w:val="00DF020F"/>
    <w:rsid w:val="00DF0A43"/>
    <w:rsid w:val="00DF19BD"/>
    <w:rsid w:val="00DF1C8C"/>
    <w:rsid w:val="00DF21C1"/>
    <w:rsid w:val="00DF2D67"/>
    <w:rsid w:val="00DF32A9"/>
    <w:rsid w:val="00DF3760"/>
    <w:rsid w:val="00DF3C0B"/>
    <w:rsid w:val="00DF4B7E"/>
    <w:rsid w:val="00DF5555"/>
    <w:rsid w:val="00DF55BB"/>
    <w:rsid w:val="00DF5AD3"/>
    <w:rsid w:val="00DF5C16"/>
    <w:rsid w:val="00DF5CE2"/>
    <w:rsid w:val="00DF5E10"/>
    <w:rsid w:val="00DF5FC0"/>
    <w:rsid w:val="00DF627E"/>
    <w:rsid w:val="00DF67DB"/>
    <w:rsid w:val="00DF7A64"/>
    <w:rsid w:val="00DF7E31"/>
    <w:rsid w:val="00E00612"/>
    <w:rsid w:val="00E00717"/>
    <w:rsid w:val="00E01DF3"/>
    <w:rsid w:val="00E021A8"/>
    <w:rsid w:val="00E02835"/>
    <w:rsid w:val="00E02E20"/>
    <w:rsid w:val="00E0356D"/>
    <w:rsid w:val="00E035E9"/>
    <w:rsid w:val="00E0386C"/>
    <w:rsid w:val="00E03ACE"/>
    <w:rsid w:val="00E03B2D"/>
    <w:rsid w:val="00E04E80"/>
    <w:rsid w:val="00E050AC"/>
    <w:rsid w:val="00E05824"/>
    <w:rsid w:val="00E06F94"/>
    <w:rsid w:val="00E077F7"/>
    <w:rsid w:val="00E1067E"/>
    <w:rsid w:val="00E1080E"/>
    <w:rsid w:val="00E10957"/>
    <w:rsid w:val="00E109C0"/>
    <w:rsid w:val="00E10B99"/>
    <w:rsid w:val="00E11068"/>
    <w:rsid w:val="00E115C1"/>
    <w:rsid w:val="00E11A5B"/>
    <w:rsid w:val="00E11B66"/>
    <w:rsid w:val="00E11CC1"/>
    <w:rsid w:val="00E11EEE"/>
    <w:rsid w:val="00E1265D"/>
    <w:rsid w:val="00E126CF"/>
    <w:rsid w:val="00E126F9"/>
    <w:rsid w:val="00E12FCF"/>
    <w:rsid w:val="00E14A40"/>
    <w:rsid w:val="00E15841"/>
    <w:rsid w:val="00E1771D"/>
    <w:rsid w:val="00E17AD3"/>
    <w:rsid w:val="00E17E29"/>
    <w:rsid w:val="00E20993"/>
    <w:rsid w:val="00E2120A"/>
    <w:rsid w:val="00E212E3"/>
    <w:rsid w:val="00E21473"/>
    <w:rsid w:val="00E214C9"/>
    <w:rsid w:val="00E21BF2"/>
    <w:rsid w:val="00E22424"/>
    <w:rsid w:val="00E23D8D"/>
    <w:rsid w:val="00E25C3F"/>
    <w:rsid w:val="00E25F35"/>
    <w:rsid w:val="00E274BE"/>
    <w:rsid w:val="00E3000B"/>
    <w:rsid w:val="00E30028"/>
    <w:rsid w:val="00E30054"/>
    <w:rsid w:val="00E30179"/>
    <w:rsid w:val="00E304A9"/>
    <w:rsid w:val="00E31088"/>
    <w:rsid w:val="00E3115F"/>
    <w:rsid w:val="00E32929"/>
    <w:rsid w:val="00E3295D"/>
    <w:rsid w:val="00E32E8C"/>
    <w:rsid w:val="00E337CF"/>
    <w:rsid w:val="00E34118"/>
    <w:rsid w:val="00E347D4"/>
    <w:rsid w:val="00E347F7"/>
    <w:rsid w:val="00E34A7E"/>
    <w:rsid w:val="00E34E9C"/>
    <w:rsid w:val="00E35000"/>
    <w:rsid w:val="00E35770"/>
    <w:rsid w:val="00E35C9B"/>
    <w:rsid w:val="00E368CF"/>
    <w:rsid w:val="00E36DFC"/>
    <w:rsid w:val="00E37285"/>
    <w:rsid w:val="00E4106C"/>
    <w:rsid w:val="00E414D6"/>
    <w:rsid w:val="00E41903"/>
    <w:rsid w:val="00E436F3"/>
    <w:rsid w:val="00E4416D"/>
    <w:rsid w:val="00E444E1"/>
    <w:rsid w:val="00E448D0"/>
    <w:rsid w:val="00E44C0D"/>
    <w:rsid w:val="00E45742"/>
    <w:rsid w:val="00E46AAB"/>
    <w:rsid w:val="00E47E71"/>
    <w:rsid w:val="00E509D7"/>
    <w:rsid w:val="00E51FE9"/>
    <w:rsid w:val="00E5207C"/>
    <w:rsid w:val="00E52390"/>
    <w:rsid w:val="00E524CE"/>
    <w:rsid w:val="00E525B6"/>
    <w:rsid w:val="00E52A11"/>
    <w:rsid w:val="00E52EA3"/>
    <w:rsid w:val="00E53277"/>
    <w:rsid w:val="00E541FC"/>
    <w:rsid w:val="00E54CB7"/>
    <w:rsid w:val="00E54CE4"/>
    <w:rsid w:val="00E54DF5"/>
    <w:rsid w:val="00E55268"/>
    <w:rsid w:val="00E55C45"/>
    <w:rsid w:val="00E55C87"/>
    <w:rsid w:val="00E560C3"/>
    <w:rsid w:val="00E56DFF"/>
    <w:rsid w:val="00E579B1"/>
    <w:rsid w:val="00E61319"/>
    <w:rsid w:val="00E62140"/>
    <w:rsid w:val="00E62F89"/>
    <w:rsid w:val="00E63739"/>
    <w:rsid w:val="00E6388D"/>
    <w:rsid w:val="00E639E1"/>
    <w:rsid w:val="00E63BC9"/>
    <w:rsid w:val="00E63F7E"/>
    <w:rsid w:val="00E64277"/>
    <w:rsid w:val="00E64A8E"/>
    <w:rsid w:val="00E65248"/>
    <w:rsid w:val="00E6563C"/>
    <w:rsid w:val="00E659B1"/>
    <w:rsid w:val="00E66B06"/>
    <w:rsid w:val="00E67019"/>
    <w:rsid w:val="00E67599"/>
    <w:rsid w:val="00E677C1"/>
    <w:rsid w:val="00E70BDD"/>
    <w:rsid w:val="00E711E4"/>
    <w:rsid w:val="00E71846"/>
    <w:rsid w:val="00E71942"/>
    <w:rsid w:val="00E726EE"/>
    <w:rsid w:val="00E73356"/>
    <w:rsid w:val="00E73CDE"/>
    <w:rsid w:val="00E74328"/>
    <w:rsid w:val="00E74855"/>
    <w:rsid w:val="00E74E61"/>
    <w:rsid w:val="00E74E69"/>
    <w:rsid w:val="00E7624B"/>
    <w:rsid w:val="00E762D9"/>
    <w:rsid w:val="00E7668F"/>
    <w:rsid w:val="00E76ADC"/>
    <w:rsid w:val="00E76D47"/>
    <w:rsid w:val="00E76FA7"/>
    <w:rsid w:val="00E77E74"/>
    <w:rsid w:val="00E80D3E"/>
    <w:rsid w:val="00E8101C"/>
    <w:rsid w:val="00E82454"/>
    <w:rsid w:val="00E827F6"/>
    <w:rsid w:val="00E82B60"/>
    <w:rsid w:val="00E831CD"/>
    <w:rsid w:val="00E834DC"/>
    <w:rsid w:val="00E83543"/>
    <w:rsid w:val="00E83E03"/>
    <w:rsid w:val="00E83E76"/>
    <w:rsid w:val="00E83EAD"/>
    <w:rsid w:val="00E840E3"/>
    <w:rsid w:val="00E85713"/>
    <w:rsid w:val="00E858E9"/>
    <w:rsid w:val="00E85B09"/>
    <w:rsid w:val="00E86130"/>
    <w:rsid w:val="00E86272"/>
    <w:rsid w:val="00E86650"/>
    <w:rsid w:val="00E87CAC"/>
    <w:rsid w:val="00E90208"/>
    <w:rsid w:val="00E90254"/>
    <w:rsid w:val="00E91F38"/>
    <w:rsid w:val="00E9242A"/>
    <w:rsid w:val="00E92526"/>
    <w:rsid w:val="00E92A2E"/>
    <w:rsid w:val="00E930F7"/>
    <w:rsid w:val="00E939FC"/>
    <w:rsid w:val="00E94603"/>
    <w:rsid w:val="00E94925"/>
    <w:rsid w:val="00E94A0D"/>
    <w:rsid w:val="00E94ABD"/>
    <w:rsid w:val="00E9550C"/>
    <w:rsid w:val="00E95DD6"/>
    <w:rsid w:val="00E96650"/>
    <w:rsid w:val="00E96A11"/>
    <w:rsid w:val="00E96B50"/>
    <w:rsid w:val="00EA12CA"/>
    <w:rsid w:val="00EA1540"/>
    <w:rsid w:val="00EA162C"/>
    <w:rsid w:val="00EA2C3B"/>
    <w:rsid w:val="00EA3DC5"/>
    <w:rsid w:val="00EA58B9"/>
    <w:rsid w:val="00EA59E9"/>
    <w:rsid w:val="00EA5AE3"/>
    <w:rsid w:val="00EA62AA"/>
    <w:rsid w:val="00EA6CF8"/>
    <w:rsid w:val="00EA6E78"/>
    <w:rsid w:val="00EB0156"/>
    <w:rsid w:val="00EB01D4"/>
    <w:rsid w:val="00EB01D5"/>
    <w:rsid w:val="00EB01DD"/>
    <w:rsid w:val="00EB09D9"/>
    <w:rsid w:val="00EB0EC5"/>
    <w:rsid w:val="00EB0ED1"/>
    <w:rsid w:val="00EB12A6"/>
    <w:rsid w:val="00EB1607"/>
    <w:rsid w:val="00EB19E6"/>
    <w:rsid w:val="00EB2076"/>
    <w:rsid w:val="00EB21C1"/>
    <w:rsid w:val="00EB261D"/>
    <w:rsid w:val="00EB2F2E"/>
    <w:rsid w:val="00EB39A8"/>
    <w:rsid w:val="00EB59A3"/>
    <w:rsid w:val="00EB5E8A"/>
    <w:rsid w:val="00EB65AA"/>
    <w:rsid w:val="00EB700D"/>
    <w:rsid w:val="00EB748D"/>
    <w:rsid w:val="00EB7653"/>
    <w:rsid w:val="00EC07A8"/>
    <w:rsid w:val="00EC0B4E"/>
    <w:rsid w:val="00EC0D91"/>
    <w:rsid w:val="00EC17D2"/>
    <w:rsid w:val="00EC3E05"/>
    <w:rsid w:val="00EC43ED"/>
    <w:rsid w:val="00EC44DB"/>
    <w:rsid w:val="00EC46F5"/>
    <w:rsid w:val="00EC4732"/>
    <w:rsid w:val="00EC4BAB"/>
    <w:rsid w:val="00EC6153"/>
    <w:rsid w:val="00EC7A51"/>
    <w:rsid w:val="00ED093E"/>
    <w:rsid w:val="00ED09FB"/>
    <w:rsid w:val="00ED0C08"/>
    <w:rsid w:val="00ED0CF5"/>
    <w:rsid w:val="00ED0D6E"/>
    <w:rsid w:val="00ED17C1"/>
    <w:rsid w:val="00ED352B"/>
    <w:rsid w:val="00ED36AF"/>
    <w:rsid w:val="00ED3CDA"/>
    <w:rsid w:val="00ED3FEB"/>
    <w:rsid w:val="00ED4224"/>
    <w:rsid w:val="00ED422C"/>
    <w:rsid w:val="00ED44AC"/>
    <w:rsid w:val="00ED528F"/>
    <w:rsid w:val="00ED56B5"/>
    <w:rsid w:val="00ED59D9"/>
    <w:rsid w:val="00ED6252"/>
    <w:rsid w:val="00ED74F1"/>
    <w:rsid w:val="00EE0026"/>
    <w:rsid w:val="00EE041B"/>
    <w:rsid w:val="00EE05F5"/>
    <w:rsid w:val="00EE08CA"/>
    <w:rsid w:val="00EE0B1A"/>
    <w:rsid w:val="00EE0E63"/>
    <w:rsid w:val="00EE121E"/>
    <w:rsid w:val="00EE15A1"/>
    <w:rsid w:val="00EE1A37"/>
    <w:rsid w:val="00EE20F9"/>
    <w:rsid w:val="00EE35FE"/>
    <w:rsid w:val="00EE3895"/>
    <w:rsid w:val="00EE38C4"/>
    <w:rsid w:val="00EE38E4"/>
    <w:rsid w:val="00EE3C97"/>
    <w:rsid w:val="00EE3EE1"/>
    <w:rsid w:val="00EE4142"/>
    <w:rsid w:val="00EE4410"/>
    <w:rsid w:val="00EE44A2"/>
    <w:rsid w:val="00EE4710"/>
    <w:rsid w:val="00EE4A49"/>
    <w:rsid w:val="00EE6065"/>
    <w:rsid w:val="00EE629F"/>
    <w:rsid w:val="00EE64F2"/>
    <w:rsid w:val="00EE683F"/>
    <w:rsid w:val="00EE71A6"/>
    <w:rsid w:val="00EE7F9F"/>
    <w:rsid w:val="00EF03A6"/>
    <w:rsid w:val="00EF0A01"/>
    <w:rsid w:val="00EF0AB7"/>
    <w:rsid w:val="00EF1C2B"/>
    <w:rsid w:val="00EF3664"/>
    <w:rsid w:val="00EF3AF7"/>
    <w:rsid w:val="00EF402D"/>
    <w:rsid w:val="00EF41A4"/>
    <w:rsid w:val="00EF4A42"/>
    <w:rsid w:val="00EF4C64"/>
    <w:rsid w:val="00EF4E4B"/>
    <w:rsid w:val="00EF6440"/>
    <w:rsid w:val="00EF6EF0"/>
    <w:rsid w:val="00EF7E45"/>
    <w:rsid w:val="00F00991"/>
    <w:rsid w:val="00F00C6F"/>
    <w:rsid w:val="00F00D8E"/>
    <w:rsid w:val="00F00F3A"/>
    <w:rsid w:val="00F010ED"/>
    <w:rsid w:val="00F0131E"/>
    <w:rsid w:val="00F017A4"/>
    <w:rsid w:val="00F02CAA"/>
    <w:rsid w:val="00F030A5"/>
    <w:rsid w:val="00F0411B"/>
    <w:rsid w:val="00F04873"/>
    <w:rsid w:val="00F059DF"/>
    <w:rsid w:val="00F05F89"/>
    <w:rsid w:val="00F07FB1"/>
    <w:rsid w:val="00F10206"/>
    <w:rsid w:val="00F10590"/>
    <w:rsid w:val="00F10B7D"/>
    <w:rsid w:val="00F10BEB"/>
    <w:rsid w:val="00F10DA1"/>
    <w:rsid w:val="00F11134"/>
    <w:rsid w:val="00F11417"/>
    <w:rsid w:val="00F1255E"/>
    <w:rsid w:val="00F12570"/>
    <w:rsid w:val="00F13783"/>
    <w:rsid w:val="00F1415C"/>
    <w:rsid w:val="00F142A5"/>
    <w:rsid w:val="00F153DB"/>
    <w:rsid w:val="00F15680"/>
    <w:rsid w:val="00F15859"/>
    <w:rsid w:val="00F15A81"/>
    <w:rsid w:val="00F15F80"/>
    <w:rsid w:val="00F16012"/>
    <w:rsid w:val="00F174BD"/>
    <w:rsid w:val="00F20E51"/>
    <w:rsid w:val="00F210E0"/>
    <w:rsid w:val="00F2147B"/>
    <w:rsid w:val="00F21778"/>
    <w:rsid w:val="00F218BB"/>
    <w:rsid w:val="00F21EF7"/>
    <w:rsid w:val="00F22090"/>
    <w:rsid w:val="00F22962"/>
    <w:rsid w:val="00F22AD1"/>
    <w:rsid w:val="00F22C8F"/>
    <w:rsid w:val="00F22DE2"/>
    <w:rsid w:val="00F2321E"/>
    <w:rsid w:val="00F23264"/>
    <w:rsid w:val="00F23941"/>
    <w:rsid w:val="00F24491"/>
    <w:rsid w:val="00F24BC5"/>
    <w:rsid w:val="00F24DC1"/>
    <w:rsid w:val="00F25D24"/>
    <w:rsid w:val="00F25DBE"/>
    <w:rsid w:val="00F25EC8"/>
    <w:rsid w:val="00F26008"/>
    <w:rsid w:val="00F26035"/>
    <w:rsid w:val="00F26AC5"/>
    <w:rsid w:val="00F26BD3"/>
    <w:rsid w:val="00F26D21"/>
    <w:rsid w:val="00F2764E"/>
    <w:rsid w:val="00F27784"/>
    <w:rsid w:val="00F27C44"/>
    <w:rsid w:val="00F27DCB"/>
    <w:rsid w:val="00F309A9"/>
    <w:rsid w:val="00F30B75"/>
    <w:rsid w:val="00F30E75"/>
    <w:rsid w:val="00F31205"/>
    <w:rsid w:val="00F31BED"/>
    <w:rsid w:val="00F328BD"/>
    <w:rsid w:val="00F329BB"/>
    <w:rsid w:val="00F32B6B"/>
    <w:rsid w:val="00F331FD"/>
    <w:rsid w:val="00F3367A"/>
    <w:rsid w:val="00F33AFA"/>
    <w:rsid w:val="00F33C9B"/>
    <w:rsid w:val="00F35E0E"/>
    <w:rsid w:val="00F366B4"/>
    <w:rsid w:val="00F37A57"/>
    <w:rsid w:val="00F40215"/>
    <w:rsid w:val="00F40879"/>
    <w:rsid w:val="00F41369"/>
    <w:rsid w:val="00F413C8"/>
    <w:rsid w:val="00F41E7C"/>
    <w:rsid w:val="00F425CB"/>
    <w:rsid w:val="00F42699"/>
    <w:rsid w:val="00F428DE"/>
    <w:rsid w:val="00F430BC"/>
    <w:rsid w:val="00F43E2C"/>
    <w:rsid w:val="00F43FAD"/>
    <w:rsid w:val="00F44204"/>
    <w:rsid w:val="00F443E2"/>
    <w:rsid w:val="00F44568"/>
    <w:rsid w:val="00F449FA"/>
    <w:rsid w:val="00F44FEC"/>
    <w:rsid w:val="00F45933"/>
    <w:rsid w:val="00F4625B"/>
    <w:rsid w:val="00F46EF9"/>
    <w:rsid w:val="00F47CFA"/>
    <w:rsid w:val="00F504C0"/>
    <w:rsid w:val="00F504D4"/>
    <w:rsid w:val="00F506A6"/>
    <w:rsid w:val="00F5110A"/>
    <w:rsid w:val="00F51325"/>
    <w:rsid w:val="00F514E8"/>
    <w:rsid w:val="00F518DD"/>
    <w:rsid w:val="00F51B72"/>
    <w:rsid w:val="00F52297"/>
    <w:rsid w:val="00F52FC4"/>
    <w:rsid w:val="00F53DF2"/>
    <w:rsid w:val="00F5475C"/>
    <w:rsid w:val="00F54DD0"/>
    <w:rsid w:val="00F5543E"/>
    <w:rsid w:val="00F558B0"/>
    <w:rsid w:val="00F577C2"/>
    <w:rsid w:val="00F57D25"/>
    <w:rsid w:val="00F6037C"/>
    <w:rsid w:val="00F60725"/>
    <w:rsid w:val="00F60780"/>
    <w:rsid w:val="00F60E97"/>
    <w:rsid w:val="00F61056"/>
    <w:rsid w:val="00F61E30"/>
    <w:rsid w:val="00F61E33"/>
    <w:rsid w:val="00F622D2"/>
    <w:rsid w:val="00F62F94"/>
    <w:rsid w:val="00F635E9"/>
    <w:rsid w:val="00F63876"/>
    <w:rsid w:val="00F63DDA"/>
    <w:rsid w:val="00F6445D"/>
    <w:rsid w:val="00F64713"/>
    <w:rsid w:val="00F64C31"/>
    <w:rsid w:val="00F669E5"/>
    <w:rsid w:val="00F67BE3"/>
    <w:rsid w:val="00F67E03"/>
    <w:rsid w:val="00F7019F"/>
    <w:rsid w:val="00F7096D"/>
    <w:rsid w:val="00F70AE8"/>
    <w:rsid w:val="00F70CEF"/>
    <w:rsid w:val="00F70E30"/>
    <w:rsid w:val="00F7122C"/>
    <w:rsid w:val="00F7194E"/>
    <w:rsid w:val="00F721DB"/>
    <w:rsid w:val="00F72384"/>
    <w:rsid w:val="00F7252C"/>
    <w:rsid w:val="00F72E5A"/>
    <w:rsid w:val="00F72EA7"/>
    <w:rsid w:val="00F73110"/>
    <w:rsid w:val="00F73563"/>
    <w:rsid w:val="00F73A11"/>
    <w:rsid w:val="00F73C24"/>
    <w:rsid w:val="00F74150"/>
    <w:rsid w:val="00F7461E"/>
    <w:rsid w:val="00F75A09"/>
    <w:rsid w:val="00F75ABA"/>
    <w:rsid w:val="00F766FC"/>
    <w:rsid w:val="00F76C92"/>
    <w:rsid w:val="00F76F74"/>
    <w:rsid w:val="00F77457"/>
    <w:rsid w:val="00F81367"/>
    <w:rsid w:val="00F81C02"/>
    <w:rsid w:val="00F81D10"/>
    <w:rsid w:val="00F824D8"/>
    <w:rsid w:val="00F82DBB"/>
    <w:rsid w:val="00F82F45"/>
    <w:rsid w:val="00F8389C"/>
    <w:rsid w:val="00F83AC9"/>
    <w:rsid w:val="00F83B39"/>
    <w:rsid w:val="00F83C6C"/>
    <w:rsid w:val="00F83E97"/>
    <w:rsid w:val="00F84091"/>
    <w:rsid w:val="00F8480A"/>
    <w:rsid w:val="00F84951"/>
    <w:rsid w:val="00F84D28"/>
    <w:rsid w:val="00F8581E"/>
    <w:rsid w:val="00F85F6D"/>
    <w:rsid w:val="00F85FE3"/>
    <w:rsid w:val="00F8657A"/>
    <w:rsid w:val="00F8696E"/>
    <w:rsid w:val="00F869B6"/>
    <w:rsid w:val="00F86A66"/>
    <w:rsid w:val="00F86A9C"/>
    <w:rsid w:val="00F86C15"/>
    <w:rsid w:val="00F86D3B"/>
    <w:rsid w:val="00F872E1"/>
    <w:rsid w:val="00F87D98"/>
    <w:rsid w:val="00F87FE3"/>
    <w:rsid w:val="00F90150"/>
    <w:rsid w:val="00F908A3"/>
    <w:rsid w:val="00F912C7"/>
    <w:rsid w:val="00F91D39"/>
    <w:rsid w:val="00F92354"/>
    <w:rsid w:val="00F932FE"/>
    <w:rsid w:val="00F9359B"/>
    <w:rsid w:val="00F9373D"/>
    <w:rsid w:val="00F937EF"/>
    <w:rsid w:val="00F93BBA"/>
    <w:rsid w:val="00F93C8A"/>
    <w:rsid w:val="00F95033"/>
    <w:rsid w:val="00F95D22"/>
    <w:rsid w:val="00F96298"/>
    <w:rsid w:val="00F96BC4"/>
    <w:rsid w:val="00F96CC3"/>
    <w:rsid w:val="00F97000"/>
    <w:rsid w:val="00F973E3"/>
    <w:rsid w:val="00F97B35"/>
    <w:rsid w:val="00FA0627"/>
    <w:rsid w:val="00FA1058"/>
    <w:rsid w:val="00FA2076"/>
    <w:rsid w:val="00FA2182"/>
    <w:rsid w:val="00FA2303"/>
    <w:rsid w:val="00FA2B24"/>
    <w:rsid w:val="00FA407A"/>
    <w:rsid w:val="00FA4E2B"/>
    <w:rsid w:val="00FA5000"/>
    <w:rsid w:val="00FA5A32"/>
    <w:rsid w:val="00FA5C15"/>
    <w:rsid w:val="00FA6936"/>
    <w:rsid w:val="00FA6CB5"/>
    <w:rsid w:val="00FA7CED"/>
    <w:rsid w:val="00FB07E7"/>
    <w:rsid w:val="00FB0A8B"/>
    <w:rsid w:val="00FB11EE"/>
    <w:rsid w:val="00FB1D77"/>
    <w:rsid w:val="00FB2787"/>
    <w:rsid w:val="00FB377E"/>
    <w:rsid w:val="00FB3A2A"/>
    <w:rsid w:val="00FB40B4"/>
    <w:rsid w:val="00FB4E95"/>
    <w:rsid w:val="00FB574E"/>
    <w:rsid w:val="00FB5BA4"/>
    <w:rsid w:val="00FB76E8"/>
    <w:rsid w:val="00FB7CD5"/>
    <w:rsid w:val="00FC0272"/>
    <w:rsid w:val="00FC04FC"/>
    <w:rsid w:val="00FC0725"/>
    <w:rsid w:val="00FC0780"/>
    <w:rsid w:val="00FC11EE"/>
    <w:rsid w:val="00FC17CB"/>
    <w:rsid w:val="00FC1815"/>
    <w:rsid w:val="00FC1A60"/>
    <w:rsid w:val="00FC1B06"/>
    <w:rsid w:val="00FC1BA4"/>
    <w:rsid w:val="00FC22DF"/>
    <w:rsid w:val="00FC23AC"/>
    <w:rsid w:val="00FC2807"/>
    <w:rsid w:val="00FC2C21"/>
    <w:rsid w:val="00FC3C57"/>
    <w:rsid w:val="00FC4568"/>
    <w:rsid w:val="00FC4572"/>
    <w:rsid w:val="00FC4BE9"/>
    <w:rsid w:val="00FC4C87"/>
    <w:rsid w:val="00FC5AE2"/>
    <w:rsid w:val="00FC5DFC"/>
    <w:rsid w:val="00FC5FC8"/>
    <w:rsid w:val="00FC6CBB"/>
    <w:rsid w:val="00FC7639"/>
    <w:rsid w:val="00FD109D"/>
    <w:rsid w:val="00FD1C92"/>
    <w:rsid w:val="00FD1FB2"/>
    <w:rsid w:val="00FD25E0"/>
    <w:rsid w:val="00FD2650"/>
    <w:rsid w:val="00FD2F9D"/>
    <w:rsid w:val="00FD3B1B"/>
    <w:rsid w:val="00FD4075"/>
    <w:rsid w:val="00FD4D39"/>
    <w:rsid w:val="00FD4DF8"/>
    <w:rsid w:val="00FD53DC"/>
    <w:rsid w:val="00FD5CA3"/>
    <w:rsid w:val="00FD5E48"/>
    <w:rsid w:val="00FD6CEB"/>
    <w:rsid w:val="00FE1BA9"/>
    <w:rsid w:val="00FE231F"/>
    <w:rsid w:val="00FE2A21"/>
    <w:rsid w:val="00FE3CA5"/>
    <w:rsid w:val="00FE4292"/>
    <w:rsid w:val="00FE4A2B"/>
    <w:rsid w:val="00FE4AB8"/>
    <w:rsid w:val="00FE53F9"/>
    <w:rsid w:val="00FE6072"/>
    <w:rsid w:val="00FE6590"/>
    <w:rsid w:val="00FE672B"/>
    <w:rsid w:val="00FE6822"/>
    <w:rsid w:val="00FE68C0"/>
    <w:rsid w:val="00FE707D"/>
    <w:rsid w:val="00FE7217"/>
    <w:rsid w:val="00FE7610"/>
    <w:rsid w:val="00FE78D6"/>
    <w:rsid w:val="00FF0AB4"/>
    <w:rsid w:val="00FF0C57"/>
    <w:rsid w:val="00FF0C78"/>
    <w:rsid w:val="00FF346E"/>
    <w:rsid w:val="00FF3A50"/>
    <w:rsid w:val="00FF3BF5"/>
    <w:rsid w:val="00FF482D"/>
    <w:rsid w:val="00FF4849"/>
    <w:rsid w:val="00FF509C"/>
    <w:rsid w:val="00FF5979"/>
    <w:rsid w:val="00FF61C4"/>
    <w:rsid w:val="00FF6448"/>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customStyle="1" w:styleId="UnresolvedMention1">
    <w:name w:val="Unresolved Mention1"/>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 w:type="character" w:customStyle="1" w:styleId="UnresolvedMention2">
    <w:name w:val="Unresolved Mention2"/>
    <w:basedOn w:val="DefaultParagraphFont"/>
    <w:uiPriority w:val="99"/>
    <w:semiHidden/>
    <w:unhideWhenUsed/>
    <w:rsid w:val="004C1906"/>
    <w:rPr>
      <w:color w:val="605E5C"/>
      <w:shd w:val="clear" w:color="auto" w:fill="E1DFDD"/>
    </w:rPr>
  </w:style>
  <w:style w:type="character" w:customStyle="1" w:styleId="UnresolvedMention">
    <w:name w:val="Unresolved Mention"/>
    <w:basedOn w:val="DefaultParagraphFont"/>
    <w:uiPriority w:val="99"/>
    <w:semiHidden/>
    <w:unhideWhenUsed/>
    <w:rsid w:val="0082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621301763">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1961498676">
      <w:bodyDiv w:val="1"/>
      <w:marLeft w:val="0"/>
      <w:marRight w:val="0"/>
      <w:marTop w:val="0"/>
      <w:marBottom w:val="0"/>
      <w:divBdr>
        <w:top w:val="none" w:sz="0" w:space="0" w:color="auto"/>
        <w:left w:val="none" w:sz="0" w:space="0" w:color="auto"/>
        <w:bottom w:val="none" w:sz="0" w:space="0" w:color="auto"/>
        <w:right w:val="none" w:sz="0" w:space="0" w:color="auto"/>
      </w:divBdr>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088.pdf" TargetMode="External"/><Relationship Id="rId13" Type="http://schemas.openxmlformats.org/officeDocument/2006/relationships/hyperlink" Target="https://titania.saeima.lv/LIVS12/saeimalivs12.nsf/0/5B580E6ACBED9714C22580FB004D4012?OpenDocument" TargetMode="External"/><Relationship Id="rId18" Type="http://schemas.openxmlformats.org/officeDocument/2006/relationships/hyperlink" Target="https://titania.saeima.lv/LIVS12/saeimalivs12.nsf/0/5B580E6ACBED9714C22580FB004D4012?OpenDocument" TargetMode="External"/><Relationship Id="rId26" Type="http://schemas.openxmlformats.org/officeDocument/2006/relationships/hyperlink" Target="https://titania.saeima.lv/LIVS12/saeimalivs12.nsf/0/5B580E6ACBED9714C22580FB004D4012?OpenDocument" TargetMode="External"/><Relationship Id="rId3" Type="http://schemas.openxmlformats.org/officeDocument/2006/relationships/styles" Target="styles.xml"/><Relationship Id="rId21" Type="http://schemas.openxmlformats.org/officeDocument/2006/relationships/hyperlink" Target="https://titania.saeima.lv/LIVS12/saeimalivs12.nsf/0/5B580E6ACBED9714C22580FB004D4012?OpenDocu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tv.tiesa.gov.lv/web/viewer.html?file=/wp-content/uploads/2016/02/2004-15-0106_Spriedums.pdf" TargetMode="External"/><Relationship Id="rId17" Type="http://schemas.openxmlformats.org/officeDocument/2006/relationships/hyperlink" Target="file:///C:\Users\ievaabola\Downloads\Anonimizets_nolemums_374314.pdf" TargetMode="External"/><Relationship Id="rId25" Type="http://schemas.openxmlformats.org/officeDocument/2006/relationships/hyperlink" Target="https://titania.saeima.lv/LIVS12/saeimalivs12.nsf/0/5B580E6ACBED9714C22580FB004D4012?OpenDocume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tv.tiesa.gov.lv/web/viewer.html?file=https://www.satv.tiesa.gov.lv/wp-content/uploads/2020/04/2020-23-01_Spriedums.pdf" TargetMode="External"/><Relationship Id="rId20" Type="http://schemas.openxmlformats.org/officeDocument/2006/relationships/hyperlink" Target="https://titania.saeima.lv/LIVS12/saeimalivs12.nsf/0/5B580E6ACBED9714C22580FB004D4012?OpenDocument" TargetMode="External"/><Relationship Id="rId29" Type="http://schemas.openxmlformats.org/officeDocument/2006/relationships/hyperlink" Target="https://hudoc.echr.coe.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eima.lv/lv/transcripts/view/415" TargetMode="External"/><Relationship Id="rId24" Type="http://schemas.openxmlformats.org/officeDocument/2006/relationships/hyperlink" Target="https://saeima.lv/lv/transcripts/view/415" TargetMode="External"/><Relationship Id="rId32" Type="http://schemas.openxmlformats.org/officeDocument/2006/relationships/hyperlink" Target="https://www.satv.tiesa.gov.lv/web/viewer.html?file=/wp-content/uploads/2016/02/2010-11-01_Lemums_izbeigsana.pdf" TargetMode="External"/><Relationship Id="rId5" Type="http://schemas.openxmlformats.org/officeDocument/2006/relationships/webSettings" Target="webSettings.xml"/><Relationship Id="rId15" Type="http://schemas.openxmlformats.org/officeDocument/2006/relationships/hyperlink" Target="https://www.satv.tiesa.gov.lv/web/viewer.html?file=/wp-content/uploads/2016/02/2012-06-01_Spriedums.pdf" TargetMode="External"/><Relationship Id="rId23" Type="http://schemas.openxmlformats.org/officeDocument/2006/relationships/hyperlink" Target="https://stratcomcoe.org/cuploads/pfiles/final_nb_report_14-03-2018.pdf" TargetMode="External"/><Relationship Id="rId28" Type="http://schemas.openxmlformats.org/officeDocument/2006/relationships/hyperlink" Target="https://www.satv.tiesa.gov.lv/web/viewer.html?file=/wp-content/uploads/2016/02/2004-14-01_Spriedums.pdf" TargetMode="External"/><Relationship Id="rId10" Type="http://schemas.openxmlformats.org/officeDocument/2006/relationships/hyperlink" Target="https://titania.saeima.lv/LIVS13/saeimalivs13.nsf/0/FAD1BE170862893FC22588A9002E8589?OpenDocument" TargetMode="External"/><Relationship Id="rId19" Type="http://schemas.openxmlformats.org/officeDocument/2006/relationships/hyperlink" Target="https://titania.saeima.lv/LIVS13/saeimalivs13.nsf/0/FAD1BE170862893FC22588A9002E8589?OpenDocument" TargetMode="External"/><Relationship Id="rId31" Type="http://schemas.openxmlformats.org/officeDocument/2006/relationships/hyperlink" Target="https://hudoc.echr.coe.int/" TargetMode="External"/><Relationship Id="rId4" Type="http://schemas.openxmlformats.org/officeDocument/2006/relationships/settings" Target="settings.xml"/><Relationship Id="rId9" Type="http://schemas.openxmlformats.org/officeDocument/2006/relationships/hyperlink" Target="https://titania.saeima.lv/LIVS12/saeimalivs12.nsf/0/5B580E6ACBED9714C22580FB004D4012?OpenDocument" TargetMode="External"/><Relationship Id="rId14" Type="http://schemas.openxmlformats.org/officeDocument/2006/relationships/hyperlink" Target="https://titania.saeima.lv/LIVS13/saeimalivs13.nsf/0/FAD1BE170862893FC22588A9002E8589?OpenDocument" TargetMode="External"/><Relationship Id="rId22" Type="http://schemas.openxmlformats.org/officeDocument/2006/relationships/hyperlink" Target="https://likumi.lv/ta/id/309647-par-nacionalas-drosibas-koncepcijas-apstiprinasanu" TargetMode="External"/><Relationship Id="rId27" Type="http://schemas.openxmlformats.org/officeDocument/2006/relationships/hyperlink" Target="https://www.satv.tiesa.gov.lv/web/viewer.html?file=https://www.satv.tiesa.gov.lv/wp-content/uploads/2019/12/2019-35-01_Spriedums-3.pdf" TargetMode="External"/><Relationship Id="rId30" Type="http://schemas.openxmlformats.org/officeDocument/2006/relationships/hyperlink" Target="https://hudoc.echr.coe.i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043B-EA61-4F75-A979-4FDB397C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8152</Words>
  <Characters>46472</Characters>
  <Application>Microsoft Office Word</Application>
  <DocSecurity>0</DocSecurity>
  <Lines>387</Lines>
  <Paragraphs>109</Paragraphs>
  <ScaleCrop>false</ScaleCrop>
  <Company/>
  <LinksUpToDate>false</LinksUpToDate>
  <CharactersWithSpaces>54515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2023-08-28T08:54:00Z</dcterms:created>
  <dcterms:modified xsi:type="dcterms:W3CDTF">2023-08-28T08:54:00Z</dcterms:modified>
</cp:coreProperties>
</file>