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2744B" w14:textId="08B34888" w:rsidR="00BC52C6" w:rsidRDefault="0004618C" w:rsidP="0004618C">
      <w:pPr>
        <w:spacing w:after="0" w:line="276" w:lineRule="auto"/>
        <w:jc w:val="both"/>
        <w:rPr>
          <w:rFonts w:eastAsia="Calibri" w:cs="Times New Roman"/>
          <w:b/>
          <w:bCs/>
        </w:rPr>
      </w:pPr>
      <w:r w:rsidRPr="004813AF">
        <w:rPr>
          <w:rFonts w:eastAsia="Calibri" w:cs="Times New Roman"/>
          <w:b/>
          <w:bCs/>
        </w:rPr>
        <w:t>Termiņš pieteikumam izpildu dokumenta saņemšanai par nolēmumu, ar kuru apstiprināts</w:t>
      </w:r>
      <w:r w:rsidR="00D65076">
        <w:rPr>
          <w:rFonts w:eastAsia="Calibri" w:cs="Times New Roman"/>
          <w:b/>
          <w:bCs/>
        </w:rPr>
        <w:t xml:space="preserve"> </w:t>
      </w:r>
      <w:r>
        <w:rPr>
          <w:rFonts w:eastAsia="Calibri" w:cs="Times New Roman"/>
          <w:b/>
          <w:bCs/>
        </w:rPr>
        <w:t>izlīgums</w:t>
      </w:r>
    </w:p>
    <w:p w14:paraId="6EF2B911" w14:textId="77777777" w:rsidR="0004618C" w:rsidRPr="004813AF" w:rsidRDefault="0004618C" w:rsidP="0004618C">
      <w:pPr>
        <w:tabs>
          <w:tab w:val="left" w:pos="3318"/>
        </w:tabs>
        <w:spacing w:after="120" w:line="240" w:lineRule="auto"/>
        <w:ind w:right="-1"/>
        <w:jc w:val="both"/>
        <w:rPr>
          <w:rFonts w:eastAsia="Calibri" w:cs="Times New Roman"/>
        </w:rPr>
      </w:pPr>
      <w:r w:rsidRPr="004813AF">
        <w:rPr>
          <w:rFonts w:eastAsia="Calibri" w:cs="Times New Roman"/>
        </w:rPr>
        <w:t xml:space="preserve">Civilprocesa likums neierobežo termiņu, kādā piedzinējs var īstenot savu tiesību pieteikt lūgumu par izpildu raksta sagatavošanu tiesas lēmuma, ar kuru apstiprināts izlīgums, piespiedu izpildes nodrošināšanai. Jautājums par </w:t>
      </w:r>
      <w:proofErr w:type="spellStart"/>
      <w:r w:rsidRPr="004813AF">
        <w:rPr>
          <w:rFonts w:eastAsia="Calibri" w:cs="Times New Roman"/>
        </w:rPr>
        <w:t>izpildnoilgumu</w:t>
      </w:r>
      <w:proofErr w:type="spellEnd"/>
      <w:r w:rsidRPr="004813AF">
        <w:rPr>
          <w:rFonts w:eastAsia="Calibri" w:cs="Times New Roman"/>
        </w:rPr>
        <w:t xml:space="preserve"> tiesas nolēmumam, ar kuru apstiprināts izlīgums, tiesas vērtēšanas kompetencē var nonākt, izskatot ieinteresētās personas sūdzību par tiesu izpildītāja rīcību, ar kuru uzsākta vai izbeigta izpildu lietvedība, neievērojot likumā noteiktos priekšrakstus noilguma noteikšanā.</w:t>
      </w:r>
    </w:p>
    <w:p w14:paraId="71372674" w14:textId="77777777" w:rsidR="0020547D" w:rsidRPr="008818B3" w:rsidRDefault="0020547D" w:rsidP="0004618C">
      <w:pPr>
        <w:spacing w:after="0"/>
        <w:rPr>
          <w:lang w:eastAsia="lv-LV"/>
        </w:rPr>
      </w:pPr>
    </w:p>
    <w:p w14:paraId="57721509" w14:textId="60215F7F" w:rsidR="0020547D" w:rsidRPr="0020547D" w:rsidRDefault="0020547D" w:rsidP="0020547D">
      <w:pPr>
        <w:spacing w:after="0" w:line="276" w:lineRule="auto"/>
        <w:jc w:val="center"/>
        <w:rPr>
          <w:rFonts w:eastAsia="Times New Roman" w:cs="Times New Roman"/>
          <w:b/>
          <w:bCs/>
          <w:szCs w:val="24"/>
          <w:lang w:eastAsia="lv-LV"/>
        </w:rPr>
      </w:pPr>
      <w:r w:rsidRPr="0020547D">
        <w:rPr>
          <w:rFonts w:eastAsia="Times New Roman" w:cs="Times New Roman"/>
          <w:b/>
          <w:bCs/>
          <w:szCs w:val="24"/>
          <w:lang w:eastAsia="lv-LV"/>
        </w:rPr>
        <w:t>Latvijas Republikas Senāta</w:t>
      </w:r>
    </w:p>
    <w:p w14:paraId="3080911D" w14:textId="01828455" w:rsidR="0020547D" w:rsidRPr="0020547D" w:rsidRDefault="0020547D" w:rsidP="0020547D">
      <w:pPr>
        <w:spacing w:after="0" w:line="276" w:lineRule="auto"/>
        <w:jc w:val="center"/>
        <w:rPr>
          <w:rFonts w:eastAsia="Times New Roman" w:cs="Times New Roman"/>
          <w:b/>
          <w:bCs/>
          <w:szCs w:val="24"/>
          <w:lang w:eastAsia="lv-LV"/>
        </w:rPr>
      </w:pPr>
      <w:r w:rsidRPr="0020547D">
        <w:rPr>
          <w:rFonts w:eastAsia="Times New Roman" w:cs="Times New Roman"/>
          <w:b/>
          <w:bCs/>
          <w:szCs w:val="24"/>
          <w:lang w:eastAsia="lv-LV"/>
        </w:rPr>
        <w:t>Civillietu departamenta</w:t>
      </w:r>
    </w:p>
    <w:p w14:paraId="3E6D652F" w14:textId="56B033DC" w:rsidR="0020547D" w:rsidRPr="0020547D" w:rsidRDefault="0020547D" w:rsidP="0020547D">
      <w:pPr>
        <w:spacing w:after="0" w:line="276" w:lineRule="auto"/>
        <w:jc w:val="center"/>
        <w:rPr>
          <w:rFonts w:eastAsia="Times New Roman" w:cs="Times New Roman"/>
          <w:b/>
          <w:bCs/>
          <w:szCs w:val="24"/>
          <w:lang w:eastAsia="lv-LV"/>
        </w:rPr>
      </w:pPr>
      <w:r w:rsidRPr="0020547D">
        <w:rPr>
          <w:rFonts w:eastAsia="Times New Roman" w:cs="Times New Roman"/>
          <w:b/>
          <w:bCs/>
          <w:szCs w:val="24"/>
          <w:lang w:eastAsia="lv-LV"/>
        </w:rPr>
        <w:t>2023. gada 8. augusta</w:t>
      </w:r>
    </w:p>
    <w:p w14:paraId="7C6C3025" w14:textId="1ED1EC96" w:rsidR="0020547D" w:rsidRPr="0020547D" w:rsidRDefault="0020547D" w:rsidP="0020547D">
      <w:pPr>
        <w:tabs>
          <w:tab w:val="left" w:pos="1620"/>
        </w:tabs>
        <w:spacing w:after="0" w:line="276" w:lineRule="auto"/>
        <w:jc w:val="center"/>
        <w:rPr>
          <w:rFonts w:eastAsia="Times New Roman" w:cs="Times New Roman"/>
          <w:b/>
          <w:bCs/>
          <w:szCs w:val="24"/>
          <w:lang w:eastAsia="lv-LV"/>
        </w:rPr>
      </w:pPr>
      <w:r w:rsidRPr="0020547D">
        <w:rPr>
          <w:rFonts w:eastAsia="Times New Roman" w:cs="Times New Roman"/>
          <w:b/>
          <w:bCs/>
          <w:szCs w:val="24"/>
          <w:lang w:eastAsia="lv-LV"/>
        </w:rPr>
        <w:t>LĒMUMS</w:t>
      </w:r>
    </w:p>
    <w:p w14:paraId="5E589F8D" w14:textId="17B57A32" w:rsidR="0020547D" w:rsidRPr="0020547D" w:rsidRDefault="0020547D" w:rsidP="0020547D">
      <w:pPr>
        <w:spacing w:after="0" w:line="276" w:lineRule="auto"/>
        <w:jc w:val="center"/>
        <w:rPr>
          <w:rFonts w:ascii="TimesNewRomanPSMT" w:hAnsi="TimesNewRomanPSMT" w:cs="TimesNewRomanPSMT"/>
          <w:b/>
          <w:bCs/>
          <w:szCs w:val="24"/>
          <w14:ligatures w14:val="standardContextual"/>
        </w:rPr>
      </w:pPr>
      <w:r w:rsidRPr="0020547D">
        <w:rPr>
          <w:rFonts w:eastAsia="Times New Roman" w:cs="Times New Roman"/>
          <w:b/>
          <w:bCs/>
          <w:szCs w:val="24"/>
          <w:lang w:eastAsia="lv-LV"/>
        </w:rPr>
        <w:t>Lieta Nr. </w:t>
      </w:r>
      <w:r w:rsidRPr="0020547D">
        <w:rPr>
          <w:rFonts w:ascii="TimesNewRomanPSMT" w:hAnsi="TimesNewRomanPSMT" w:cs="TimesNewRomanPSMT"/>
          <w:b/>
          <w:bCs/>
          <w:szCs w:val="24"/>
          <w14:ligatures w14:val="standardContextual"/>
        </w:rPr>
        <w:t>C32091005, SKC-867/2023</w:t>
      </w:r>
    </w:p>
    <w:p w14:paraId="0E55FE82" w14:textId="1ABEC0BD" w:rsidR="0020547D" w:rsidRDefault="00AC4D90" w:rsidP="0020547D">
      <w:pPr>
        <w:spacing w:after="0" w:line="276" w:lineRule="auto"/>
        <w:jc w:val="center"/>
        <w:rPr>
          <w:rFonts w:eastAsia="Times New Roman" w:cs="Times New Roman"/>
          <w:szCs w:val="24"/>
          <w:lang w:eastAsia="lv-LV"/>
        </w:rPr>
      </w:pPr>
      <w:hyperlink r:id="rId7" w:history="1">
        <w:r w:rsidR="0020547D" w:rsidRPr="0043736A">
          <w:rPr>
            <w:rStyle w:val="Hyperlink"/>
            <w:szCs w:val="24"/>
            <w:shd w:val="clear" w:color="auto" w:fill="FFFFFF"/>
          </w:rPr>
          <w:t>ECLI:LV:AT:2023:0808.C32091005.6.L</w:t>
        </w:r>
      </w:hyperlink>
    </w:p>
    <w:p w14:paraId="1C2356B4" w14:textId="77777777" w:rsidR="0020547D" w:rsidRDefault="0020547D" w:rsidP="005A5C9F">
      <w:pPr>
        <w:spacing w:after="0" w:line="276" w:lineRule="auto"/>
        <w:ind w:firstLine="720"/>
        <w:jc w:val="both"/>
        <w:rPr>
          <w:rFonts w:eastAsia="Times New Roman" w:cs="Times New Roman"/>
          <w:szCs w:val="24"/>
          <w:lang w:eastAsia="lv-LV"/>
        </w:rPr>
      </w:pPr>
    </w:p>
    <w:p w14:paraId="53BE5222" w14:textId="4E9DF095" w:rsidR="00086821" w:rsidRDefault="00BC52C6" w:rsidP="005A5C9F">
      <w:pPr>
        <w:spacing w:after="0" w:line="276" w:lineRule="auto"/>
        <w:ind w:firstLine="720"/>
        <w:jc w:val="both"/>
        <w:rPr>
          <w:rFonts w:eastAsia="Times New Roman" w:cs="Times New Roman"/>
          <w:szCs w:val="24"/>
          <w:lang w:eastAsia="lv-LV"/>
        </w:rPr>
      </w:pPr>
      <w:r>
        <w:rPr>
          <w:rFonts w:eastAsia="Times New Roman" w:cs="Times New Roman"/>
          <w:szCs w:val="24"/>
          <w:lang w:eastAsia="lv-LV"/>
        </w:rPr>
        <w:t xml:space="preserve">Senāts </w:t>
      </w:r>
      <w:r w:rsidRPr="008818B3">
        <w:rPr>
          <w:rFonts w:eastAsia="Times New Roman" w:cs="Times New Roman"/>
          <w:szCs w:val="24"/>
          <w:lang w:eastAsia="lv-LV"/>
        </w:rPr>
        <w:t xml:space="preserve">šādā sastāvā: </w:t>
      </w:r>
      <w:r>
        <w:rPr>
          <w:rFonts w:eastAsia="Times New Roman" w:cs="Times New Roman"/>
          <w:szCs w:val="24"/>
          <w:lang w:eastAsia="lv-LV"/>
        </w:rPr>
        <w:t xml:space="preserve">senators </w:t>
      </w:r>
      <w:r w:rsidR="002C468B">
        <w:rPr>
          <w:rFonts w:eastAsia="Times New Roman" w:cs="Times New Roman"/>
          <w:szCs w:val="24"/>
          <w:lang w:eastAsia="lv-LV"/>
        </w:rPr>
        <w:t xml:space="preserve">referents </w:t>
      </w:r>
      <w:r>
        <w:rPr>
          <w:rFonts w:eastAsia="Times New Roman" w:cs="Times New Roman"/>
          <w:szCs w:val="24"/>
          <w:lang w:eastAsia="lv-LV"/>
        </w:rPr>
        <w:t xml:space="preserve">Intars </w:t>
      </w:r>
      <w:r w:rsidRPr="008818B3">
        <w:rPr>
          <w:rFonts w:eastAsia="Times New Roman" w:cs="Times New Roman"/>
          <w:szCs w:val="24"/>
          <w:lang w:eastAsia="lv-LV"/>
        </w:rPr>
        <w:t>Bisters</w:t>
      </w:r>
      <w:r>
        <w:rPr>
          <w:rFonts w:eastAsia="Times New Roman" w:cs="Times New Roman"/>
          <w:szCs w:val="24"/>
          <w:lang w:eastAsia="lv-LV"/>
        </w:rPr>
        <w:t>,</w:t>
      </w:r>
      <w:r w:rsidR="00086821">
        <w:rPr>
          <w:rFonts w:eastAsia="Times New Roman" w:cs="Times New Roman"/>
          <w:szCs w:val="24"/>
          <w:lang w:eastAsia="lv-LV"/>
        </w:rPr>
        <w:t xml:space="preserve"> senatori </w:t>
      </w:r>
      <w:r w:rsidR="00086821" w:rsidRPr="00086821">
        <w:rPr>
          <w:rFonts w:eastAsia="Times New Roman" w:cs="Times New Roman"/>
          <w:szCs w:val="24"/>
          <w:lang w:eastAsia="lv-LV"/>
        </w:rPr>
        <w:t>Dzintr</w:t>
      </w:r>
      <w:r w:rsidR="00086821">
        <w:rPr>
          <w:rFonts w:eastAsia="Times New Roman" w:cs="Times New Roman"/>
          <w:szCs w:val="24"/>
          <w:lang w:eastAsia="lv-LV"/>
        </w:rPr>
        <w:t xml:space="preserve">a </w:t>
      </w:r>
      <w:r w:rsidR="00086821" w:rsidRPr="00086821">
        <w:rPr>
          <w:rFonts w:eastAsia="Times New Roman" w:cs="Times New Roman"/>
          <w:szCs w:val="24"/>
          <w:lang w:eastAsia="lv-LV"/>
        </w:rPr>
        <w:t>Balta</w:t>
      </w:r>
      <w:r w:rsidR="00086821">
        <w:rPr>
          <w:rFonts w:eastAsia="Times New Roman" w:cs="Times New Roman"/>
          <w:szCs w:val="24"/>
          <w:lang w:eastAsia="lv-LV"/>
        </w:rPr>
        <w:t xml:space="preserve"> un </w:t>
      </w:r>
      <w:r w:rsidR="00086821" w:rsidRPr="00086821">
        <w:rPr>
          <w:rFonts w:eastAsia="Times New Roman" w:cs="Times New Roman"/>
          <w:szCs w:val="24"/>
          <w:lang w:eastAsia="lv-LV"/>
        </w:rPr>
        <w:t>Aivars Keišs</w:t>
      </w:r>
    </w:p>
    <w:p w14:paraId="405656F6" w14:textId="77777777" w:rsidR="005A5C9F" w:rsidRDefault="005A5C9F" w:rsidP="005A5C9F">
      <w:pPr>
        <w:spacing w:after="0" w:line="276" w:lineRule="auto"/>
        <w:ind w:firstLine="720"/>
        <w:jc w:val="both"/>
        <w:rPr>
          <w:rFonts w:eastAsia="Times New Roman" w:cs="Times New Roman"/>
          <w:szCs w:val="24"/>
          <w:lang w:eastAsia="lv-LV"/>
        </w:rPr>
      </w:pPr>
    </w:p>
    <w:p w14:paraId="3DBD66A1" w14:textId="46B39CA8" w:rsidR="000141B5" w:rsidRDefault="00BC52C6" w:rsidP="00086821">
      <w:pPr>
        <w:spacing w:after="0" w:line="276" w:lineRule="auto"/>
        <w:ind w:firstLine="720"/>
        <w:jc w:val="both"/>
      </w:pPr>
      <w:r w:rsidRPr="008818B3">
        <w:rPr>
          <w:rFonts w:eastAsia="Times New Roman" w:cs="Times New Roman"/>
          <w:szCs w:val="24"/>
          <w:lang w:eastAsia="lv-LV"/>
        </w:rPr>
        <w:t>r</w:t>
      </w:r>
      <w:r>
        <w:rPr>
          <w:rFonts w:eastAsia="Times New Roman" w:cs="Times New Roman"/>
          <w:szCs w:val="24"/>
          <w:lang w:eastAsia="lv-LV"/>
        </w:rPr>
        <w:t xml:space="preserve">akstveida procesā </w:t>
      </w:r>
      <w:r w:rsidRPr="008818B3">
        <w:rPr>
          <w:rFonts w:eastAsia="Times New Roman" w:cs="Times New Roman"/>
          <w:szCs w:val="24"/>
          <w:lang w:eastAsia="lv-LV"/>
        </w:rPr>
        <w:t>izskatīja</w:t>
      </w:r>
      <w:r w:rsidRPr="00EC7C9D">
        <w:t xml:space="preserve"> </w:t>
      </w:r>
      <w:r w:rsidR="00B322D3">
        <w:t>[pers. A]</w:t>
      </w:r>
      <w:r w:rsidR="00086821">
        <w:t xml:space="preserve"> </w:t>
      </w:r>
      <w:r>
        <w:t>blakus sūdzību par Rīgas apgabaltiesas 202</w:t>
      </w:r>
      <w:r w:rsidR="00086821">
        <w:t>3</w:t>
      </w:r>
      <w:r>
        <w:t>.</w:t>
      </w:r>
      <w:r w:rsidR="00086821">
        <w:t> </w:t>
      </w:r>
      <w:r>
        <w:t xml:space="preserve">gada </w:t>
      </w:r>
      <w:r w:rsidR="00086821">
        <w:t>8. jūnija</w:t>
      </w:r>
      <w:r>
        <w:t xml:space="preserve"> lēmumu</w:t>
      </w:r>
      <w:r w:rsidR="00B66FC4">
        <w:t>.</w:t>
      </w:r>
    </w:p>
    <w:p w14:paraId="206D0E22" w14:textId="77777777" w:rsidR="005A5C9F" w:rsidRPr="00086821" w:rsidRDefault="005A5C9F" w:rsidP="00086821">
      <w:pPr>
        <w:spacing w:after="0" w:line="276" w:lineRule="auto"/>
        <w:ind w:firstLine="720"/>
        <w:jc w:val="both"/>
        <w:rPr>
          <w:rFonts w:eastAsia="Times New Roman" w:cs="Times New Roman"/>
          <w:szCs w:val="24"/>
          <w:lang w:eastAsia="lv-LV"/>
        </w:rPr>
      </w:pPr>
    </w:p>
    <w:p w14:paraId="58A54E72" w14:textId="77777777" w:rsidR="00BC52C6" w:rsidRPr="00CF38B7" w:rsidRDefault="00BC52C6" w:rsidP="002C468B">
      <w:pPr>
        <w:tabs>
          <w:tab w:val="left" w:pos="284"/>
          <w:tab w:val="left" w:pos="2835"/>
          <w:tab w:val="left" w:pos="3261"/>
          <w:tab w:val="left" w:pos="3544"/>
          <w:tab w:val="left" w:pos="3686"/>
          <w:tab w:val="left" w:pos="5387"/>
        </w:tabs>
        <w:spacing w:after="0" w:line="276" w:lineRule="auto"/>
        <w:jc w:val="center"/>
        <w:rPr>
          <w:rFonts w:eastAsia="Times New Roman" w:cs="Times New Roman"/>
          <w:b/>
          <w:szCs w:val="24"/>
          <w:lang w:eastAsia="lv-LV"/>
        </w:rPr>
      </w:pPr>
      <w:r>
        <w:rPr>
          <w:rFonts w:eastAsia="Times New Roman" w:cs="Times New Roman"/>
          <w:b/>
          <w:szCs w:val="24"/>
          <w:lang w:eastAsia="lv-LV"/>
        </w:rPr>
        <w:t>Aprakstošā daļa</w:t>
      </w:r>
    </w:p>
    <w:p w14:paraId="58BF5DC1" w14:textId="77777777" w:rsidR="00BC52C6" w:rsidRDefault="00BC52C6" w:rsidP="00B322D3">
      <w:pPr>
        <w:spacing w:after="0" w:line="276" w:lineRule="auto"/>
        <w:ind w:firstLine="567"/>
        <w:jc w:val="both"/>
        <w:rPr>
          <w:rFonts w:eastAsia="Times New Roman" w:cs="Times New Roman"/>
          <w:szCs w:val="24"/>
          <w:lang w:eastAsia="lv-LV"/>
        </w:rPr>
      </w:pPr>
    </w:p>
    <w:p w14:paraId="2E406F6C" w14:textId="6C09FCC4" w:rsidR="002E10C9" w:rsidRDefault="00BC52C6" w:rsidP="00B322D3">
      <w:pPr>
        <w:shd w:val="clear" w:color="auto" w:fill="FFFFFF"/>
        <w:spacing w:after="0" w:line="276" w:lineRule="auto"/>
        <w:ind w:firstLine="720"/>
        <w:jc w:val="both"/>
        <w:rPr>
          <w:rFonts w:eastAsia="Times New Roman" w:cs="Times New Roman"/>
          <w:szCs w:val="24"/>
          <w:lang w:eastAsia="lv-LV"/>
        </w:rPr>
      </w:pPr>
      <w:r w:rsidRPr="001E2A5F">
        <w:rPr>
          <w:rFonts w:eastAsia="Times New Roman" w:cs="Times New Roman"/>
          <w:szCs w:val="24"/>
          <w:lang w:eastAsia="lv-LV"/>
        </w:rPr>
        <w:t>[1]</w:t>
      </w:r>
      <w:r w:rsidR="000141B5">
        <w:rPr>
          <w:rFonts w:eastAsia="Times New Roman" w:cs="Times New Roman"/>
          <w:szCs w:val="24"/>
          <w:lang w:eastAsia="lv-LV"/>
        </w:rPr>
        <w:t> </w:t>
      </w:r>
      <w:r w:rsidR="00086821">
        <w:rPr>
          <w:rFonts w:eastAsia="Times New Roman" w:cs="Times New Roman"/>
          <w:szCs w:val="24"/>
          <w:lang w:eastAsia="lv-LV"/>
        </w:rPr>
        <w:t xml:space="preserve">Ar Rīgas apgabaltiesas 2009. gada 7. oktobra lēmumu (spēkā stājies </w:t>
      </w:r>
      <w:r w:rsidR="00546588">
        <w:rPr>
          <w:rFonts w:eastAsia="Times New Roman" w:cs="Times New Roman"/>
          <w:szCs w:val="24"/>
          <w:lang w:eastAsia="lv-LV"/>
        </w:rPr>
        <w:t xml:space="preserve">2009. gada 20. oktobrī) </w:t>
      </w:r>
      <w:r w:rsidR="00086821">
        <w:rPr>
          <w:rFonts w:eastAsia="Times New Roman" w:cs="Times New Roman"/>
          <w:szCs w:val="24"/>
          <w:lang w:eastAsia="lv-LV"/>
        </w:rPr>
        <w:t>apstiprināts izlīgums un izbeigta tiesvedība civillietā</w:t>
      </w:r>
      <w:r w:rsidR="002E10C9">
        <w:rPr>
          <w:rFonts w:eastAsia="Times New Roman" w:cs="Times New Roman"/>
          <w:szCs w:val="24"/>
          <w:lang w:eastAsia="lv-LV"/>
        </w:rPr>
        <w:t xml:space="preserve"> par kopīpašumā esošas zemes dalītas </w:t>
      </w:r>
      <w:r w:rsidR="00546588">
        <w:rPr>
          <w:rFonts w:eastAsia="Times New Roman" w:cs="Times New Roman"/>
          <w:szCs w:val="24"/>
          <w:lang w:eastAsia="lv-LV"/>
        </w:rPr>
        <w:t xml:space="preserve">lietošanas kārtības noteikšanu. </w:t>
      </w:r>
    </w:p>
    <w:p w14:paraId="52A7DA94" w14:textId="0FCE3C04" w:rsidR="002E10C9" w:rsidRDefault="0020547D" w:rsidP="00B322D3">
      <w:pPr>
        <w:shd w:val="clear" w:color="auto" w:fill="FFFFFF"/>
        <w:spacing w:after="0" w:line="276" w:lineRule="auto"/>
        <w:ind w:firstLine="720"/>
        <w:jc w:val="both"/>
        <w:rPr>
          <w:rFonts w:eastAsia="Times New Roman" w:cs="Times New Roman"/>
          <w:szCs w:val="24"/>
          <w:lang w:eastAsia="lv-LV"/>
        </w:rPr>
      </w:pPr>
      <w:r>
        <w:rPr>
          <w:rFonts w:eastAsia="Times New Roman" w:cs="Times New Roman"/>
          <w:szCs w:val="24"/>
          <w:lang w:eastAsia="lv-LV"/>
        </w:rPr>
        <w:t>[Pers. A]</w:t>
      </w:r>
      <w:r w:rsidR="00546588">
        <w:rPr>
          <w:rFonts w:eastAsia="Times New Roman" w:cs="Times New Roman"/>
          <w:szCs w:val="24"/>
          <w:lang w:eastAsia="lv-LV"/>
        </w:rPr>
        <w:t xml:space="preserve"> </w:t>
      </w:r>
      <w:r w:rsidR="00354C69">
        <w:rPr>
          <w:rFonts w:eastAsia="Times New Roman" w:cs="Times New Roman"/>
          <w:szCs w:val="24"/>
          <w:lang w:eastAsia="lv-LV"/>
        </w:rPr>
        <w:t>2023. gada 24. aprīlī iesnie</w:t>
      </w:r>
      <w:r w:rsidR="002E10C9">
        <w:rPr>
          <w:rFonts w:eastAsia="Times New Roman" w:cs="Times New Roman"/>
          <w:szCs w:val="24"/>
          <w:lang w:eastAsia="lv-LV"/>
        </w:rPr>
        <w:t>dza tiesā rakstveida lūgumu par izpildu raksta</w:t>
      </w:r>
      <w:r w:rsidR="00024E89">
        <w:rPr>
          <w:rFonts w:eastAsia="Times New Roman" w:cs="Times New Roman"/>
          <w:szCs w:val="24"/>
          <w:lang w:eastAsia="lv-LV"/>
        </w:rPr>
        <w:t xml:space="preserve"> sagatavošanu</w:t>
      </w:r>
      <w:r w:rsidR="002E10C9">
        <w:rPr>
          <w:rFonts w:eastAsia="Times New Roman" w:cs="Times New Roman"/>
          <w:szCs w:val="24"/>
          <w:lang w:eastAsia="lv-LV"/>
        </w:rPr>
        <w:t xml:space="preserve"> Rīgas apgabaltiesas 2009. gada 7. oktobra lēmuma piespiedu izpildei.</w:t>
      </w:r>
    </w:p>
    <w:p w14:paraId="2105A818" w14:textId="77777777" w:rsidR="002E10C9" w:rsidRDefault="002E10C9" w:rsidP="002E10C9">
      <w:pPr>
        <w:shd w:val="clear" w:color="auto" w:fill="FFFFFF"/>
        <w:spacing w:after="0" w:line="276" w:lineRule="auto"/>
        <w:ind w:right="-1" w:firstLine="720"/>
        <w:jc w:val="both"/>
        <w:rPr>
          <w:rFonts w:eastAsia="Times New Roman" w:cs="Times New Roman"/>
          <w:szCs w:val="24"/>
          <w:lang w:eastAsia="lv-LV"/>
        </w:rPr>
      </w:pPr>
    </w:p>
    <w:p w14:paraId="1D3398FA" w14:textId="20F9600D" w:rsidR="00546588" w:rsidRDefault="005073A6" w:rsidP="00546588">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 xml:space="preserve">[2] </w:t>
      </w:r>
      <w:r w:rsidR="00546588">
        <w:rPr>
          <w:rFonts w:eastAsia="Times New Roman" w:cs="Times New Roman"/>
          <w:szCs w:val="24"/>
          <w:lang w:eastAsia="lv-LV"/>
        </w:rPr>
        <w:t>Ar Rīgas apgabaltiesas 2023. gada 8. jūnija lēmumu lūgums noraidīts</w:t>
      </w:r>
      <w:r w:rsidR="00927EEA">
        <w:rPr>
          <w:rFonts w:eastAsia="Times New Roman" w:cs="Times New Roman"/>
          <w:szCs w:val="24"/>
          <w:lang w:eastAsia="lv-LV"/>
        </w:rPr>
        <w:t xml:space="preserve">. Tiesa atzinusi, ka </w:t>
      </w:r>
      <w:r w:rsidR="00944CC3">
        <w:rPr>
          <w:rFonts w:eastAsia="Times New Roman" w:cs="Times New Roman"/>
          <w:szCs w:val="24"/>
          <w:lang w:eastAsia="lv-LV"/>
        </w:rPr>
        <w:t xml:space="preserve">ir </w:t>
      </w:r>
      <w:r w:rsidR="00546588">
        <w:rPr>
          <w:rFonts w:eastAsia="Times New Roman" w:cs="Times New Roman"/>
          <w:szCs w:val="24"/>
          <w:lang w:eastAsia="lv-LV"/>
        </w:rPr>
        <w:t xml:space="preserve">iestājies Civilprocesa likuma 546. panta pirmajā daļā </w:t>
      </w:r>
      <w:r w:rsidR="00944CC3">
        <w:rPr>
          <w:rFonts w:eastAsia="Times New Roman" w:cs="Times New Roman"/>
          <w:szCs w:val="24"/>
          <w:lang w:eastAsia="lv-LV"/>
        </w:rPr>
        <w:t xml:space="preserve">paredzētais </w:t>
      </w:r>
      <w:r w:rsidR="00546588">
        <w:rPr>
          <w:rFonts w:eastAsia="Times New Roman" w:cs="Times New Roman"/>
          <w:szCs w:val="24"/>
          <w:lang w:eastAsia="lv-LV"/>
        </w:rPr>
        <w:t>desmit gadu noilgum</w:t>
      </w:r>
      <w:r w:rsidR="00944CC3">
        <w:rPr>
          <w:rFonts w:eastAsia="Times New Roman" w:cs="Times New Roman"/>
          <w:szCs w:val="24"/>
          <w:lang w:eastAsia="lv-LV"/>
        </w:rPr>
        <w:t>a termiņš</w:t>
      </w:r>
      <w:r w:rsidR="00927EEA">
        <w:rPr>
          <w:rFonts w:eastAsia="Times New Roman" w:cs="Times New Roman"/>
          <w:szCs w:val="24"/>
          <w:lang w:eastAsia="lv-LV"/>
        </w:rPr>
        <w:t>, kādā i</w:t>
      </w:r>
      <w:r w:rsidR="00927EEA" w:rsidRPr="00546588">
        <w:rPr>
          <w:rFonts w:eastAsia="Times New Roman" w:cs="Times New Roman"/>
          <w:szCs w:val="24"/>
          <w:lang w:eastAsia="lv-LV"/>
        </w:rPr>
        <w:t>zpildu dokument</w:t>
      </w:r>
      <w:r w:rsidR="00927EEA">
        <w:rPr>
          <w:rFonts w:eastAsia="Times New Roman" w:cs="Times New Roman"/>
          <w:szCs w:val="24"/>
          <w:lang w:eastAsia="lv-LV"/>
        </w:rPr>
        <w:t>s iesniedzams piespiedu izpildei</w:t>
      </w:r>
      <w:r w:rsidR="00546588">
        <w:rPr>
          <w:rFonts w:eastAsia="Times New Roman" w:cs="Times New Roman"/>
          <w:szCs w:val="24"/>
          <w:lang w:eastAsia="lv-LV"/>
        </w:rPr>
        <w:t xml:space="preserve">. </w:t>
      </w:r>
    </w:p>
    <w:p w14:paraId="05412DFC" w14:textId="77777777" w:rsidR="00546588" w:rsidRDefault="00546588" w:rsidP="00546588">
      <w:pPr>
        <w:shd w:val="clear" w:color="auto" w:fill="FFFFFF"/>
        <w:spacing w:after="0" w:line="276" w:lineRule="auto"/>
        <w:ind w:right="-1" w:firstLine="567"/>
        <w:jc w:val="both"/>
        <w:rPr>
          <w:rFonts w:eastAsia="Times New Roman" w:cs="Times New Roman"/>
          <w:szCs w:val="24"/>
          <w:lang w:eastAsia="lv-LV"/>
        </w:rPr>
      </w:pPr>
    </w:p>
    <w:p w14:paraId="154C2D4B" w14:textId="5B36DF65" w:rsidR="005073A6" w:rsidRDefault="00546588" w:rsidP="002C3DA4">
      <w:pPr>
        <w:shd w:val="clear" w:color="auto" w:fill="FFFFFF"/>
        <w:spacing w:after="0" w:line="276" w:lineRule="auto"/>
        <w:ind w:right="-1" w:firstLine="720"/>
        <w:jc w:val="both"/>
        <w:rPr>
          <w:rFonts w:eastAsia="Times New Roman" w:cs="Times New Roman"/>
          <w:szCs w:val="24"/>
          <w:lang w:eastAsia="lv-LV"/>
        </w:rPr>
      </w:pPr>
      <w:r>
        <w:rPr>
          <w:rFonts w:eastAsia="Times New Roman" w:cs="Times New Roman"/>
          <w:szCs w:val="24"/>
          <w:lang w:eastAsia="lv-LV"/>
        </w:rPr>
        <w:t>[3] </w:t>
      </w:r>
      <w:r w:rsidR="0020547D">
        <w:rPr>
          <w:rFonts w:eastAsia="Times New Roman" w:cs="Times New Roman"/>
          <w:szCs w:val="24"/>
          <w:lang w:eastAsia="lv-LV"/>
        </w:rPr>
        <w:t>[Pers. A]</w:t>
      </w:r>
      <w:r w:rsidR="005A5C9F">
        <w:rPr>
          <w:rFonts w:eastAsia="Times New Roman" w:cs="Times New Roman"/>
          <w:szCs w:val="24"/>
          <w:lang w:eastAsia="lv-LV"/>
        </w:rPr>
        <w:t xml:space="preserve"> blakus sūdzībā lū</w:t>
      </w:r>
      <w:r w:rsidR="005073A6">
        <w:rPr>
          <w:rFonts w:eastAsia="Times New Roman" w:cs="Times New Roman"/>
          <w:szCs w:val="24"/>
          <w:lang w:eastAsia="lv-LV"/>
        </w:rPr>
        <w:t>dz</w:t>
      </w:r>
      <w:r w:rsidR="005A5C9F">
        <w:rPr>
          <w:rFonts w:eastAsia="Times New Roman" w:cs="Times New Roman"/>
          <w:szCs w:val="24"/>
          <w:lang w:eastAsia="lv-LV"/>
        </w:rPr>
        <w:t xml:space="preserve"> minēto lēmumu atcelt</w:t>
      </w:r>
      <w:r w:rsidR="005073A6">
        <w:rPr>
          <w:rFonts w:eastAsia="Times New Roman" w:cs="Times New Roman"/>
          <w:szCs w:val="24"/>
          <w:lang w:eastAsia="lv-LV"/>
        </w:rPr>
        <w:t>, jo</w:t>
      </w:r>
      <w:r w:rsidR="005A5C9F">
        <w:rPr>
          <w:rFonts w:eastAsia="Times New Roman" w:cs="Times New Roman"/>
          <w:szCs w:val="24"/>
          <w:lang w:eastAsia="lv-LV"/>
        </w:rPr>
        <w:t xml:space="preserve"> tiesa nav ņēmusi vērā pieteikumā ietvertos argumentus par </w:t>
      </w:r>
      <w:r w:rsidR="005747F0">
        <w:rPr>
          <w:rFonts w:eastAsia="Times New Roman" w:cs="Times New Roman"/>
          <w:szCs w:val="24"/>
          <w:lang w:eastAsia="lv-LV"/>
        </w:rPr>
        <w:t>noilguma termiņa pārtraukšanu,</w:t>
      </w:r>
      <w:r w:rsidR="00832157">
        <w:rPr>
          <w:rFonts w:eastAsia="Times New Roman" w:cs="Times New Roman"/>
          <w:szCs w:val="24"/>
          <w:lang w:eastAsia="lv-LV"/>
        </w:rPr>
        <w:t xml:space="preserve"> izpildot </w:t>
      </w:r>
      <w:r w:rsidR="005073A6">
        <w:rPr>
          <w:rFonts w:eastAsia="Times New Roman" w:cs="Times New Roman"/>
          <w:szCs w:val="24"/>
          <w:lang w:eastAsia="lv-LV"/>
        </w:rPr>
        <w:t>izlīguma noteikumus</w:t>
      </w:r>
      <w:r w:rsidR="00832157">
        <w:rPr>
          <w:rFonts w:eastAsia="Times New Roman" w:cs="Times New Roman"/>
          <w:szCs w:val="24"/>
          <w:lang w:eastAsia="lv-LV"/>
        </w:rPr>
        <w:t xml:space="preserve"> labprātīgi</w:t>
      </w:r>
      <w:r w:rsidR="005073A6">
        <w:rPr>
          <w:rFonts w:eastAsia="Times New Roman" w:cs="Times New Roman"/>
          <w:szCs w:val="24"/>
          <w:lang w:eastAsia="lv-LV"/>
        </w:rPr>
        <w:t>.</w:t>
      </w:r>
    </w:p>
    <w:p w14:paraId="352982B1" w14:textId="3219FE47" w:rsidR="00D8724D" w:rsidRDefault="00D8724D" w:rsidP="00D61F81">
      <w:pPr>
        <w:shd w:val="clear" w:color="auto" w:fill="FFFFFF"/>
        <w:spacing w:after="0" w:line="276" w:lineRule="auto"/>
        <w:ind w:right="-1"/>
        <w:jc w:val="both"/>
      </w:pPr>
    </w:p>
    <w:p w14:paraId="76C66ECD" w14:textId="77777777" w:rsidR="00BC52C6" w:rsidRPr="000B4FFC" w:rsidRDefault="00BC52C6" w:rsidP="002C468B">
      <w:pPr>
        <w:shd w:val="clear" w:color="auto" w:fill="FFFFFF"/>
        <w:tabs>
          <w:tab w:val="left" w:pos="142"/>
        </w:tabs>
        <w:spacing w:after="0" w:line="276" w:lineRule="auto"/>
        <w:ind w:right="-1"/>
        <w:jc w:val="center"/>
        <w:rPr>
          <w:rFonts w:eastAsia="Times New Roman" w:cs="Times New Roman"/>
          <w:b/>
          <w:szCs w:val="24"/>
          <w:lang w:eastAsia="lv-LV"/>
        </w:rPr>
      </w:pPr>
      <w:r w:rsidRPr="000B4FFC">
        <w:rPr>
          <w:rFonts w:eastAsia="Times New Roman" w:cs="Times New Roman"/>
          <w:b/>
          <w:szCs w:val="24"/>
          <w:lang w:eastAsia="lv-LV"/>
        </w:rPr>
        <w:t>Motīvu daļa</w:t>
      </w:r>
    </w:p>
    <w:p w14:paraId="3595B545" w14:textId="77777777" w:rsidR="00BC52C6" w:rsidRDefault="00BC52C6" w:rsidP="00737759">
      <w:pPr>
        <w:shd w:val="clear" w:color="auto" w:fill="FFFFFF"/>
        <w:spacing w:after="0" w:line="276" w:lineRule="auto"/>
        <w:ind w:right="-1" w:firstLine="567"/>
        <w:jc w:val="both"/>
        <w:rPr>
          <w:rFonts w:eastAsia="Times New Roman" w:cs="Times New Roman"/>
          <w:szCs w:val="24"/>
          <w:lang w:eastAsia="lv-LV"/>
        </w:rPr>
      </w:pPr>
    </w:p>
    <w:p w14:paraId="2C9C3F56" w14:textId="2B7EDC2D" w:rsidR="00097462" w:rsidRDefault="008E1E84" w:rsidP="002C3DA4">
      <w:pPr>
        <w:shd w:val="clear" w:color="auto" w:fill="FFFFFF"/>
        <w:spacing w:after="0" w:line="276" w:lineRule="auto"/>
        <w:ind w:right="-1" w:firstLine="720"/>
        <w:jc w:val="both"/>
        <w:rPr>
          <w:rFonts w:eastAsia="Times New Roman" w:cs="Times New Roman"/>
          <w:szCs w:val="24"/>
          <w:lang w:eastAsia="lv-LV"/>
        </w:rPr>
      </w:pPr>
      <w:r w:rsidRPr="00107F72">
        <w:rPr>
          <w:rFonts w:eastAsia="Times New Roman" w:cs="Times New Roman"/>
          <w:szCs w:val="24"/>
          <w:lang w:eastAsia="lv-LV"/>
        </w:rPr>
        <w:t>[</w:t>
      </w:r>
      <w:r w:rsidR="00097462">
        <w:rPr>
          <w:rFonts w:eastAsia="Times New Roman" w:cs="Times New Roman"/>
          <w:szCs w:val="24"/>
          <w:lang w:eastAsia="lv-LV"/>
        </w:rPr>
        <w:t>4</w:t>
      </w:r>
      <w:r w:rsidR="00BC52C6" w:rsidRPr="00107F72">
        <w:rPr>
          <w:rFonts w:eastAsia="Times New Roman" w:cs="Times New Roman"/>
          <w:szCs w:val="24"/>
          <w:lang w:eastAsia="lv-LV"/>
        </w:rPr>
        <w:t>]</w:t>
      </w:r>
      <w:r w:rsidR="00CE347C">
        <w:rPr>
          <w:rFonts w:eastAsia="Times New Roman" w:cs="Times New Roman"/>
          <w:szCs w:val="24"/>
          <w:lang w:eastAsia="lv-LV"/>
        </w:rPr>
        <w:t> </w:t>
      </w:r>
      <w:r w:rsidR="00CE347C" w:rsidRPr="00CE347C">
        <w:rPr>
          <w:rFonts w:eastAsia="Times New Roman" w:cs="Times New Roman"/>
          <w:szCs w:val="24"/>
          <w:lang w:eastAsia="lv-LV"/>
        </w:rPr>
        <w:t xml:space="preserve">Pārbaudījis </w:t>
      </w:r>
      <w:r w:rsidR="001B7E87">
        <w:rPr>
          <w:rFonts w:eastAsia="Times New Roman" w:cs="Times New Roman"/>
          <w:szCs w:val="24"/>
          <w:lang w:eastAsia="lv-LV"/>
        </w:rPr>
        <w:t>Rīgas apgabaltiesas</w:t>
      </w:r>
      <w:r w:rsidR="00CE347C" w:rsidRPr="00CE347C">
        <w:rPr>
          <w:rFonts w:eastAsia="Times New Roman" w:cs="Times New Roman"/>
          <w:szCs w:val="24"/>
          <w:lang w:eastAsia="lv-LV"/>
        </w:rPr>
        <w:t xml:space="preserve"> lēmumu, Senāts atzīst, ka </w:t>
      </w:r>
      <w:r w:rsidR="00611660">
        <w:rPr>
          <w:rFonts w:eastAsia="Times New Roman" w:cs="Times New Roman"/>
          <w:szCs w:val="24"/>
          <w:lang w:eastAsia="lv-LV"/>
        </w:rPr>
        <w:t>tas</w:t>
      </w:r>
      <w:r w:rsidR="00CE347C" w:rsidRPr="00CE347C">
        <w:rPr>
          <w:rFonts w:eastAsia="Times New Roman" w:cs="Times New Roman"/>
          <w:szCs w:val="24"/>
          <w:lang w:eastAsia="lv-LV"/>
        </w:rPr>
        <w:t xml:space="preserve"> </w:t>
      </w:r>
      <w:r w:rsidR="00CE347C">
        <w:rPr>
          <w:rFonts w:eastAsia="Times New Roman" w:cs="Times New Roman"/>
          <w:szCs w:val="24"/>
          <w:lang w:eastAsia="lv-LV"/>
        </w:rPr>
        <w:t>ir atceļams</w:t>
      </w:r>
      <w:r w:rsidR="005D1E8E">
        <w:rPr>
          <w:rFonts w:eastAsia="Times New Roman" w:cs="Times New Roman"/>
          <w:szCs w:val="24"/>
          <w:lang w:eastAsia="lv-LV"/>
        </w:rPr>
        <w:t xml:space="preserve"> un </w:t>
      </w:r>
      <w:r w:rsidR="005073A6">
        <w:rPr>
          <w:rFonts w:eastAsia="Times New Roman" w:cs="Times New Roman"/>
          <w:szCs w:val="24"/>
          <w:lang w:eastAsia="lv-LV"/>
        </w:rPr>
        <w:t xml:space="preserve">jautājums par izpildu raksta </w:t>
      </w:r>
      <w:r w:rsidR="00024E89">
        <w:rPr>
          <w:rFonts w:eastAsia="Times New Roman" w:cs="Times New Roman"/>
          <w:szCs w:val="24"/>
          <w:lang w:eastAsia="lv-LV"/>
        </w:rPr>
        <w:t>sagatavošanu</w:t>
      </w:r>
      <w:r w:rsidR="005D1E8E">
        <w:rPr>
          <w:rFonts w:eastAsia="Times New Roman" w:cs="Times New Roman"/>
          <w:szCs w:val="24"/>
          <w:lang w:eastAsia="lv-LV"/>
        </w:rPr>
        <w:t xml:space="preserve"> nododam</w:t>
      </w:r>
      <w:r w:rsidR="005073A6">
        <w:rPr>
          <w:rFonts w:eastAsia="Times New Roman" w:cs="Times New Roman"/>
          <w:szCs w:val="24"/>
          <w:lang w:eastAsia="lv-LV"/>
        </w:rPr>
        <w:t>s</w:t>
      </w:r>
      <w:r w:rsidR="005D1E8E">
        <w:rPr>
          <w:rFonts w:eastAsia="Times New Roman" w:cs="Times New Roman"/>
          <w:szCs w:val="24"/>
          <w:lang w:eastAsia="lv-LV"/>
        </w:rPr>
        <w:t xml:space="preserve"> jaunai izskatīšanai. </w:t>
      </w:r>
    </w:p>
    <w:p w14:paraId="488D4E21" w14:textId="2A78CCAD" w:rsidR="00CF5F5C" w:rsidRDefault="005073A6" w:rsidP="00CC564B">
      <w:pPr>
        <w:shd w:val="clear" w:color="auto" w:fill="FFFFFF"/>
        <w:spacing w:after="0" w:line="276" w:lineRule="auto"/>
        <w:ind w:right="-1" w:firstLine="720"/>
        <w:jc w:val="both"/>
        <w:rPr>
          <w:rFonts w:eastAsia="Times New Roman" w:cs="Times New Roman"/>
          <w:szCs w:val="24"/>
          <w:lang w:eastAsia="lv-LV"/>
        </w:rPr>
      </w:pPr>
      <w:r>
        <w:rPr>
          <w:rFonts w:eastAsia="Times New Roman" w:cs="Times New Roman"/>
          <w:szCs w:val="24"/>
          <w:lang w:eastAsia="lv-LV"/>
        </w:rPr>
        <w:t xml:space="preserve">Atbilstoši </w:t>
      </w:r>
      <w:r w:rsidR="00E73D0D">
        <w:rPr>
          <w:rFonts w:eastAsia="Times New Roman" w:cs="Times New Roman"/>
          <w:szCs w:val="24"/>
          <w:lang w:eastAsia="lv-LV"/>
        </w:rPr>
        <w:t xml:space="preserve">Civilprocesa likuma </w:t>
      </w:r>
      <w:r w:rsidR="00CF5F5C">
        <w:rPr>
          <w:rFonts w:eastAsia="Times New Roman" w:cs="Times New Roman"/>
          <w:szCs w:val="24"/>
          <w:lang w:eastAsia="lv-LV"/>
        </w:rPr>
        <w:t xml:space="preserve">vispārīgajiem noteikumiem (Civilprocesa likuma </w:t>
      </w:r>
      <w:r w:rsidR="00E73D0D">
        <w:rPr>
          <w:rFonts w:eastAsia="Times New Roman" w:cs="Times New Roman"/>
          <w:szCs w:val="24"/>
          <w:lang w:eastAsia="lv-LV"/>
        </w:rPr>
        <w:t>541. panta pirmā daļa</w:t>
      </w:r>
      <w:r w:rsidR="00CF5F5C">
        <w:rPr>
          <w:rFonts w:eastAsia="Times New Roman" w:cs="Times New Roman"/>
          <w:szCs w:val="24"/>
          <w:lang w:eastAsia="lv-LV"/>
        </w:rPr>
        <w:t>)</w:t>
      </w:r>
      <w:r>
        <w:rPr>
          <w:rFonts w:eastAsia="Times New Roman" w:cs="Times New Roman"/>
          <w:szCs w:val="24"/>
          <w:lang w:eastAsia="lv-LV"/>
        </w:rPr>
        <w:t xml:space="preserve"> </w:t>
      </w:r>
      <w:r w:rsidR="00CF5F5C">
        <w:rPr>
          <w:rFonts w:eastAsia="Times New Roman" w:cs="Times New Roman"/>
          <w:szCs w:val="24"/>
          <w:lang w:eastAsia="lv-LV"/>
        </w:rPr>
        <w:t xml:space="preserve">izpildu rakstu </w:t>
      </w:r>
      <w:r w:rsidR="00E73D0D">
        <w:rPr>
          <w:rFonts w:eastAsia="Times New Roman" w:cs="Times New Roman"/>
          <w:szCs w:val="24"/>
          <w:lang w:eastAsia="lv-LV"/>
        </w:rPr>
        <w:t>tiesa</w:t>
      </w:r>
      <w:r w:rsidR="00CF5F5C">
        <w:rPr>
          <w:rFonts w:eastAsia="Times New Roman" w:cs="Times New Roman"/>
          <w:szCs w:val="24"/>
          <w:lang w:eastAsia="lv-LV"/>
        </w:rPr>
        <w:t xml:space="preserve"> sagatavo pati pēc </w:t>
      </w:r>
      <w:r w:rsidR="003055D0">
        <w:rPr>
          <w:rFonts w:eastAsia="Times New Roman" w:cs="Times New Roman"/>
          <w:szCs w:val="24"/>
          <w:lang w:eastAsia="lv-LV"/>
        </w:rPr>
        <w:t>nolēmum</w:t>
      </w:r>
      <w:r w:rsidR="00CF5F5C">
        <w:rPr>
          <w:rFonts w:eastAsia="Times New Roman" w:cs="Times New Roman"/>
          <w:szCs w:val="24"/>
          <w:lang w:eastAsia="lv-LV"/>
        </w:rPr>
        <w:t>a</w:t>
      </w:r>
      <w:r w:rsidR="003B4528">
        <w:rPr>
          <w:rFonts w:eastAsia="Times New Roman" w:cs="Times New Roman"/>
          <w:szCs w:val="24"/>
          <w:lang w:eastAsia="lv-LV"/>
        </w:rPr>
        <w:t xml:space="preserve"> stā</w:t>
      </w:r>
      <w:r w:rsidR="00CF5F5C">
        <w:rPr>
          <w:rFonts w:eastAsia="Times New Roman" w:cs="Times New Roman"/>
          <w:szCs w:val="24"/>
          <w:lang w:eastAsia="lv-LV"/>
        </w:rPr>
        <w:t xml:space="preserve">šanās </w:t>
      </w:r>
      <w:r w:rsidR="00927EEA">
        <w:rPr>
          <w:rFonts w:eastAsia="Times New Roman" w:cs="Times New Roman"/>
          <w:szCs w:val="24"/>
          <w:lang w:eastAsia="lv-LV"/>
        </w:rPr>
        <w:t xml:space="preserve">likumīgā </w:t>
      </w:r>
      <w:r w:rsidR="003B4528">
        <w:rPr>
          <w:rFonts w:eastAsia="Times New Roman" w:cs="Times New Roman"/>
          <w:szCs w:val="24"/>
          <w:lang w:eastAsia="lv-LV"/>
        </w:rPr>
        <w:t>spēkā</w:t>
      </w:r>
      <w:r w:rsidR="00E73D0D">
        <w:rPr>
          <w:rFonts w:eastAsia="Times New Roman" w:cs="Times New Roman"/>
          <w:szCs w:val="24"/>
          <w:lang w:eastAsia="lv-LV"/>
        </w:rPr>
        <w:t>.</w:t>
      </w:r>
    </w:p>
    <w:p w14:paraId="038A41F0" w14:textId="78B8E16B" w:rsidR="00AB4442" w:rsidRPr="00EE7DCE" w:rsidRDefault="00CF5F5C" w:rsidP="00B110F2">
      <w:pPr>
        <w:shd w:val="clear" w:color="auto" w:fill="FFFFFF"/>
        <w:spacing w:after="0" w:line="276" w:lineRule="auto"/>
        <w:ind w:right="-1" w:firstLine="720"/>
        <w:jc w:val="both"/>
        <w:rPr>
          <w:rFonts w:eastAsia="Times New Roman" w:cs="Times New Roman"/>
          <w:szCs w:val="24"/>
          <w:lang w:eastAsia="lv-LV"/>
        </w:rPr>
      </w:pPr>
      <w:r>
        <w:rPr>
          <w:rFonts w:eastAsia="Times New Roman" w:cs="Times New Roman"/>
          <w:szCs w:val="24"/>
          <w:lang w:eastAsia="lv-LV"/>
        </w:rPr>
        <w:lastRenderedPageBreak/>
        <w:t xml:space="preserve">Speciāli noteikumi paredzēti gadījumam, ja lietā ir noslēgts izlīgums, </w:t>
      </w:r>
      <w:r w:rsidR="006478F1">
        <w:rPr>
          <w:rFonts w:eastAsia="Times New Roman" w:cs="Times New Roman"/>
          <w:szCs w:val="24"/>
          <w:lang w:eastAsia="lv-LV"/>
        </w:rPr>
        <w:t>–</w:t>
      </w:r>
      <w:r>
        <w:rPr>
          <w:rFonts w:eastAsia="Times New Roman" w:cs="Times New Roman"/>
          <w:szCs w:val="24"/>
          <w:lang w:eastAsia="lv-LV"/>
        </w:rPr>
        <w:t xml:space="preserve"> tad tiesa izpildu rakstu izgatavo, pamatojoties uz piedzinēja rakstveida lūgumu (</w:t>
      </w:r>
      <w:bookmarkStart w:id="0" w:name="_Hlk141866214"/>
      <w:r>
        <w:rPr>
          <w:rFonts w:eastAsia="Times New Roman" w:cs="Times New Roman"/>
          <w:szCs w:val="24"/>
          <w:lang w:eastAsia="lv-LV"/>
        </w:rPr>
        <w:t>Civilprocesa likuma 541. </w:t>
      </w:r>
      <w:r w:rsidRPr="00CF5F5C">
        <w:rPr>
          <w:rFonts w:asciiTheme="majorBidi" w:eastAsia="Times New Roman" w:hAnsiTheme="majorBidi" w:cstheme="majorBidi"/>
          <w:szCs w:val="24"/>
          <w:lang w:eastAsia="lv-LV"/>
        </w:rPr>
        <w:t xml:space="preserve">panta </w:t>
      </w:r>
      <w:r w:rsidRPr="00CF5F5C">
        <w:rPr>
          <w:rFonts w:asciiTheme="majorBidi" w:hAnsiTheme="majorBidi" w:cstheme="majorBidi"/>
          <w:color w:val="414142"/>
          <w:szCs w:val="24"/>
          <w:shd w:val="clear" w:color="auto" w:fill="FFFFFF"/>
        </w:rPr>
        <w:t>3</w:t>
      </w:r>
      <w:r w:rsidRPr="00CF5F5C">
        <w:rPr>
          <w:rFonts w:asciiTheme="majorBidi" w:hAnsiTheme="majorBidi" w:cstheme="majorBidi"/>
          <w:color w:val="414142"/>
          <w:szCs w:val="24"/>
          <w:shd w:val="clear" w:color="auto" w:fill="FFFFFF"/>
          <w:vertAlign w:val="superscript"/>
        </w:rPr>
        <w:t>3</w:t>
      </w:r>
      <w:r>
        <w:rPr>
          <w:rFonts w:asciiTheme="majorBidi" w:eastAsia="Times New Roman" w:hAnsiTheme="majorBidi" w:cstheme="majorBidi"/>
          <w:szCs w:val="24"/>
          <w:lang w:eastAsia="lv-LV"/>
        </w:rPr>
        <w:t> </w:t>
      </w:r>
      <w:r w:rsidRPr="00CF5F5C">
        <w:rPr>
          <w:rFonts w:asciiTheme="majorBidi" w:eastAsia="Times New Roman" w:hAnsiTheme="majorBidi" w:cstheme="majorBidi"/>
          <w:szCs w:val="24"/>
          <w:lang w:eastAsia="lv-LV"/>
        </w:rPr>
        <w:t>daļa</w:t>
      </w:r>
      <w:bookmarkEnd w:id="0"/>
      <w:r>
        <w:rPr>
          <w:rFonts w:eastAsia="Times New Roman" w:cs="Times New Roman"/>
          <w:szCs w:val="24"/>
          <w:lang w:eastAsia="lv-LV"/>
        </w:rPr>
        <w:t>).</w:t>
      </w:r>
      <w:r w:rsidR="00514090">
        <w:rPr>
          <w:rFonts w:eastAsia="Times New Roman" w:cs="Times New Roman"/>
          <w:szCs w:val="24"/>
          <w:lang w:eastAsia="lv-LV"/>
        </w:rPr>
        <w:t xml:space="preserve"> </w:t>
      </w:r>
      <w:r w:rsidR="00E73D0D">
        <w:rPr>
          <w:rFonts w:eastAsia="Times New Roman" w:cs="Times New Roman"/>
          <w:szCs w:val="24"/>
          <w:lang w:eastAsia="lv-LV"/>
        </w:rPr>
        <w:t xml:space="preserve">Savukārt </w:t>
      </w:r>
      <w:r w:rsidR="003E1EEE">
        <w:rPr>
          <w:rFonts w:eastAsia="Times New Roman" w:cs="Times New Roman"/>
          <w:szCs w:val="24"/>
          <w:lang w:eastAsia="lv-LV"/>
        </w:rPr>
        <w:t>Civilprocesa likuma 546. panta pirmajā daļā noteiktais noilguma termiņš, uz ko pārbaudāmajā lēmumā atsaukusies apgabaltiesa, attiecas nevis uz izpildu raksta sagatavošan</w:t>
      </w:r>
      <w:r w:rsidR="006A2288">
        <w:rPr>
          <w:rFonts w:eastAsia="Times New Roman" w:cs="Times New Roman"/>
          <w:szCs w:val="24"/>
          <w:lang w:eastAsia="lv-LV"/>
        </w:rPr>
        <w:t>u</w:t>
      </w:r>
      <w:r w:rsidR="003E1EEE">
        <w:rPr>
          <w:rFonts w:eastAsia="Times New Roman" w:cs="Times New Roman"/>
          <w:szCs w:val="24"/>
          <w:lang w:eastAsia="lv-LV"/>
        </w:rPr>
        <w:t xml:space="preserve">, bet gan uz izpildu dokumenta iesniegšanu </w:t>
      </w:r>
      <w:r w:rsidR="003E1EEE" w:rsidRPr="00EE7DCE">
        <w:rPr>
          <w:rFonts w:eastAsia="Times New Roman" w:cs="Times New Roman"/>
          <w:szCs w:val="24"/>
          <w:lang w:eastAsia="lv-LV"/>
        </w:rPr>
        <w:t xml:space="preserve">piespiedu izpildei. </w:t>
      </w:r>
      <w:r w:rsidR="00AB4442" w:rsidRPr="00EE7DCE">
        <w:rPr>
          <w:rFonts w:eastAsia="Times New Roman" w:cs="Times New Roman"/>
          <w:szCs w:val="24"/>
          <w:lang w:eastAsia="lv-LV"/>
        </w:rPr>
        <w:t xml:space="preserve">No minētā izriet, ka likums nemaz neierobežo termiņu, kādā piedzinējs var īstenot savu tiesību pieteikt lūgumu par izpildu raksta </w:t>
      </w:r>
      <w:r w:rsidR="00B110F2" w:rsidRPr="00EE7DCE">
        <w:rPr>
          <w:rFonts w:eastAsia="Times New Roman" w:cs="Times New Roman"/>
          <w:szCs w:val="24"/>
          <w:lang w:eastAsia="lv-LV"/>
        </w:rPr>
        <w:t>sa</w:t>
      </w:r>
      <w:r w:rsidR="003053AB" w:rsidRPr="00EE7DCE">
        <w:rPr>
          <w:rFonts w:eastAsia="Times New Roman" w:cs="Times New Roman"/>
          <w:szCs w:val="24"/>
          <w:lang w:eastAsia="lv-LV"/>
        </w:rPr>
        <w:t>gatavošanu</w:t>
      </w:r>
      <w:r w:rsidR="00AB4442" w:rsidRPr="00EE7DCE">
        <w:rPr>
          <w:rFonts w:eastAsia="Times New Roman" w:cs="Times New Roman"/>
          <w:szCs w:val="24"/>
          <w:lang w:eastAsia="lv-LV"/>
        </w:rPr>
        <w:t xml:space="preserve"> tiesas lēmuma, ar kuru apstiprināts izlīgums, piespiedu izpildes nodrošināšanai.</w:t>
      </w:r>
      <w:r w:rsidR="00EB4B39" w:rsidRPr="00EB4B39">
        <w:rPr>
          <w:rFonts w:eastAsia="Times New Roman" w:cs="Times New Roman"/>
          <w:szCs w:val="24"/>
          <w:lang w:eastAsia="lv-LV"/>
        </w:rPr>
        <w:t xml:space="preserve"> </w:t>
      </w:r>
      <w:r w:rsidR="00EB4B39">
        <w:rPr>
          <w:rFonts w:eastAsia="Times New Roman" w:cs="Times New Roman"/>
          <w:szCs w:val="24"/>
          <w:lang w:eastAsia="lv-LV"/>
        </w:rPr>
        <w:t>Tiesa, saņemot pieteikumu Civilprocesa likuma 541. </w:t>
      </w:r>
      <w:r w:rsidR="00EB4B39" w:rsidRPr="00CF5F5C">
        <w:rPr>
          <w:rFonts w:asciiTheme="majorBidi" w:eastAsia="Times New Roman" w:hAnsiTheme="majorBidi" w:cstheme="majorBidi"/>
          <w:szCs w:val="24"/>
          <w:lang w:eastAsia="lv-LV"/>
        </w:rPr>
        <w:t xml:space="preserve">panta </w:t>
      </w:r>
      <w:r w:rsidR="00EB4B39" w:rsidRPr="00CF5F5C">
        <w:rPr>
          <w:rFonts w:asciiTheme="majorBidi" w:hAnsiTheme="majorBidi" w:cstheme="majorBidi"/>
          <w:color w:val="414142"/>
          <w:szCs w:val="24"/>
          <w:shd w:val="clear" w:color="auto" w:fill="FFFFFF"/>
        </w:rPr>
        <w:t>3</w:t>
      </w:r>
      <w:r w:rsidR="00EB4B39" w:rsidRPr="00CF5F5C">
        <w:rPr>
          <w:rFonts w:asciiTheme="majorBidi" w:hAnsiTheme="majorBidi" w:cstheme="majorBidi"/>
          <w:color w:val="414142"/>
          <w:szCs w:val="24"/>
          <w:shd w:val="clear" w:color="auto" w:fill="FFFFFF"/>
          <w:vertAlign w:val="superscript"/>
        </w:rPr>
        <w:t>3</w:t>
      </w:r>
      <w:r w:rsidR="00EB4B39">
        <w:rPr>
          <w:rFonts w:asciiTheme="majorBidi" w:eastAsia="Times New Roman" w:hAnsiTheme="majorBidi" w:cstheme="majorBidi"/>
          <w:szCs w:val="24"/>
          <w:lang w:eastAsia="lv-LV"/>
        </w:rPr>
        <w:t> </w:t>
      </w:r>
      <w:r w:rsidR="00EB4B39" w:rsidRPr="00CF5F5C">
        <w:rPr>
          <w:rFonts w:asciiTheme="majorBidi" w:eastAsia="Times New Roman" w:hAnsiTheme="majorBidi" w:cstheme="majorBidi"/>
          <w:szCs w:val="24"/>
          <w:lang w:eastAsia="lv-LV"/>
        </w:rPr>
        <w:t>daļa</w:t>
      </w:r>
      <w:r w:rsidR="00EB4B39">
        <w:rPr>
          <w:rFonts w:asciiTheme="majorBidi" w:eastAsia="Times New Roman" w:hAnsiTheme="majorBidi" w:cstheme="majorBidi"/>
          <w:szCs w:val="24"/>
          <w:lang w:eastAsia="lv-LV"/>
        </w:rPr>
        <w:t xml:space="preserve">s kārtībā, izpildraksta sagatavošanas stadijā nešķir strīdu par </w:t>
      </w:r>
      <w:proofErr w:type="spellStart"/>
      <w:r w:rsidR="00EB4B39">
        <w:rPr>
          <w:rFonts w:asciiTheme="majorBidi" w:eastAsia="Times New Roman" w:hAnsiTheme="majorBidi" w:cstheme="majorBidi"/>
          <w:szCs w:val="24"/>
          <w:lang w:eastAsia="lv-LV"/>
        </w:rPr>
        <w:t>izpildnoilgumu</w:t>
      </w:r>
      <w:proofErr w:type="spellEnd"/>
      <w:r w:rsidR="00EB4B39">
        <w:rPr>
          <w:rFonts w:asciiTheme="majorBidi" w:eastAsia="Times New Roman" w:hAnsiTheme="majorBidi" w:cstheme="majorBidi"/>
          <w:szCs w:val="24"/>
          <w:lang w:eastAsia="lv-LV"/>
        </w:rPr>
        <w:t>.</w:t>
      </w:r>
    </w:p>
    <w:p w14:paraId="00324FE9" w14:textId="76319EB0" w:rsidR="00EE7DCE" w:rsidRDefault="00EE7DCE" w:rsidP="00EE7DCE">
      <w:pPr>
        <w:shd w:val="clear" w:color="auto" w:fill="FFFFFF"/>
        <w:spacing w:after="0" w:line="276" w:lineRule="auto"/>
        <w:ind w:right="-1" w:firstLine="720"/>
        <w:jc w:val="both"/>
        <w:rPr>
          <w:rFonts w:eastAsia="Times New Roman" w:cs="Times New Roman"/>
          <w:szCs w:val="24"/>
          <w:lang w:eastAsia="lv-LV"/>
        </w:rPr>
      </w:pPr>
      <w:r>
        <w:rPr>
          <w:rFonts w:eastAsia="Times New Roman" w:cs="Times New Roman"/>
          <w:szCs w:val="24"/>
          <w:lang w:eastAsia="lv-LV"/>
        </w:rPr>
        <w:t>Situācijās, kad izlīguma noteikumi (</w:t>
      </w:r>
      <w:r w:rsidRPr="00B109A1">
        <w:rPr>
          <w:rFonts w:eastAsia="Times New Roman" w:cs="Times New Roman"/>
          <w:i/>
          <w:iCs/>
          <w:szCs w:val="24"/>
          <w:lang w:eastAsia="lv-LV"/>
        </w:rPr>
        <w:t>piem.</w:t>
      </w:r>
      <w:r>
        <w:rPr>
          <w:rFonts w:eastAsia="Times New Roman" w:cs="Times New Roman"/>
          <w:szCs w:val="24"/>
          <w:lang w:eastAsia="lv-LV"/>
        </w:rPr>
        <w:t>, pienākums ilgstošā laika posmā veikt kādu darbību vai atturēties no darbības veikšanas) tiek pilnīgi vai daļēji pildīti labprātīgi, noilguma termiņš tiek pārtraukts, kā to noteic Civilprocesa likuma 547.</w:t>
      </w:r>
      <w:r w:rsidR="006478F1">
        <w:rPr>
          <w:rFonts w:eastAsia="Times New Roman" w:cs="Times New Roman"/>
          <w:szCs w:val="24"/>
          <w:lang w:eastAsia="lv-LV"/>
        </w:rPr>
        <w:t> </w:t>
      </w:r>
      <w:r>
        <w:rPr>
          <w:rFonts w:eastAsia="Times New Roman" w:cs="Times New Roman"/>
          <w:szCs w:val="24"/>
          <w:lang w:eastAsia="lv-LV"/>
        </w:rPr>
        <w:t>panta pirmā daļa. Tas nozīmē, ka izlīguma labprātīgas izpildes gadījumā nevar tiesiski izveidoties situācija, kurā noilgums tiesībai iesniegt izpildu dokumentu piespiedu izpildei iestājas, pirms piedzinējam nodibinās tiesība (parādnieks nepilda izlīguma noteikumus) prasīt tiesas lēmuma piespiedu izpildi.</w:t>
      </w:r>
    </w:p>
    <w:p w14:paraId="25305DB6" w14:textId="5A2B6C39" w:rsidR="00EE7DCE" w:rsidRDefault="00EE7DCE" w:rsidP="00EE7DCE">
      <w:pPr>
        <w:shd w:val="clear" w:color="auto" w:fill="FFFFFF"/>
        <w:spacing w:after="0" w:line="276" w:lineRule="auto"/>
        <w:ind w:right="-1" w:firstLine="720"/>
        <w:jc w:val="both"/>
        <w:rPr>
          <w:rFonts w:eastAsia="Times New Roman" w:cs="Times New Roman"/>
          <w:szCs w:val="24"/>
          <w:lang w:eastAsia="lv-LV"/>
        </w:rPr>
      </w:pPr>
      <w:r>
        <w:rPr>
          <w:rFonts w:eastAsia="Times New Roman" w:cs="Times New Roman"/>
          <w:szCs w:val="24"/>
          <w:lang w:eastAsia="lv-LV"/>
        </w:rPr>
        <w:t xml:space="preserve">Jautājums par </w:t>
      </w:r>
      <w:proofErr w:type="spellStart"/>
      <w:r>
        <w:rPr>
          <w:rFonts w:eastAsia="Times New Roman" w:cs="Times New Roman"/>
          <w:szCs w:val="24"/>
          <w:lang w:eastAsia="lv-LV"/>
        </w:rPr>
        <w:t>izpildnoilgumu</w:t>
      </w:r>
      <w:proofErr w:type="spellEnd"/>
      <w:r>
        <w:rPr>
          <w:rFonts w:eastAsia="Times New Roman" w:cs="Times New Roman"/>
          <w:szCs w:val="24"/>
          <w:lang w:eastAsia="lv-LV"/>
        </w:rPr>
        <w:t xml:space="preserve"> tiesas nolēmumam, ar kuru apstiprināts izlīgums, tiesas vērtēšanas kompetencē var nonākt, izskatot ieinteresētās personas sūdzīb</w:t>
      </w:r>
      <w:r w:rsidR="004913B7">
        <w:rPr>
          <w:rFonts w:eastAsia="Times New Roman" w:cs="Times New Roman"/>
          <w:szCs w:val="24"/>
          <w:lang w:eastAsia="lv-LV"/>
        </w:rPr>
        <w:t>u</w:t>
      </w:r>
      <w:r>
        <w:rPr>
          <w:rFonts w:eastAsia="Times New Roman" w:cs="Times New Roman"/>
          <w:szCs w:val="24"/>
          <w:lang w:eastAsia="lv-LV"/>
        </w:rPr>
        <w:t xml:space="preserve"> par tiesu izpildītāja rīcību, ar kuru uzsākta vai izbeigta izpildu lietvedība, neievērojot likumā noteiktos priekšrakstus noilguma noteikšanā</w:t>
      </w:r>
      <w:r>
        <w:rPr>
          <w:rFonts w:asciiTheme="majorBidi" w:eastAsia="Times New Roman" w:hAnsiTheme="majorBidi" w:cstheme="majorBidi"/>
          <w:szCs w:val="24"/>
          <w:lang w:eastAsia="lv-LV"/>
        </w:rPr>
        <w:t>.</w:t>
      </w:r>
    </w:p>
    <w:p w14:paraId="3C74E07A" w14:textId="77777777" w:rsidR="00BB0110" w:rsidRDefault="00BB0110" w:rsidP="00701ACE">
      <w:pPr>
        <w:shd w:val="clear" w:color="auto" w:fill="FFFFFF"/>
        <w:spacing w:after="0" w:line="276" w:lineRule="auto"/>
        <w:ind w:right="-1"/>
        <w:jc w:val="both"/>
        <w:rPr>
          <w:rFonts w:eastAsia="Times New Roman" w:cs="Times New Roman"/>
          <w:szCs w:val="24"/>
          <w:lang w:eastAsia="lv-LV"/>
        </w:rPr>
      </w:pPr>
    </w:p>
    <w:p w14:paraId="5FB750D7" w14:textId="76E4BF1C" w:rsidR="00E44062" w:rsidRDefault="00E44062" w:rsidP="00E44062">
      <w:pPr>
        <w:shd w:val="clear" w:color="auto" w:fill="FFFFFF"/>
        <w:spacing w:after="0" w:line="276" w:lineRule="auto"/>
        <w:ind w:right="-1" w:firstLine="567"/>
        <w:jc w:val="both"/>
        <w:rPr>
          <w:rFonts w:eastAsia="Times New Roman" w:cs="Times New Roman"/>
          <w:szCs w:val="24"/>
          <w:lang w:eastAsia="lv-LV"/>
        </w:rPr>
      </w:pPr>
      <w:r w:rsidRPr="00331914">
        <w:rPr>
          <w:rFonts w:eastAsia="Times New Roman" w:cs="Times New Roman"/>
          <w:szCs w:val="24"/>
          <w:lang w:eastAsia="lv-LV"/>
        </w:rPr>
        <w:t>[</w:t>
      </w:r>
      <w:r w:rsidR="005D1E8E">
        <w:rPr>
          <w:rFonts w:eastAsia="Times New Roman" w:cs="Times New Roman"/>
          <w:szCs w:val="24"/>
          <w:lang w:eastAsia="lv-LV"/>
        </w:rPr>
        <w:t>5</w:t>
      </w:r>
      <w:r>
        <w:rPr>
          <w:rFonts w:eastAsia="Times New Roman" w:cs="Times New Roman"/>
          <w:szCs w:val="24"/>
          <w:lang w:eastAsia="lv-LV"/>
        </w:rPr>
        <w:t>] Atbilstoši</w:t>
      </w:r>
      <w:r w:rsidRPr="00331914">
        <w:rPr>
          <w:rFonts w:eastAsia="Times New Roman" w:cs="Times New Roman"/>
          <w:szCs w:val="24"/>
          <w:lang w:eastAsia="lv-LV"/>
        </w:rPr>
        <w:t xml:space="preserve"> Civilprocesa likuma 444.</w:t>
      </w:r>
      <w:r w:rsidRPr="00331914">
        <w:rPr>
          <w:rFonts w:eastAsia="Times New Roman" w:cs="Times New Roman"/>
          <w:szCs w:val="24"/>
          <w:vertAlign w:val="superscript"/>
          <w:lang w:eastAsia="lv-LV"/>
        </w:rPr>
        <w:t>1</w:t>
      </w:r>
      <w:r>
        <w:rPr>
          <w:rFonts w:eastAsia="Times New Roman" w:cs="Times New Roman"/>
          <w:szCs w:val="24"/>
          <w:lang w:eastAsia="lv-LV"/>
        </w:rPr>
        <w:t> </w:t>
      </w:r>
      <w:r w:rsidRPr="00331914">
        <w:rPr>
          <w:rFonts w:eastAsia="Times New Roman" w:cs="Times New Roman"/>
          <w:szCs w:val="24"/>
          <w:lang w:eastAsia="lv-LV"/>
        </w:rPr>
        <w:t xml:space="preserve">panta </w:t>
      </w:r>
      <w:r>
        <w:rPr>
          <w:rFonts w:eastAsia="Times New Roman" w:cs="Times New Roman"/>
          <w:szCs w:val="24"/>
          <w:lang w:eastAsia="lv-LV"/>
        </w:rPr>
        <w:t>otrajai daļai</w:t>
      </w:r>
      <w:r w:rsidRPr="00331914">
        <w:rPr>
          <w:rFonts w:eastAsia="Times New Roman" w:cs="Times New Roman"/>
          <w:szCs w:val="24"/>
          <w:lang w:eastAsia="lv-LV"/>
        </w:rPr>
        <w:t xml:space="preserve"> </w:t>
      </w:r>
      <w:r w:rsidR="0020547D">
        <w:rPr>
          <w:rFonts w:eastAsia="Times New Roman" w:cs="Times New Roman"/>
          <w:szCs w:val="24"/>
          <w:lang w:eastAsia="lv-LV"/>
        </w:rPr>
        <w:t>[pers. A]</w:t>
      </w:r>
      <w:r w:rsidR="00BD3D92" w:rsidRPr="00BD3D92">
        <w:rPr>
          <w:rFonts w:eastAsia="Times New Roman" w:cs="Times New Roman"/>
          <w:szCs w:val="24"/>
          <w:lang w:eastAsia="lv-LV"/>
        </w:rPr>
        <w:t xml:space="preserve"> </w:t>
      </w:r>
      <w:r w:rsidRPr="00331914">
        <w:rPr>
          <w:rFonts w:eastAsia="Times New Roman" w:cs="Times New Roman"/>
          <w:szCs w:val="24"/>
          <w:lang w:eastAsia="lv-LV"/>
        </w:rPr>
        <w:t>atmaksājama drošī</w:t>
      </w:r>
      <w:r>
        <w:rPr>
          <w:rFonts w:eastAsia="Times New Roman" w:cs="Times New Roman"/>
          <w:szCs w:val="24"/>
          <w:lang w:eastAsia="lv-LV"/>
        </w:rPr>
        <w:t>bas nauda par blakus sūdzību 70 </w:t>
      </w:r>
      <w:r>
        <w:rPr>
          <w:rFonts w:eastAsia="Times New Roman" w:cs="Times New Roman"/>
          <w:i/>
          <w:szCs w:val="24"/>
          <w:lang w:eastAsia="lv-LV"/>
        </w:rPr>
        <w:t>euro</w:t>
      </w:r>
      <w:r w:rsidRPr="00331914">
        <w:rPr>
          <w:rFonts w:eastAsia="Times New Roman" w:cs="Times New Roman"/>
          <w:szCs w:val="24"/>
          <w:lang w:eastAsia="lv-LV"/>
        </w:rPr>
        <w:t>.</w:t>
      </w:r>
    </w:p>
    <w:p w14:paraId="68EF38EF" w14:textId="77777777" w:rsidR="00560404" w:rsidRPr="00331914" w:rsidRDefault="00560404" w:rsidP="00E44062">
      <w:pPr>
        <w:shd w:val="clear" w:color="auto" w:fill="FFFFFF"/>
        <w:spacing w:after="0" w:line="276" w:lineRule="auto"/>
        <w:ind w:right="-1" w:firstLine="567"/>
        <w:jc w:val="both"/>
        <w:rPr>
          <w:rFonts w:eastAsia="Times New Roman" w:cs="Times New Roman"/>
          <w:szCs w:val="24"/>
          <w:lang w:eastAsia="lv-LV"/>
        </w:rPr>
      </w:pPr>
    </w:p>
    <w:p w14:paraId="16A540E5" w14:textId="77777777" w:rsidR="00E44062" w:rsidRPr="00331914" w:rsidRDefault="00E44062" w:rsidP="00E44062">
      <w:pPr>
        <w:shd w:val="clear" w:color="auto" w:fill="FFFFFF"/>
        <w:spacing w:after="0" w:line="276" w:lineRule="auto"/>
        <w:ind w:right="-1"/>
        <w:jc w:val="center"/>
        <w:rPr>
          <w:b/>
        </w:rPr>
      </w:pPr>
      <w:r w:rsidRPr="00331914">
        <w:rPr>
          <w:b/>
        </w:rPr>
        <w:t>Rezolutīvā daļa</w:t>
      </w:r>
    </w:p>
    <w:p w14:paraId="5CB73D2C" w14:textId="77777777" w:rsidR="00E44062" w:rsidRPr="00331914" w:rsidRDefault="00E44062" w:rsidP="00E44062">
      <w:pPr>
        <w:shd w:val="clear" w:color="auto" w:fill="FFFFFF"/>
        <w:spacing w:after="0" w:line="276" w:lineRule="auto"/>
        <w:ind w:right="-1" w:firstLine="567"/>
        <w:jc w:val="both"/>
      </w:pPr>
    </w:p>
    <w:p w14:paraId="7CB2B2B9" w14:textId="19AA6823" w:rsidR="00E44062" w:rsidRPr="00C769D1" w:rsidRDefault="00E44062" w:rsidP="00E44062">
      <w:pPr>
        <w:shd w:val="clear" w:color="auto" w:fill="FFFFFF"/>
        <w:spacing w:after="0" w:line="276" w:lineRule="auto"/>
        <w:ind w:right="-1" w:firstLine="567"/>
        <w:jc w:val="both"/>
        <w:rPr>
          <w:rFonts w:eastAsia="Times New Roman" w:cs="Times New Roman"/>
          <w:szCs w:val="24"/>
          <w:lang w:eastAsia="lv-LV"/>
        </w:rPr>
      </w:pPr>
      <w:r w:rsidRPr="00331914">
        <w:t>Pamatojoties uz Civilprocesa likuma</w:t>
      </w:r>
      <w:r w:rsidR="00560404">
        <w:t xml:space="preserve"> 448.</w:t>
      </w:r>
      <w:r w:rsidR="00701ACE">
        <w:t> </w:t>
      </w:r>
      <w:r>
        <w:t>panta pirmās daļas 3</w:t>
      </w:r>
      <w:r w:rsidR="00560404">
        <w:t>.</w:t>
      </w:r>
      <w:r w:rsidR="00701ACE">
        <w:t> </w:t>
      </w:r>
      <w:r w:rsidRPr="00331914">
        <w:t>punktu, 444.</w:t>
      </w:r>
      <w:r w:rsidRPr="00331914">
        <w:rPr>
          <w:vertAlign w:val="superscript"/>
        </w:rPr>
        <w:t>1</w:t>
      </w:r>
      <w:r w:rsidRPr="00331914">
        <w:t> panta otro daļu, Senāts</w:t>
      </w:r>
    </w:p>
    <w:p w14:paraId="6E7F5911" w14:textId="77777777" w:rsidR="00E44062" w:rsidRPr="00331914" w:rsidRDefault="00E44062" w:rsidP="00E44062">
      <w:pPr>
        <w:shd w:val="clear" w:color="auto" w:fill="FFFFFF"/>
        <w:spacing w:after="0" w:line="276" w:lineRule="auto"/>
        <w:ind w:right="-1"/>
        <w:jc w:val="center"/>
        <w:rPr>
          <w:rFonts w:eastAsia="Times New Roman" w:cs="Times New Roman"/>
          <w:szCs w:val="24"/>
          <w:lang w:eastAsia="lv-LV"/>
        </w:rPr>
      </w:pPr>
      <w:r>
        <w:rPr>
          <w:rFonts w:eastAsia="Times New Roman" w:cs="Times New Roman"/>
          <w:b/>
          <w:szCs w:val="24"/>
          <w:lang w:eastAsia="lv-LV"/>
        </w:rPr>
        <w:t>nolēma</w:t>
      </w:r>
    </w:p>
    <w:p w14:paraId="2688D6BD" w14:textId="77777777" w:rsidR="00E44062" w:rsidRPr="00331914" w:rsidRDefault="00E44062" w:rsidP="00E44062">
      <w:pPr>
        <w:tabs>
          <w:tab w:val="left" w:pos="567"/>
          <w:tab w:val="left" w:pos="6660"/>
        </w:tabs>
        <w:spacing w:after="0" w:line="276" w:lineRule="auto"/>
        <w:jc w:val="both"/>
        <w:rPr>
          <w:rFonts w:eastAsia="Times New Roman" w:cs="Times New Roman"/>
          <w:szCs w:val="24"/>
          <w:lang w:eastAsia="lv-LV"/>
        </w:rPr>
      </w:pPr>
      <w:r w:rsidRPr="00331914">
        <w:rPr>
          <w:rFonts w:eastAsia="Times New Roman" w:cs="Times New Roman"/>
          <w:szCs w:val="24"/>
          <w:lang w:eastAsia="lv-LV"/>
        </w:rPr>
        <w:tab/>
      </w:r>
    </w:p>
    <w:p w14:paraId="5D6CE6AB" w14:textId="0F45B7B0" w:rsidR="008A0C8D" w:rsidRDefault="00E44062" w:rsidP="00E44062">
      <w:pPr>
        <w:tabs>
          <w:tab w:val="left" w:pos="567"/>
          <w:tab w:val="left" w:pos="6660"/>
        </w:tabs>
        <w:spacing w:after="0" w:line="276" w:lineRule="auto"/>
        <w:jc w:val="both"/>
      </w:pPr>
      <w:r w:rsidRPr="00331914">
        <w:rPr>
          <w:rFonts w:eastAsia="Times New Roman" w:cs="Times New Roman"/>
          <w:szCs w:val="24"/>
          <w:lang w:eastAsia="lv-LV"/>
        </w:rPr>
        <w:tab/>
      </w:r>
      <w:r>
        <w:t xml:space="preserve">Rīgas apgabaltiesas </w:t>
      </w:r>
      <w:r w:rsidR="00560404">
        <w:t>202</w:t>
      </w:r>
      <w:r w:rsidR="00701ACE">
        <w:t>3</w:t>
      </w:r>
      <w:r w:rsidR="00560404">
        <w:t>.</w:t>
      </w:r>
      <w:r w:rsidR="00701ACE">
        <w:t> </w:t>
      </w:r>
      <w:r w:rsidR="00560404">
        <w:t xml:space="preserve">gada </w:t>
      </w:r>
      <w:r w:rsidR="00701ACE">
        <w:t>8. jūnija</w:t>
      </w:r>
      <w:r w:rsidR="00560404">
        <w:t xml:space="preserve"> </w:t>
      </w:r>
      <w:r>
        <w:t xml:space="preserve">lēmumu atcelt un </w:t>
      </w:r>
      <w:r w:rsidR="00D72688">
        <w:t xml:space="preserve">jautājumu par izpildu raksta </w:t>
      </w:r>
      <w:r w:rsidR="00514090">
        <w:t>sagatavošanu</w:t>
      </w:r>
      <w:r w:rsidR="004913B7">
        <w:t xml:space="preserve"> </w:t>
      </w:r>
      <w:r w:rsidR="008A0C8D">
        <w:t>nodot jaunai izskatīšanai Rīgas apgabaltiesā</w:t>
      </w:r>
      <w:r w:rsidR="00701ACE">
        <w:t>;</w:t>
      </w:r>
    </w:p>
    <w:p w14:paraId="0705426F" w14:textId="4611C368" w:rsidR="00E44062" w:rsidRDefault="00701ACE" w:rsidP="00E44062">
      <w:pPr>
        <w:tabs>
          <w:tab w:val="left" w:pos="567"/>
          <w:tab w:val="left" w:pos="6660"/>
        </w:tabs>
        <w:spacing w:after="0" w:line="276" w:lineRule="auto"/>
        <w:ind w:firstLine="567"/>
        <w:jc w:val="both"/>
        <w:rPr>
          <w:szCs w:val="24"/>
        </w:rPr>
      </w:pPr>
      <w:r>
        <w:rPr>
          <w:szCs w:val="24"/>
        </w:rPr>
        <w:t>a</w:t>
      </w:r>
      <w:r w:rsidR="00E44062" w:rsidRPr="00331914">
        <w:rPr>
          <w:szCs w:val="24"/>
        </w:rPr>
        <w:t xml:space="preserve">tmaksāt </w:t>
      </w:r>
      <w:r w:rsidR="0020547D">
        <w:rPr>
          <w:szCs w:val="24"/>
        </w:rPr>
        <w:t>[pers. A]</w:t>
      </w:r>
      <w:r w:rsidR="00BD3D92" w:rsidRPr="00BD3D92">
        <w:rPr>
          <w:szCs w:val="24"/>
        </w:rPr>
        <w:t xml:space="preserve"> </w:t>
      </w:r>
      <w:r w:rsidR="00E44062" w:rsidRPr="00331914">
        <w:rPr>
          <w:szCs w:val="24"/>
        </w:rPr>
        <w:t>drošības naudu 70 </w:t>
      </w:r>
      <w:proofErr w:type="spellStart"/>
      <w:r w:rsidR="00E44062">
        <w:rPr>
          <w:i/>
          <w:szCs w:val="24"/>
        </w:rPr>
        <w:t>euro</w:t>
      </w:r>
      <w:proofErr w:type="spellEnd"/>
      <w:r w:rsidR="00E44062" w:rsidRPr="00331914">
        <w:rPr>
          <w:szCs w:val="24"/>
        </w:rPr>
        <w:t xml:space="preserve"> (septiņdesmit </w:t>
      </w:r>
      <w:proofErr w:type="spellStart"/>
      <w:r w:rsidR="00E44062" w:rsidRPr="00331914">
        <w:rPr>
          <w:i/>
          <w:szCs w:val="24"/>
        </w:rPr>
        <w:t>euro</w:t>
      </w:r>
      <w:proofErr w:type="spellEnd"/>
      <w:r w:rsidR="00E44062" w:rsidRPr="00331914">
        <w:rPr>
          <w:szCs w:val="24"/>
        </w:rPr>
        <w:t>).</w:t>
      </w:r>
    </w:p>
    <w:p w14:paraId="17DDADA6" w14:textId="77777777" w:rsidR="00701ACE" w:rsidRPr="00331914" w:rsidRDefault="00701ACE" w:rsidP="00E44062">
      <w:pPr>
        <w:tabs>
          <w:tab w:val="left" w:pos="567"/>
          <w:tab w:val="left" w:pos="6660"/>
        </w:tabs>
        <w:spacing w:after="0" w:line="276" w:lineRule="auto"/>
        <w:ind w:firstLine="567"/>
        <w:jc w:val="both"/>
        <w:rPr>
          <w:rFonts w:eastAsia="Times New Roman" w:cs="Times New Roman"/>
          <w:szCs w:val="24"/>
          <w:lang w:eastAsia="lv-LV"/>
        </w:rPr>
      </w:pPr>
    </w:p>
    <w:p w14:paraId="32F365AE" w14:textId="734ACE74" w:rsidR="00BD3D92" w:rsidRDefault="00E44062" w:rsidP="0020547D">
      <w:pPr>
        <w:tabs>
          <w:tab w:val="left" w:pos="567"/>
          <w:tab w:val="left" w:pos="6660"/>
        </w:tabs>
        <w:spacing w:after="0" w:line="276" w:lineRule="auto"/>
        <w:ind w:firstLine="567"/>
        <w:jc w:val="both"/>
        <w:rPr>
          <w:rFonts w:eastAsia="Times New Roman" w:cs="Times New Roman"/>
          <w:szCs w:val="24"/>
          <w:lang w:eastAsia="lv-LV"/>
        </w:rPr>
      </w:pPr>
      <w:r w:rsidRPr="00331914">
        <w:rPr>
          <w:rFonts w:eastAsia="Times New Roman" w:cs="Times New Roman"/>
          <w:szCs w:val="24"/>
          <w:lang w:eastAsia="lv-LV"/>
        </w:rPr>
        <w:t>Lēmums nav pārsūdzams.</w:t>
      </w:r>
      <w:bookmarkStart w:id="1" w:name="Dropdown8"/>
      <w:bookmarkEnd w:id="1"/>
    </w:p>
    <w:sectPr w:rsidR="00BD3D92" w:rsidSect="00B322D3">
      <w:headerReference w:type="even" r:id="rId8"/>
      <w:headerReference w:type="default" r:id="rId9"/>
      <w:footerReference w:type="even" r:id="rId10"/>
      <w:footerReference w:type="default" r:id="rId11"/>
      <w:headerReference w:type="first" r:id="rId12"/>
      <w:footerReference w:type="first" r:id="rId13"/>
      <w:pgSz w:w="11906" w:h="16838"/>
      <w:pgMar w:top="1134" w:right="1701"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DC16D" w14:textId="77777777" w:rsidR="00CD71C8" w:rsidRDefault="00CD71C8">
      <w:pPr>
        <w:spacing w:after="0" w:line="240" w:lineRule="auto"/>
      </w:pPr>
      <w:r>
        <w:separator/>
      </w:r>
    </w:p>
  </w:endnote>
  <w:endnote w:type="continuationSeparator" w:id="0">
    <w:p w14:paraId="02AF8538" w14:textId="77777777" w:rsidR="00CD71C8" w:rsidRDefault="00CD7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8173" w14:textId="77777777" w:rsidR="00AC4D90" w:rsidRDefault="00AC4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2499F" w14:textId="77777777" w:rsidR="00AC4D90" w:rsidRPr="00B9387D" w:rsidRDefault="00AC4D90" w:rsidP="00AC4D90">
    <w:pPr>
      <w:pStyle w:val="Footer"/>
      <w:jc w:val="center"/>
      <w:rPr>
        <w:rFonts w:cs="Times New Roman"/>
        <w:szCs w:val="24"/>
      </w:rPr>
    </w:pPr>
    <w:sdt>
      <w:sdtPr>
        <w:id w:val="1728636285"/>
        <w:docPartObj>
          <w:docPartGallery w:val="Page Numbers (Top of Page)"/>
          <w:docPartUnique/>
        </w:docPartObj>
      </w:sdtPr>
      <w:sdtEndPr>
        <w:rPr>
          <w:rFonts w:cs="Times New Roman"/>
          <w:szCs w:val="24"/>
        </w:rPr>
      </w:sdtEndPr>
      <w:sdtContent>
        <w:r w:rsidRPr="00B9387D">
          <w:rPr>
            <w:rFonts w:cs="Times New Roman"/>
            <w:bCs/>
            <w:szCs w:val="24"/>
          </w:rPr>
          <w:fldChar w:fldCharType="begin"/>
        </w:r>
        <w:r w:rsidRPr="00B9387D">
          <w:rPr>
            <w:rFonts w:cs="Times New Roman"/>
            <w:bCs/>
            <w:szCs w:val="24"/>
          </w:rPr>
          <w:instrText xml:space="preserve"> PAGE </w:instrText>
        </w:r>
        <w:r w:rsidRPr="00B9387D">
          <w:rPr>
            <w:rFonts w:cs="Times New Roman"/>
            <w:bCs/>
            <w:szCs w:val="24"/>
          </w:rPr>
          <w:fldChar w:fldCharType="separate"/>
        </w:r>
        <w:r>
          <w:rPr>
            <w:bCs/>
          </w:rPr>
          <w:t>14</w:t>
        </w:r>
        <w:r w:rsidRPr="00B9387D">
          <w:rPr>
            <w:rFonts w:cs="Times New Roman"/>
            <w:bCs/>
            <w:szCs w:val="24"/>
          </w:rPr>
          <w:fldChar w:fldCharType="end"/>
        </w:r>
        <w:r w:rsidRPr="00B9387D">
          <w:rPr>
            <w:rFonts w:cs="Times New Roman"/>
            <w:szCs w:val="24"/>
          </w:rPr>
          <w:t xml:space="preserve"> no </w:t>
        </w:r>
        <w:r w:rsidRPr="00B9387D">
          <w:rPr>
            <w:rFonts w:cs="Times New Roman"/>
            <w:bCs/>
            <w:szCs w:val="24"/>
          </w:rPr>
          <w:fldChar w:fldCharType="begin"/>
        </w:r>
        <w:r w:rsidRPr="00B9387D">
          <w:rPr>
            <w:rFonts w:cs="Times New Roman"/>
            <w:bCs/>
            <w:szCs w:val="24"/>
          </w:rPr>
          <w:instrText xml:space="preserve"> NUMPAGES  </w:instrText>
        </w:r>
        <w:r w:rsidRPr="00B9387D">
          <w:rPr>
            <w:rFonts w:cs="Times New Roman"/>
            <w:bCs/>
            <w:szCs w:val="24"/>
          </w:rPr>
          <w:fldChar w:fldCharType="separate"/>
        </w:r>
        <w:r>
          <w:rPr>
            <w:bCs/>
          </w:rPr>
          <w:t>14</w:t>
        </w:r>
        <w:r w:rsidRPr="00B9387D">
          <w:rPr>
            <w:rFonts w:cs="Times New Roman"/>
            <w:bCs/>
            <w:szCs w:val="24"/>
          </w:rPr>
          <w:fldChar w:fldCharType="end"/>
        </w:r>
      </w:sdtContent>
    </w:sdt>
  </w:p>
  <w:p w14:paraId="39A49ABC" w14:textId="77777777" w:rsidR="00AC4D90" w:rsidRDefault="00AC4D90" w:rsidP="00AC4D9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4BBA9" w14:textId="77777777" w:rsidR="00AC4D90" w:rsidRDefault="00AC4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7F8B2" w14:textId="77777777" w:rsidR="00CD71C8" w:rsidRDefault="00CD71C8">
      <w:pPr>
        <w:spacing w:after="0" w:line="240" w:lineRule="auto"/>
      </w:pPr>
      <w:r>
        <w:separator/>
      </w:r>
    </w:p>
  </w:footnote>
  <w:footnote w:type="continuationSeparator" w:id="0">
    <w:p w14:paraId="334A74BE" w14:textId="77777777" w:rsidR="00CD71C8" w:rsidRDefault="00CD7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22108" w14:textId="77777777" w:rsidR="00AC4D90" w:rsidRDefault="00AC4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92B7" w14:textId="77777777" w:rsidR="00AC4D90" w:rsidRDefault="00AC4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72FE" w14:textId="77777777" w:rsidR="00AC4D90" w:rsidRDefault="00AC4D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2C6"/>
    <w:rsid w:val="00006D49"/>
    <w:rsid w:val="000141B5"/>
    <w:rsid w:val="0001747A"/>
    <w:rsid w:val="00024E89"/>
    <w:rsid w:val="00031730"/>
    <w:rsid w:val="00035631"/>
    <w:rsid w:val="00045012"/>
    <w:rsid w:val="0004618C"/>
    <w:rsid w:val="00051559"/>
    <w:rsid w:val="00052694"/>
    <w:rsid w:val="0005435C"/>
    <w:rsid w:val="00056AEF"/>
    <w:rsid w:val="00063FD2"/>
    <w:rsid w:val="000649B8"/>
    <w:rsid w:val="000722AA"/>
    <w:rsid w:val="00080342"/>
    <w:rsid w:val="00080A53"/>
    <w:rsid w:val="00080ECF"/>
    <w:rsid w:val="00081AFF"/>
    <w:rsid w:val="00086821"/>
    <w:rsid w:val="000868D3"/>
    <w:rsid w:val="00090465"/>
    <w:rsid w:val="00093D5C"/>
    <w:rsid w:val="00097462"/>
    <w:rsid w:val="0009755C"/>
    <w:rsid w:val="000A5D9D"/>
    <w:rsid w:val="000A73D6"/>
    <w:rsid w:val="000C4462"/>
    <w:rsid w:val="000C6204"/>
    <w:rsid w:val="000D1AEB"/>
    <w:rsid w:val="000E120E"/>
    <w:rsid w:val="000E16C5"/>
    <w:rsid w:val="000E4775"/>
    <w:rsid w:val="001040CB"/>
    <w:rsid w:val="00107F72"/>
    <w:rsid w:val="001140D1"/>
    <w:rsid w:val="00130860"/>
    <w:rsid w:val="001343CE"/>
    <w:rsid w:val="001344EB"/>
    <w:rsid w:val="00134A84"/>
    <w:rsid w:val="001379D2"/>
    <w:rsid w:val="00141153"/>
    <w:rsid w:val="00144CF6"/>
    <w:rsid w:val="00156E19"/>
    <w:rsid w:val="001654B3"/>
    <w:rsid w:val="001753B4"/>
    <w:rsid w:val="0017728B"/>
    <w:rsid w:val="00180A62"/>
    <w:rsid w:val="001873B0"/>
    <w:rsid w:val="00197A5E"/>
    <w:rsid w:val="001B179E"/>
    <w:rsid w:val="001B4ADB"/>
    <w:rsid w:val="001B7E87"/>
    <w:rsid w:val="001D04A6"/>
    <w:rsid w:val="001D1E84"/>
    <w:rsid w:val="001E1328"/>
    <w:rsid w:val="001E5EAD"/>
    <w:rsid w:val="00200580"/>
    <w:rsid w:val="0020547D"/>
    <w:rsid w:val="00211BAE"/>
    <w:rsid w:val="00215A97"/>
    <w:rsid w:val="002313E5"/>
    <w:rsid w:val="00243201"/>
    <w:rsid w:val="00252082"/>
    <w:rsid w:val="002520F5"/>
    <w:rsid w:val="00263691"/>
    <w:rsid w:val="00275739"/>
    <w:rsid w:val="0028320F"/>
    <w:rsid w:val="00293673"/>
    <w:rsid w:val="00297811"/>
    <w:rsid w:val="002A0B54"/>
    <w:rsid w:val="002B06A3"/>
    <w:rsid w:val="002C3DA4"/>
    <w:rsid w:val="002C468B"/>
    <w:rsid w:val="002E10C9"/>
    <w:rsid w:val="002E2E51"/>
    <w:rsid w:val="002E3A56"/>
    <w:rsid w:val="002E7460"/>
    <w:rsid w:val="002F4642"/>
    <w:rsid w:val="00300E87"/>
    <w:rsid w:val="0030169B"/>
    <w:rsid w:val="003053AB"/>
    <w:rsid w:val="003055D0"/>
    <w:rsid w:val="0031083A"/>
    <w:rsid w:val="00311191"/>
    <w:rsid w:val="00332EBD"/>
    <w:rsid w:val="003511BB"/>
    <w:rsid w:val="00354639"/>
    <w:rsid w:val="00354C69"/>
    <w:rsid w:val="00367D32"/>
    <w:rsid w:val="00386B43"/>
    <w:rsid w:val="00394713"/>
    <w:rsid w:val="003B4528"/>
    <w:rsid w:val="003B514E"/>
    <w:rsid w:val="003C5EAF"/>
    <w:rsid w:val="003C7569"/>
    <w:rsid w:val="003D3D0F"/>
    <w:rsid w:val="003D3F43"/>
    <w:rsid w:val="003D7FCD"/>
    <w:rsid w:val="003E1EEE"/>
    <w:rsid w:val="003E5DA1"/>
    <w:rsid w:val="00410CC4"/>
    <w:rsid w:val="00423C13"/>
    <w:rsid w:val="00425F42"/>
    <w:rsid w:val="004268AF"/>
    <w:rsid w:val="00427EFB"/>
    <w:rsid w:val="00437BB3"/>
    <w:rsid w:val="0044075F"/>
    <w:rsid w:val="00457A80"/>
    <w:rsid w:val="00472A75"/>
    <w:rsid w:val="00473D5A"/>
    <w:rsid w:val="00473E1C"/>
    <w:rsid w:val="004835E1"/>
    <w:rsid w:val="00490E36"/>
    <w:rsid w:val="004913B7"/>
    <w:rsid w:val="004A6298"/>
    <w:rsid w:val="004B4384"/>
    <w:rsid w:val="004C35B1"/>
    <w:rsid w:val="004C613F"/>
    <w:rsid w:val="004C6369"/>
    <w:rsid w:val="004D4F23"/>
    <w:rsid w:val="004E148C"/>
    <w:rsid w:val="004E24DB"/>
    <w:rsid w:val="004E2902"/>
    <w:rsid w:val="004F18D7"/>
    <w:rsid w:val="004F2039"/>
    <w:rsid w:val="004F5564"/>
    <w:rsid w:val="0050107E"/>
    <w:rsid w:val="005073A6"/>
    <w:rsid w:val="00512C12"/>
    <w:rsid w:val="00513946"/>
    <w:rsid w:val="00514090"/>
    <w:rsid w:val="005206F6"/>
    <w:rsid w:val="0052121C"/>
    <w:rsid w:val="00525B0F"/>
    <w:rsid w:val="00535DA8"/>
    <w:rsid w:val="00536B68"/>
    <w:rsid w:val="00537385"/>
    <w:rsid w:val="00540DC1"/>
    <w:rsid w:val="00546588"/>
    <w:rsid w:val="00556316"/>
    <w:rsid w:val="00560404"/>
    <w:rsid w:val="00563910"/>
    <w:rsid w:val="00563F43"/>
    <w:rsid w:val="005747F0"/>
    <w:rsid w:val="005A5C9F"/>
    <w:rsid w:val="005B0BC5"/>
    <w:rsid w:val="005C23A9"/>
    <w:rsid w:val="005D1E8E"/>
    <w:rsid w:val="005D415D"/>
    <w:rsid w:val="005D6F56"/>
    <w:rsid w:val="005F0B52"/>
    <w:rsid w:val="005F545D"/>
    <w:rsid w:val="00611660"/>
    <w:rsid w:val="00613206"/>
    <w:rsid w:val="00620017"/>
    <w:rsid w:val="006241CD"/>
    <w:rsid w:val="0063098E"/>
    <w:rsid w:val="00635C58"/>
    <w:rsid w:val="006363F5"/>
    <w:rsid w:val="00637A9E"/>
    <w:rsid w:val="006449F4"/>
    <w:rsid w:val="006478F1"/>
    <w:rsid w:val="00652760"/>
    <w:rsid w:val="006952E4"/>
    <w:rsid w:val="006A2288"/>
    <w:rsid w:val="006A7C2F"/>
    <w:rsid w:val="006C6C50"/>
    <w:rsid w:val="006E23F4"/>
    <w:rsid w:val="006E4216"/>
    <w:rsid w:val="006F6FDB"/>
    <w:rsid w:val="00701ACE"/>
    <w:rsid w:val="00707EE8"/>
    <w:rsid w:val="00713137"/>
    <w:rsid w:val="00717E90"/>
    <w:rsid w:val="00727A91"/>
    <w:rsid w:val="00734ADA"/>
    <w:rsid w:val="00737759"/>
    <w:rsid w:val="007448A9"/>
    <w:rsid w:val="00750782"/>
    <w:rsid w:val="00754ED6"/>
    <w:rsid w:val="00761955"/>
    <w:rsid w:val="00780463"/>
    <w:rsid w:val="00784EA9"/>
    <w:rsid w:val="007B0092"/>
    <w:rsid w:val="007B439F"/>
    <w:rsid w:val="007F536E"/>
    <w:rsid w:val="00801D35"/>
    <w:rsid w:val="00806CB1"/>
    <w:rsid w:val="008173B6"/>
    <w:rsid w:val="00830C78"/>
    <w:rsid w:val="00832157"/>
    <w:rsid w:val="00834797"/>
    <w:rsid w:val="00836BDD"/>
    <w:rsid w:val="00842715"/>
    <w:rsid w:val="00843BB6"/>
    <w:rsid w:val="00855968"/>
    <w:rsid w:val="00857AB9"/>
    <w:rsid w:val="0086768C"/>
    <w:rsid w:val="008712DA"/>
    <w:rsid w:val="00881647"/>
    <w:rsid w:val="008A0C8D"/>
    <w:rsid w:val="008A6FCB"/>
    <w:rsid w:val="008B2429"/>
    <w:rsid w:val="008B263D"/>
    <w:rsid w:val="008B3736"/>
    <w:rsid w:val="008B7B4A"/>
    <w:rsid w:val="008C2F88"/>
    <w:rsid w:val="008C3E1F"/>
    <w:rsid w:val="008D6A8C"/>
    <w:rsid w:val="008D7D66"/>
    <w:rsid w:val="008E1E84"/>
    <w:rsid w:val="008E5DC0"/>
    <w:rsid w:val="008E60CA"/>
    <w:rsid w:val="008F7F73"/>
    <w:rsid w:val="00906359"/>
    <w:rsid w:val="00907B56"/>
    <w:rsid w:val="00913592"/>
    <w:rsid w:val="00927EEA"/>
    <w:rsid w:val="0093234F"/>
    <w:rsid w:val="00934E79"/>
    <w:rsid w:val="009364F1"/>
    <w:rsid w:val="00944CC3"/>
    <w:rsid w:val="00951CF1"/>
    <w:rsid w:val="009537E8"/>
    <w:rsid w:val="0096207C"/>
    <w:rsid w:val="00966714"/>
    <w:rsid w:val="00967BDB"/>
    <w:rsid w:val="00980C30"/>
    <w:rsid w:val="009816E1"/>
    <w:rsid w:val="009853CE"/>
    <w:rsid w:val="009872F1"/>
    <w:rsid w:val="009908CC"/>
    <w:rsid w:val="0099161D"/>
    <w:rsid w:val="009A04F2"/>
    <w:rsid w:val="009A3B18"/>
    <w:rsid w:val="009A658B"/>
    <w:rsid w:val="009C6875"/>
    <w:rsid w:val="009E0CBA"/>
    <w:rsid w:val="009F0CF6"/>
    <w:rsid w:val="009F4937"/>
    <w:rsid w:val="009F6656"/>
    <w:rsid w:val="009F70B2"/>
    <w:rsid w:val="00A012A7"/>
    <w:rsid w:val="00A016DD"/>
    <w:rsid w:val="00A022BD"/>
    <w:rsid w:val="00A07301"/>
    <w:rsid w:val="00A15778"/>
    <w:rsid w:val="00A36647"/>
    <w:rsid w:val="00A40004"/>
    <w:rsid w:val="00A440B6"/>
    <w:rsid w:val="00A544AC"/>
    <w:rsid w:val="00A546BC"/>
    <w:rsid w:val="00A76396"/>
    <w:rsid w:val="00A82216"/>
    <w:rsid w:val="00A85221"/>
    <w:rsid w:val="00AA7AB0"/>
    <w:rsid w:val="00AB4442"/>
    <w:rsid w:val="00AC494A"/>
    <w:rsid w:val="00AC4D90"/>
    <w:rsid w:val="00AD7542"/>
    <w:rsid w:val="00B10999"/>
    <w:rsid w:val="00B109A1"/>
    <w:rsid w:val="00B110F2"/>
    <w:rsid w:val="00B11DF1"/>
    <w:rsid w:val="00B23EC2"/>
    <w:rsid w:val="00B24888"/>
    <w:rsid w:val="00B26985"/>
    <w:rsid w:val="00B27E0D"/>
    <w:rsid w:val="00B322D3"/>
    <w:rsid w:val="00B34684"/>
    <w:rsid w:val="00B46BDD"/>
    <w:rsid w:val="00B6149F"/>
    <w:rsid w:val="00B62159"/>
    <w:rsid w:val="00B66FC4"/>
    <w:rsid w:val="00B85690"/>
    <w:rsid w:val="00B94BF3"/>
    <w:rsid w:val="00B968EA"/>
    <w:rsid w:val="00BA033E"/>
    <w:rsid w:val="00BA2DA4"/>
    <w:rsid w:val="00BA7C1D"/>
    <w:rsid w:val="00BB0110"/>
    <w:rsid w:val="00BB0F9A"/>
    <w:rsid w:val="00BB6D41"/>
    <w:rsid w:val="00BC2D6C"/>
    <w:rsid w:val="00BC387A"/>
    <w:rsid w:val="00BC52C6"/>
    <w:rsid w:val="00BD3D92"/>
    <w:rsid w:val="00BD6407"/>
    <w:rsid w:val="00BD67B1"/>
    <w:rsid w:val="00BD7EDC"/>
    <w:rsid w:val="00C00683"/>
    <w:rsid w:val="00C05ECB"/>
    <w:rsid w:val="00C069C2"/>
    <w:rsid w:val="00C07310"/>
    <w:rsid w:val="00C12719"/>
    <w:rsid w:val="00C36894"/>
    <w:rsid w:val="00C37994"/>
    <w:rsid w:val="00C469D2"/>
    <w:rsid w:val="00C470D7"/>
    <w:rsid w:val="00C511AE"/>
    <w:rsid w:val="00C52359"/>
    <w:rsid w:val="00C55B41"/>
    <w:rsid w:val="00C62141"/>
    <w:rsid w:val="00C93440"/>
    <w:rsid w:val="00CB6178"/>
    <w:rsid w:val="00CC06A5"/>
    <w:rsid w:val="00CC564B"/>
    <w:rsid w:val="00CC6ADC"/>
    <w:rsid w:val="00CD02EC"/>
    <w:rsid w:val="00CD3511"/>
    <w:rsid w:val="00CD71C8"/>
    <w:rsid w:val="00CD7F29"/>
    <w:rsid w:val="00CE073A"/>
    <w:rsid w:val="00CE347C"/>
    <w:rsid w:val="00CF5F5C"/>
    <w:rsid w:val="00CF6526"/>
    <w:rsid w:val="00CF6FF5"/>
    <w:rsid w:val="00D20766"/>
    <w:rsid w:val="00D229A6"/>
    <w:rsid w:val="00D34F75"/>
    <w:rsid w:val="00D4534C"/>
    <w:rsid w:val="00D51D51"/>
    <w:rsid w:val="00D60A50"/>
    <w:rsid w:val="00D60D88"/>
    <w:rsid w:val="00D6125C"/>
    <w:rsid w:val="00D61F81"/>
    <w:rsid w:val="00D65076"/>
    <w:rsid w:val="00D72688"/>
    <w:rsid w:val="00D743F2"/>
    <w:rsid w:val="00D75E6E"/>
    <w:rsid w:val="00D7685D"/>
    <w:rsid w:val="00D816DF"/>
    <w:rsid w:val="00D8383A"/>
    <w:rsid w:val="00D8724D"/>
    <w:rsid w:val="00D9526C"/>
    <w:rsid w:val="00DA07B9"/>
    <w:rsid w:val="00DA688A"/>
    <w:rsid w:val="00DB17CE"/>
    <w:rsid w:val="00DC4DCE"/>
    <w:rsid w:val="00DC506D"/>
    <w:rsid w:val="00DD1252"/>
    <w:rsid w:val="00DE374D"/>
    <w:rsid w:val="00DF3106"/>
    <w:rsid w:val="00DF4CB0"/>
    <w:rsid w:val="00DF6772"/>
    <w:rsid w:val="00E0647E"/>
    <w:rsid w:val="00E25AEF"/>
    <w:rsid w:val="00E26B8E"/>
    <w:rsid w:val="00E3308B"/>
    <w:rsid w:val="00E35704"/>
    <w:rsid w:val="00E3795E"/>
    <w:rsid w:val="00E44062"/>
    <w:rsid w:val="00E57114"/>
    <w:rsid w:val="00E67B72"/>
    <w:rsid w:val="00E73D0D"/>
    <w:rsid w:val="00E85CA3"/>
    <w:rsid w:val="00E87624"/>
    <w:rsid w:val="00EA088B"/>
    <w:rsid w:val="00EA7229"/>
    <w:rsid w:val="00EB2388"/>
    <w:rsid w:val="00EB4B39"/>
    <w:rsid w:val="00EC191F"/>
    <w:rsid w:val="00ED1692"/>
    <w:rsid w:val="00ED45A8"/>
    <w:rsid w:val="00EE7DCE"/>
    <w:rsid w:val="00EF31F9"/>
    <w:rsid w:val="00F02D7E"/>
    <w:rsid w:val="00F2609E"/>
    <w:rsid w:val="00F3057C"/>
    <w:rsid w:val="00F305EC"/>
    <w:rsid w:val="00F31F58"/>
    <w:rsid w:val="00F40E31"/>
    <w:rsid w:val="00F42E11"/>
    <w:rsid w:val="00F53D8A"/>
    <w:rsid w:val="00F61BB4"/>
    <w:rsid w:val="00F623E1"/>
    <w:rsid w:val="00F675F4"/>
    <w:rsid w:val="00F70521"/>
    <w:rsid w:val="00F76731"/>
    <w:rsid w:val="00F76C87"/>
    <w:rsid w:val="00F80C2E"/>
    <w:rsid w:val="00F863AD"/>
    <w:rsid w:val="00F879C6"/>
    <w:rsid w:val="00FA5F36"/>
    <w:rsid w:val="00FA6B90"/>
    <w:rsid w:val="00FC3F62"/>
    <w:rsid w:val="00FF0337"/>
    <w:rsid w:val="00FF0E68"/>
    <w:rsid w:val="00FF593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A62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2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C52C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C52C6"/>
  </w:style>
  <w:style w:type="character" w:styleId="PageNumber">
    <w:name w:val="page number"/>
    <w:basedOn w:val="DefaultParagraphFont"/>
    <w:rsid w:val="00BC52C6"/>
  </w:style>
  <w:style w:type="paragraph" w:styleId="Header">
    <w:name w:val="header"/>
    <w:basedOn w:val="Normal"/>
    <w:link w:val="HeaderChar"/>
    <w:uiPriority w:val="99"/>
    <w:unhideWhenUsed/>
    <w:rsid w:val="00BC52C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C52C6"/>
  </w:style>
  <w:style w:type="paragraph" w:styleId="BalloonText">
    <w:name w:val="Balloon Text"/>
    <w:basedOn w:val="Normal"/>
    <w:link w:val="BalloonTextChar"/>
    <w:uiPriority w:val="99"/>
    <w:semiHidden/>
    <w:unhideWhenUsed/>
    <w:rsid w:val="00165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B3"/>
    <w:rPr>
      <w:rFonts w:ascii="Segoe UI" w:hAnsi="Segoe UI" w:cs="Segoe UI"/>
      <w:sz w:val="18"/>
      <w:szCs w:val="18"/>
    </w:rPr>
  </w:style>
  <w:style w:type="paragraph" w:styleId="Revision">
    <w:name w:val="Revision"/>
    <w:hidden/>
    <w:uiPriority w:val="99"/>
    <w:semiHidden/>
    <w:rsid w:val="00A40004"/>
    <w:pPr>
      <w:spacing w:after="0" w:line="240" w:lineRule="auto"/>
    </w:pPr>
  </w:style>
  <w:style w:type="character" w:styleId="CommentReference">
    <w:name w:val="annotation reference"/>
    <w:basedOn w:val="DefaultParagraphFont"/>
    <w:uiPriority w:val="99"/>
    <w:semiHidden/>
    <w:unhideWhenUsed/>
    <w:rsid w:val="00DF3106"/>
    <w:rPr>
      <w:sz w:val="16"/>
      <w:szCs w:val="16"/>
    </w:rPr>
  </w:style>
  <w:style w:type="paragraph" w:styleId="CommentText">
    <w:name w:val="annotation text"/>
    <w:basedOn w:val="Normal"/>
    <w:link w:val="CommentTextChar"/>
    <w:uiPriority w:val="99"/>
    <w:semiHidden/>
    <w:unhideWhenUsed/>
    <w:rsid w:val="00DF3106"/>
    <w:pPr>
      <w:spacing w:line="240" w:lineRule="auto"/>
    </w:pPr>
    <w:rPr>
      <w:sz w:val="20"/>
      <w:szCs w:val="20"/>
    </w:rPr>
  </w:style>
  <w:style w:type="character" w:customStyle="1" w:styleId="CommentTextChar">
    <w:name w:val="Comment Text Char"/>
    <w:basedOn w:val="DefaultParagraphFont"/>
    <w:link w:val="CommentText"/>
    <w:uiPriority w:val="99"/>
    <w:semiHidden/>
    <w:rsid w:val="00DF3106"/>
    <w:rPr>
      <w:sz w:val="20"/>
      <w:szCs w:val="20"/>
    </w:rPr>
  </w:style>
  <w:style w:type="paragraph" w:styleId="CommentSubject">
    <w:name w:val="annotation subject"/>
    <w:basedOn w:val="CommentText"/>
    <w:next w:val="CommentText"/>
    <w:link w:val="CommentSubjectChar"/>
    <w:uiPriority w:val="99"/>
    <w:semiHidden/>
    <w:unhideWhenUsed/>
    <w:rsid w:val="00DF3106"/>
    <w:rPr>
      <w:b/>
      <w:bCs/>
    </w:rPr>
  </w:style>
  <w:style w:type="character" w:customStyle="1" w:styleId="CommentSubjectChar">
    <w:name w:val="Comment Subject Char"/>
    <w:basedOn w:val="CommentTextChar"/>
    <w:link w:val="CommentSubject"/>
    <w:uiPriority w:val="99"/>
    <w:semiHidden/>
    <w:rsid w:val="00DF3106"/>
    <w:rPr>
      <w:b/>
      <w:bCs/>
      <w:sz w:val="20"/>
      <w:szCs w:val="20"/>
    </w:rPr>
  </w:style>
  <w:style w:type="character" w:styleId="Hyperlink">
    <w:name w:val="Hyperlink"/>
    <w:basedOn w:val="DefaultParagraphFont"/>
    <w:uiPriority w:val="99"/>
    <w:unhideWhenUsed/>
    <w:rsid w:val="00B322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anas.tiesas.lv/eTiesasMvc/nolemumi/pdf/512268.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1E9FD-4D84-45E6-AA54-DABBAD051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2781</Words>
  <Characters>1586</Characters>
  <Application>Microsoft Office Word</Application>
  <DocSecurity>0</DocSecurity>
  <Lines>13</Lines>
  <Paragraphs>8</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2023-09-05T13:16:00Z</dcterms:created>
  <dcterms:modified xsi:type="dcterms:W3CDTF">2023-09-06T12:30:00Z</dcterms:modified>
</cp:coreProperties>
</file>