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B0454" w14:textId="6CD12C5B" w:rsidR="00582B29" w:rsidRDefault="00582B29" w:rsidP="00582B29">
      <w:pPr>
        <w:autoSpaceDE w:val="0"/>
        <w:autoSpaceDN w:val="0"/>
        <w:ind w:firstLine="0"/>
        <w:contextualSpacing/>
        <w:rPr>
          <w:rFonts w:ascii="TimesNewRomanPSMT" w:hAnsi="TimesNewRomanPSMT"/>
          <w:b/>
          <w:bCs/>
          <w:sz w:val="24"/>
          <w:szCs w:val="24"/>
        </w:rPr>
      </w:pPr>
      <w:bookmarkStart w:id="0" w:name="_Hlk113871937"/>
      <w:bookmarkStart w:id="1" w:name="_GoBack"/>
      <w:bookmarkEnd w:id="1"/>
      <w:r>
        <w:rPr>
          <w:rFonts w:ascii="TimesNewRomanPSMT" w:hAnsi="TimesNewRomanPSMT"/>
          <w:b/>
          <w:bCs/>
          <w:sz w:val="24"/>
          <w:szCs w:val="24"/>
        </w:rPr>
        <w:t>Samaksāto nodokļu kopsummas aprēķināšanas kārtība ārzemniekam termiņuzturēšanās atļaujas piešķiršana</w:t>
      </w:r>
      <w:r w:rsidR="001B154E">
        <w:rPr>
          <w:rFonts w:ascii="TimesNewRomanPSMT" w:hAnsi="TimesNewRomanPSMT"/>
          <w:b/>
          <w:bCs/>
          <w:sz w:val="24"/>
          <w:szCs w:val="24"/>
        </w:rPr>
        <w:t>s</w:t>
      </w:r>
      <w:r>
        <w:rPr>
          <w:rFonts w:ascii="TimesNewRomanPSMT" w:hAnsi="TimesNewRomanPSMT"/>
          <w:b/>
          <w:bCs/>
          <w:sz w:val="24"/>
          <w:szCs w:val="24"/>
        </w:rPr>
        <w:t xml:space="preserve"> vērtējumā</w:t>
      </w:r>
    </w:p>
    <w:p w14:paraId="0AF1E549" w14:textId="2788B988" w:rsidR="0034023F" w:rsidRDefault="00582B29" w:rsidP="00582B29">
      <w:pPr>
        <w:autoSpaceDE w:val="0"/>
        <w:autoSpaceDN w:val="0"/>
        <w:ind w:firstLine="0"/>
        <w:contextualSpacing/>
        <w:rPr>
          <w:rFonts w:ascii="TimesNewRomanPSMT" w:hAnsi="TimesNewRomanPSMT"/>
          <w:sz w:val="24"/>
          <w:szCs w:val="24"/>
        </w:rPr>
      </w:pPr>
      <w:r>
        <w:rPr>
          <w:rFonts w:ascii="TimesNewRomanPSMT" w:hAnsi="TimesNewRomanPSMT"/>
          <w:sz w:val="24"/>
          <w:szCs w:val="24"/>
        </w:rPr>
        <w:t xml:space="preserve">No Ministru kabineta 2010.gada 21.jūnija noteikumu Nr. 564 „Uzturēšanās atļauju noteikumi” 83.punkta secināms, ka, lai noteiktu, vai komersants ir samaksājis nodokļus valsts budžetā normā noteiktajā apmērā ir jāņem vērā viss periods, kad ir bijusi derīga ārzemnieka uzturēšanās atļauja. Proti, vērā ir jāņem arī nepilnais mēnesis, ja tajā ir bijusi ārzemniekam derīga termiņuzturēšanās atļauja, kaut arī tās derīgums nav sācies pirmajā kalendārā mēneša datumā. Nepilnu mēnesi sadala dienās un aprēķina minimālo summu, kāda būtu jāmaksā par mēneša vienu dienu. </w:t>
      </w:r>
    </w:p>
    <w:p w14:paraId="43427065" w14:textId="77777777" w:rsidR="00582B29" w:rsidRPr="00582B29" w:rsidRDefault="00582B29" w:rsidP="00582B29">
      <w:pPr>
        <w:autoSpaceDE w:val="0"/>
        <w:autoSpaceDN w:val="0"/>
        <w:ind w:firstLine="0"/>
        <w:contextualSpacing/>
        <w:rPr>
          <w:rFonts w:ascii="TimesNewRomanPSMT" w:hAnsi="TimesNewRomanPSMT"/>
          <w:sz w:val="24"/>
          <w:szCs w:val="24"/>
        </w:rPr>
      </w:pPr>
    </w:p>
    <w:p w14:paraId="0DC5BD9E" w14:textId="350E2F75" w:rsidR="00582B29" w:rsidRPr="00582B29" w:rsidRDefault="00582B29" w:rsidP="00582B29">
      <w:pPr>
        <w:spacing w:before="240" w:after="0"/>
        <w:ind w:firstLine="0"/>
        <w:jc w:val="center"/>
        <w:rPr>
          <w:rFonts w:ascii="Times New Roman" w:hAnsi="Times New Roman" w:cs="Times New Roman"/>
          <w:b/>
          <w:sz w:val="24"/>
          <w:szCs w:val="24"/>
        </w:rPr>
      </w:pPr>
      <w:r w:rsidRPr="00582B29">
        <w:rPr>
          <w:rFonts w:ascii="Times New Roman" w:hAnsi="Times New Roman" w:cs="Times New Roman"/>
          <w:b/>
          <w:sz w:val="24"/>
          <w:szCs w:val="24"/>
        </w:rPr>
        <w:t>Latvijas Republikas Senāta</w:t>
      </w:r>
      <w:r w:rsidRPr="00582B29">
        <w:rPr>
          <w:rFonts w:ascii="Times New Roman" w:hAnsi="Times New Roman" w:cs="Times New Roman"/>
          <w:b/>
          <w:sz w:val="24"/>
          <w:szCs w:val="24"/>
        </w:rPr>
        <w:br/>
        <w:t>Administratīvo lietu departamenta</w:t>
      </w:r>
      <w:r w:rsidRPr="00582B29">
        <w:rPr>
          <w:rFonts w:ascii="Times New Roman" w:hAnsi="Times New Roman" w:cs="Times New Roman"/>
          <w:b/>
          <w:sz w:val="24"/>
          <w:szCs w:val="24"/>
        </w:rPr>
        <w:br/>
        <w:t>2023.gada 14.jūnija</w:t>
      </w:r>
    </w:p>
    <w:p w14:paraId="014EC5E7" w14:textId="77777777" w:rsidR="0034023F" w:rsidRPr="00582B29" w:rsidRDefault="00503240" w:rsidP="00582B29">
      <w:pPr>
        <w:spacing w:after="0"/>
        <w:ind w:firstLine="0"/>
        <w:jc w:val="center"/>
        <w:rPr>
          <w:rFonts w:ascii="Times New Roman" w:hAnsi="Times New Roman" w:cs="Times New Roman"/>
          <w:b/>
          <w:sz w:val="24"/>
          <w:szCs w:val="24"/>
        </w:rPr>
      </w:pPr>
      <w:r w:rsidRPr="00582B29">
        <w:rPr>
          <w:rFonts w:ascii="Times New Roman" w:hAnsi="Times New Roman" w:cs="Times New Roman"/>
          <w:b/>
          <w:sz w:val="24"/>
          <w:szCs w:val="24"/>
        </w:rPr>
        <w:t>SPRIEDUMS</w:t>
      </w:r>
    </w:p>
    <w:p w14:paraId="086B0520" w14:textId="77777777" w:rsidR="00582B29" w:rsidRPr="00582B29" w:rsidRDefault="00582B29" w:rsidP="00582B29">
      <w:pPr>
        <w:spacing w:after="0"/>
        <w:ind w:firstLine="720"/>
        <w:jc w:val="center"/>
        <w:rPr>
          <w:rFonts w:ascii="Times New Roman" w:hAnsi="Times New Roman" w:cs="Times New Roman"/>
          <w:b/>
          <w:sz w:val="24"/>
          <w:szCs w:val="24"/>
        </w:rPr>
      </w:pPr>
      <w:r w:rsidRPr="00582B29">
        <w:rPr>
          <w:rFonts w:ascii="Times New Roman" w:hAnsi="Times New Roman" w:cs="Times New Roman"/>
          <w:b/>
          <w:sz w:val="24"/>
          <w:szCs w:val="24"/>
        </w:rPr>
        <w:t>Lieta Nr. A420288119, SKA-158/2023</w:t>
      </w:r>
    </w:p>
    <w:p w14:paraId="66DEB24C" w14:textId="750A89EC" w:rsidR="00582B29" w:rsidRPr="008A3F91" w:rsidRDefault="00E37AE1" w:rsidP="00582B29">
      <w:pPr>
        <w:spacing w:after="0"/>
        <w:ind w:firstLine="0"/>
        <w:jc w:val="center"/>
        <w:rPr>
          <w:rFonts w:ascii="Times New Roman" w:hAnsi="Times New Roman" w:cs="Times New Roman"/>
          <w:b/>
          <w:sz w:val="24"/>
          <w:szCs w:val="24"/>
        </w:rPr>
      </w:pPr>
      <w:hyperlink r:id="rId6" w:history="1">
        <w:r w:rsidR="00582B29" w:rsidRPr="00582B29">
          <w:rPr>
            <w:rStyle w:val="Hyperlink"/>
            <w:rFonts w:ascii="TimesNewRomanPSMT" w:hAnsi="TimesNewRomanPSMT" w:cs="TimesNewRomanPSMT"/>
            <w:sz w:val="24"/>
            <w:szCs w:val="24"/>
            <w:lang w:val="en-US"/>
          </w:rPr>
          <w:t>ECLI:LV:AT:2023:0614.A420288119.11.S</w:t>
        </w:r>
      </w:hyperlink>
    </w:p>
    <w:p w14:paraId="2B1A88AD" w14:textId="77777777" w:rsidR="0034023F" w:rsidRPr="00217BF2" w:rsidRDefault="0034023F" w:rsidP="00582B29">
      <w:pPr>
        <w:spacing w:after="0"/>
        <w:ind w:firstLine="720"/>
        <w:rPr>
          <w:rFonts w:ascii="Times New Roman" w:hAnsi="Times New Roman" w:cs="Times New Roman"/>
          <w:sz w:val="24"/>
          <w:szCs w:val="24"/>
        </w:rPr>
      </w:pPr>
    </w:p>
    <w:p w14:paraId="1D5724B6" w14:textId="35311B33" w:rsidR="0034023F" w:rsidRDefault="008A3F91" w:rsidP="00582B29">
      <w:pPr>
        <w:spacing w:after="0"/>
        <w:ind w:firstLine="720"/>
        <w:rPr>
          <w:rFonts w:ascii="Times New Roman" w:hAnsi="Times New Roman" w:cs="Times New Roman"/>
          <w:color w:val="000000" w:themeColor="text1"/>
          <w:sz w:val="24"/>
          <w:szCs w:val="24"/>
        </w:rPr>
      </w:pPr>
      <w:r w:rsidRPr="008A3F91">
        <w:rPr>
          <w:rFonts w:ascii="Times New Roman" w:hAnsi="Times New Roman" w:cs="Times New Roman"/>
          <w:color w:val="000000" w:themeColor="text1"/>
          <w:sz w:val="24"/>
          <w:szCs w:val="24"/>
        </w:rPr>
        <w:t>Senāts šādā sastāvā: senatore referente Indra Meldere, senator</w:t>
      </w:r>
      <w:r w:rsidR="002A153F">
        <w:rPr>
          <w:rFonts w:ascii="Times New Roman" w:hAnsi="Times New Roman" w:cs="Times New Roman"/>
          <w:color w:val="000000" w:themeColor="text1"/>
          <w:sz w:val="24"/>
          <w:szCs w:val="24"/>
        </w:rPr>
        <w:t>i</w:t>
      </w:r>
      <w:r w:rsidRPr="008A3F91">
        <w:rPr>
          <w:rFonts w:ascii="Times New Roman" w:hAnsi="Times New Roman" w:cs="Times New Roman"/>
          <w:color w:val="000000" w:themeColor="text1"/>
          <w:sz w:val="24"/>
          <w:szCs w:val="24"/>
        </w:rPr>
        <w:t xml:space="preserve"> </w:t>
      </w:r>
      <w:r w:rsidR="002A153F">
        <w:rPr>
          <w:rFonts w:ascii="Times New Roman" w:hAnsi="Times New Roman" w:cs="Times New Roman"/>
          <w:color w:val="000000" w:themeColor="text1"/>
          <w:sz w:val="24"/>
          <w:szCs w:val="24"/>
        </w:rPr>
        <w:t>Ermīns Darapoļskis</w:t>
      </w:r>
      <w:r w:rsidRPr="008A3F91">
        <w:rPr>
          <w:rFonts w:ascii="Times New Roman" w:hAnsi="Times New Roman" w:cs="Times New Roman"/>
          <w:color w:val="000000" w:themeColor="text1"/>
          <w:sz w:val="24"/>
          <w:szCs w:val="24"/>
        </w:rPr>
        <w:t xml:space="preserve"> un Līvija Slica</w:t>
      </w:r>
    </w:p>
    <w:p w14:paraId="536CCD74" w14:textId="77777777" w:rsidR="008A3F91" w:rsidRPr="00217BF2" w:rsidRDefault="008A3F91" w:rsidP="00582B29">
      <w:pPr>
        <w:spacing w:after="0"/>
        <w:ind w:firstLine="720"/>
        <w:rPr>
          <w:rFonts w:ascii="Times New Roman" w:hAnsi="Times New Roman" w:cs="Times New Roman"/>
          <w:color w:val="000000" w:themeColor="text1"/>
          <w:sz w:val="24"/>
          <w:szCs w:val="24"/>
        </w:rPr>
      </w:pPr>
    </w:p>
    <w:p w14:paraId="332813AA" w14:textId="458EB9E7" w:rsidR="0034023F" w:rsidRPr="00217BF2" w:rsidRDefault="00503240" w:rsidP="00582B29">
      <w:pPr>
        <w:spacing w:after="0"/>
        <w:ind w:firstLine="720"/>
        <w:rPr>
          <w:rFonts w:ascii="Times New Roman" w:hAnsi="Times New Roman" w:cs="Times New Roman"/>
          <w:b/>
          <w:bCs/>
          <w:color w:val="000000" w:themeColor="text1"/>
          <w:sz w:val="24"/>
          <w:szCs w:val="24"/>
        </w:rPr>
      </w:pPr>
      <w:r w:rsidRPr="00217BF2">
        <w:rPr>
          <w:rFonts w:ascii="Times New Roman" w:hAnsi="Times New Roman" w:cs="Times New Roman"/>
          <w:color w:val="000000" w:themeColor="text1"/>
          <w:sz w:val="24"/>
          <w:szCs w:val="24"/>
        </w:rPr>
        <w:t xml:space="preserve">rakstveida procesā izskatīja </w:t>
      </w:r>
      <w:r w:rsidR="009B239E">
        <w:rPr>
          <w:rFonts w:ascii="Times New Roman" w:hAnsi="Times New Roman" w:cs="Times New Roman"/>
          <w:color w:val="000000" w:themeColor="text1"/>
          <w:sz w:val="24"/>
          <w:szCs w:val="24"/>
        </w:rPr>
        <w:t xml:space="preserve">administratīvo lietu, kas ierosināta, </w:t>
      </w:r>
      <w:r w:rsidR="009B239E" w:rsidRPr="00217BF2">
        <w:rPr>
          <w:rFonts w:ascii="Times New Roman" w:hAnsi="Times New Roman" w:cs="Times New Roman"/>
          <w:color w:val="000000" w:themeColor="text1"/>
          <w:sz w:val="24"/>
          <w:szCs w:val="24"/>
        </w:rPr>
        <w:t xml:space="preserve">pamatojoties uz </w:t>
      </w:r>
      <w:r w:rsidR="00D560CD">
        <w:rPr>
          <w:rFonts w:ascii="Times New Roman" w:hAnsi="Times New Roman" w:cs="Times New Roman"/>
          <w:color w:val="000000" w:themeColor="text1"/>
          <w:sz w:val="24"/>
          <w:szCs w:val="24"/>
        </w:rPr>
        <w:t xml:space="preserve">SIA </w:t>
      </w:r>
      <w:r w:rsidR="009B239E" w:rsidRPr="00217BF2">
        <w:rPr>
          <w:rFonts w:ascii="Times New Roman" w:hAnsi="Times New Roman" w:cs="Times New Roman"/>
          <w:color w:val="000000" w:themeColor="text1"/>
          <w:sz w:val="24"/>
          <w:szCs w:val="24"/>
        </w:rPr>
        <w:t>„</w:t>
      </w:r>
      <w:r w:rsidR="00CD6F04">
        <w:rPr>
          <w:rFonts w:ascii="Times New Roman" w:hAnsi="Times New Roman" w:cs="Times New Roman"/>
          <w:color w:val="000000" w:themeColor="text1"/>
          <w:sz w:val="24"/>
          <w:szCs w:val="24"/>
        </w:rPr>
        <w:t>IFG Investment</w:t>
      </w:r>
      <w:r w:rsidR="009B239E" w:rsidRPr="00217BF2">
        <w:rPr>
          <w:rFonts w:ascii="Times New Roman" w:hAnsi="Times New Roman" w:cs="Times New Roman"/>
          <w:color w:val="000000" w:themeColor="text1"/>
          <w:sz w:val="24"/>
          <w:szCs w:val="24"/>
        </w:rPr>
        <w:t xml:space="preserve">” pieteikumu par </w:t>
      </w:r>
      <w:r w:rsidR="00CD6F04" w:rsidRPr="00CD6F04">
        <w:rPr>
          <w:rFonts w:ascii="Times New Roman" w:hAnsi="Times New Roman" w:cs="Times New Roman"/>
          <w:color w:val="000000" w:themeColor="text1"/>
          <w:sz w:val="24"/>
          <w:szCs w:val="24"/>
        </w:rPr>
        <w:t>Pilsonības un migrācijas lietu pārvaldes 2019.gada 14.oktobra lēmuma</w:t>
      </w:r>
      <w:r w:rsidR="00CD6F04">
        <w:rPr>
          <w:rFonts w:ascii="Times New Roman" w:hAnsi="Times New Roman" w:cs="Times New Roman"/>
          <w:color w:val="000000" w:themeColor="text1"/>
          <w:sz w:val="24"/>
          <w:szCs w:val="24"/>
        </w:rPr>
        <w:t xml:space="preserve"> </w:t>
      </w:r>
      <w:r w:rsidR="00CD6F04" w:rsidRPr="00CD6F04">
        <w:rPr>
          <w:rFonts w:ascii="Times New Roman" w:hAnsi="Times New Roman" w:cs="Times New Roman"/>
          <w:color w:val="000000" w:themeColor="text1"/>
          <w:sz w:val="24"/>
          <w:szCs w:val="24"/>
        </w:rPr>
        <w:t>Nr.</w:t>
      </w:r>
      <w:r w:rsidR="00DA29A8">
        <w:rPr>
          <w:rFonts w:ascii="Times New Roman" w:hAnsi="Times New Roman" w:cs="Times New Roman"/>
          <w:color w:val="000000" w:themeColor="text1"/>
          <w:sz w:val="24"/>
          <w:szCs w:val="24"/>
        </w:rPr>
        <w:t> </w:t>
      </w:r>
      <w:r w:rsidR="00CD6F04" w:rsidRPr="00CD6F04">
        <w:rPr>
          <w:rFonts w:ascii="Times New Roman" w:hAnsi="Times New Roman" w:cs="Times New Roman"/>
          <w:color w:val="000000" w:themeColor="text1"/>
          <w:sz w:val="24"/>
          <w:szCs w:val="24"/>
        </w:rPr>
        <w:t>1056 atcelšanu un labvēlīga administratīvā akta izdošanu</w:t>
      </w:r>
      <w:r w:rsidR="00CD6F04">
        <w:rPr>
          <w:rFonts w:ascii="Times New Roman" w:hAnsi="Times New Roman" w:cs="Times New Roman"/>
          <w:color w:val="000000" w:themeColor="text1"/>
          <w:sz w:val="24"/>
          <w:szCs w:val="24"/>
        </w:rPr>
        <w:t xml:space="preserve">, ar kuru tiktu reģistrēta </w:t>
      </w:r>
      <w:r w:rsidR="00CD6F04" w:rsidRPr="00CD6F04">
        <w:rPr>
          <w:rFonts w:ascii="Times New Roman" w:hAnsi="Times New Roman" w:cs="Times New Roman"/>
          <w:color w:val="000000" w:themeColor="text1"/>
          <w:sz w:val="24"/>
          <w:szCs w:val="24"/>
        </w:rPr>
        <w:t>termiņuzturēšanās atļauj</w:t>
      </w:r>
      <w:r w:rsidR="00CD6F04">
        <w:rPr>
          <w:rFonts w:ascii="Times New Roman" w:hAnsi="Times New Roman" w:cs="Times New Roman"/>
          <w:color w:val="000000" w:themeColor="text1"/>
          <w:sz w:val="24"/>
          <w:szCs w:val="24"/>
        </w:rPr>
        <w:t>a</w:t>
      </w:r>
      <w:r w:rsidR="00CD6F04" w:rsidRPr="00CD6F04">
        <w:rPr>
          <w:rFonts w:ascii="Times New Roman" w:hAnsi="Times New Roman" w:cs="Times New Roman"/>
          <w:color w:val="000000" w:themeColor="text1"/>
          <w:sz w:val="24"/>
          <w:szCs w:val="24"/>
        </w:rPr>
        <w:t xml:space="preserve"> </w:t>
      </w:r>
      <w:r w:rsidR="00582B29">
        <w:rPr>
          <w:rFonts w:ascii="Times New Roman" w:hAnsi="Times New Roman" w:cs="Times New Roman"/>
          <w:color w:val="000000" w:themeColor="text1"/>
          <w:sz w:val="24"/>
          <w:szCs w:val="24"/>
        </w:rPr>
        <w:t xml:space="preserve">[pers. A] </w:t>
      </w:r>
      <w:r w:rsidR="00CD6F04">
        <w:rPr>
          <w:rFonts w:ascii="Times New Roman" w:hAnsi="Times New Roman" w:cs="Times New Roman"/>
          <w:color w:val="000000" w:themeColor="text1"/>
          <w:sz w:val="24"/>
          <w:szCs w:val="24"/>
        </w:rPr>
        <w:t>(</w:t>
      </w:r>
      <w:r w:rsidR="00582B29">
        <w:rPr>
          <w:rFonts w:ascii="Times New Roman" w:hAnsi="Times New Roman" w:cs="Times New Roman"/>
          <w:i/>
          <w:iCs/>
          <w:color w:val="000000" w:themeColor="text1"/>
          <w:sz w:val="24"/>
          <w:szCs w:val="24"/>
        </w:rPr>
        <w:t>[pers. A]</w:t>
      </w:r>
      <w:r w:rsidR="00CD6F04" w:rsidRPr="00CD6F04">
        <w:rPr>
          <w:rFonts w:ascii="Times New Roman" w:hAnsi="Times New Roman" w:cs="Times New Roman"/>
          <w:color w:val="000000" w:themeColor="text1"/>
          <w:sz w:val="24"/>
          <w:szCs w:val="24"/>
        </w:rPr>
        <w:t>)</w:t>
      </w:r>
      <w:r w:rsidR="009B239E">
        <w:rPr>
          <w:rFonts w:ascii="Times New Roman" w:hAnsi="Times New Roman" w:cs="Times New Roman"/>
          <w:color w:val="000000" w:themeColor="text1"/>
          <w:sz w:val="24"/>
          <w:szCs w:val="24"/>
        </w:rPr>
        <w:t xml:space="preserve">, sakarā ar </w:t>
      </w:r>
      <w:r w:rsidR="00D560CD">
        <w:rPr>
          <w:rFonts w:ascii="Times New Roman" w:hAnsi="Times New Roman" w:cs="Times New Roman"/>
          <w:color w:val="000000" w:themeColor="text1"/>
          <w:sz w:val="24"/>
          <w:szCs w:val="24"/>
        </w:rPr>
        <w:t>SIA</w:t>
      </w:r>
      <w:r w:rsidR="00DA29A8">
        <w:rPr>
          <w:rFonts w:ascii="Times New Roman" w:hAnsi="Times New Roman" w:cs="Times New Roman"/>
          <w:color w:val="000000" w:themeColor="text1"/>
          <w:sz w:val="24"/>
          <w:szCs w:val="24"/>
        </w:rPr>
        <w:t xml:space="preserve"> </w:t>
      </w:r>
      <w:r w:rsidRPr="00217BF2">
        <w:rPr>
          <w:rFonts w:ascii="Times New Roman" w:hAnsi="Times New Roman" w:cs="Times New Roman"/>
          <w:color w:val="000000" w:themeColor="text1"/>
          <w:sz w:val="24"/>
          <w:szCs w:val="24"/>
        </w:rPr>
        <w:t>„</w:t>
      </w:r>
      <w:r w:rsidR="00CD6F04">
        <w:rPr>
          <w:rFonts w:ascii="Times New Roman" w:hAnsi="Times New Roman" w:cs="Times New Roman"/>
          <w:color w:val="000000" w:themeColor="text1"/>
          <w:sz w:val="24"/>
          <w:szCs w:val="24"/>
        </w:rPr>
        <w:t>IFG Investment</w:t>
      </w:r>
      <w:r w:rsidRPr="00217BF2">
        <w:rPr>
          <w:rFonts w:ascii="Times New Roman" w:hAnsi="Times New Roman" w:cs="Times New Roman"/>
          <w:color w:val="000000" w:themeColor="text1"/>
          <w:sz w:val="24"/>
          <w:szCs w:val="24"/>
        </w:rPr>
        <w:t>” kasācijas sūdzību par Administratīvās apgabaltiesas 202</w:t>
      </w:r>
      <w:r w:rsidR="00CD6F04">
        <w:rPr>
          <w:rFonts w:ascii="Times New Roman" w:hAnsi="Times New Roman" w:cs="Times New Roman"/>
          <w:color w:val="000000" w:themeColor="text1"/>
          <w:sz w:val="24"/>
          <w:szCs w:val="24"/>
        </w:rPr>
        <w:t>1</w:t>
      </w:r>
      <w:r w:rsidRPr="00217BF2">
        <w:rPr>
          <w:rFonts w:ascii="Times New Roman" w:hAnsi="Times New Roman" w:cs="Times New Roman"/>
          <w:color w:val="000000" w:themeColor="text1"/>
          <w:sz w:val="24"/>
          <w:szCs w:val="24"/>
        </w:rPr>
        <w:t xml:space="preserve">.gada </w:t>
      </w:r>
      <w:r w:rsidR="00CD6F04">
        <w:rPr>
          <w:rFonts w:ascii="Times New Roman" w:hAnsi="Times New Roman" w:cs="Times New Roman"/>
          <w:color w:val="000000" w:themeColor="text1"/>
          <w:sz w:val="24"/>
          <w:szCs w:val="24"/>
        </w:rPr>
        <w:t>3.marta</w:t>
      </w:r>
      <w:r w:rsidRPr="00217BF2">
        <w:rPr>
          <w:rFonts w:ascii="Times New Roman" w:hAnsi="Times New Roman" w:cs="Times New Roman"/>
          <w:color w:val="000000" w:themeColor="text1"/>
          <w:sz w:val="24"/>
          <w:szCs w:val="24"/>
        </w:rPr>
        <w:t xml:space="preserve"> spriedumu</w:t>
      </w:r>
      <w:r w:rsidR="009B239E">
        <w:rPr>
          <w:rFonts w:ascii="Times New Roman" w:hAnsi="Times New Roman" w:cs="Times New Roman"/>
          <w:color w:val="000000" w:themeColor="text1"/>
          <w:sz w:val="24"/>
          <w:szCs w:val="24"/>
        </w:rPr>
        <w:t>.</w:t>
      </w:r>
    </w:p>
    <w:p w14:paraId="2387276B" w14:textId="77777777" w:rsidR="0034023F" w:rsidRPr="00217BF2" w:rsidRDefault="0034023F" w:rsidP="00582B29">
      <w:pPr>
        <w:spacing w:after="0"/>
        <w:ind w:firstLine="0"/>
        <w:jc w:val="center"/>
        <w:rPr>
          <w:rFonts w:ascii="Times New Roman" w:hAnsi="Times New Roman" w:cs="Times New Roman"/>
          <w:b/>
          <w:bCs/>
          <w:color w:val="000000" w:themeColor="text1"/>
          <w:sz w:val="24"/>
          <w:szCs w:val="24"/>
        </w:rPr>
      </w:pPr>
    </w:p>
    <w:p w14:paraId="12FFF25D" w14:textId="77777777" w:rsidR="0034023F" w:rsidRPr="00217BF2" w:rsidRDefault="00503240" w:rsidP="00582B29">
      <w:pPr>
        <w:spacing w:after="0"/>
        <w:ind w:firstLine="0"/>
        <w:jc w:val="center"/>
        <w:rPr>
          <w:rFonts w:ascii="Times New Roman" w:hAnsi="Times New Roman" w:cs="Times New Roman"/>
          <w:b/>
          <w:bCs/>
          <w:sz w:val="24"/>
          <w:szCs w:val="24"/>
        </w:rPr>
      </w:pPr>
      <w:r w:rsidRPr="00217BF2">
        <w:rPr>
          <w:rFonts w:ascii="Times New Roman" w:hAnsi="Times New Roman" w:cs="Times New Roman"/>
          <w:b/>
          <w:bCs/>
          <w:color w:val="000000" w:themeColor="text1"/>
          <w:sz w:val="24"/>
          <w:szCs w:val="24"/>
        </w:rPr>
        <w:t xml:space="preserve">Aprakstošā </w:t>
      </w:r>
      <w:r w:rsidRPr="00217BF2">
        <w:rPr>
          <w:rFonts w:ascii="Times New Roman" w:hAnsi="Times New Roman" w:cs="Times New Roman"/>
          <w:b/>
          <w:bCs/>
          <w:sz w:val="24"/>
          <w:szCs w:val="24"/>
        </w:rPr>
        <w:t>daļa</w:t>
      </w:r>
    </w:p>
    <w:p w14:paraId="00019FFF" w14:textId="77777777" w:rsidR="0034023F" w:rsidRPr="00217BF2" w:rsidRDefault="0034023F" w:rsidP="00582B29">
      <w:pPr>
        <w:spacing w:after="0"/>
        <w:ind w:firstLine="0"/>
        <w:jc w:val="center"/>
        <w:rPr>
          <w:rFonts w:ascii="Times New Roman" w:hAnsi="Times New Roman" w:cs="Times New Roman"/>
          <w:b/>
          <w:bCs/>
          <w:sz w:val="24"/>
          <w:szCs w:val="24"/>
        </w:rPr>
      </w:pPr>
    </w:p>
    <w:p w14:paraId="04709A85" w14:textId="65453BAE" w:rsidR="0046455C" w:rsidRDefault="00503240" w:rsidP="00582B29">
      <w:pPr>
        <w:spacing w:after="0"/>
        <w:ind w:firstLine="720"/>
        <w:rPr>
          <w:rFonts w:ascii="Times New Roman" w:hAnsi="Times New Roman" w:cs="Times New Roman"/>
          <w:sz w:val="24"/>
          <w:szCs w:val="24"/>
        </w:rPr>
      </w:pPr>
      <w:r w:rsidRPr="00217BF2">
        <w:rPr>
          <w:rFonts w:ascii="Times New Roman" w:hAnsi="Times New Roman" w:cs="Times New Roman"/>
          <w:sz w:val="24"/>
          <w:szCs w:val="24"/>
        </w:rPr>
        <w:t>[1]</w:t>
      </w:r>
      <w:r w:rsidR="00B927D9" w:rsidRPr="00217BF2">
        <w:rPr>
          <w:rFonts w:ascii="Times New Roman" w:hAnsi="Times New Roman" w:cs="Times New Roman"/>
          <w:sz w:val="24"/>
          <w:szCs w:val="24"/>
        </w:rPr>
        <w:t> </w:t>
      </w:r>
      <w:r w:rsidR="0005361C" w:rsidRPr="0005361C">
        <w:rPr>
          <w:rFonts w:ascii="Times New Roman" w:hAnsi="Times New Roman" w:cs="Times New Roman"/>
          <w:sz w:val="24"/>
          <w:szCs w:val="24"/>
        </w:rPr>
        <w:t xml:space="preserve">Ar </w:t>
      </w:r>
      <w:r w:rsidR="0005361C">
        <w:rPr>
          <w:rFonts w:ascii="Times New Roman" w:hAnsi="Times New Roman" w:cs="Times New Roman"/>
          <w:sz w:val="24"/>
          <w:szCs w:val="24"/>
        </w:rPr>
        <w:t xml:space="preserve">Pilsonības un migrācijas lietu pārvaldes (turpmāk – pārvalde) 2019.gada </w:t>
      </w:r>
      <w:r w:rsidR="0005361C" w:rsidRPr="00D45B96">
        <w:rPr>
          <w:rFonts w:ascii="Times New Roman" w:hAnsi="Times New Roman" w:cs="Times New Roman"/>
          <w:sz w:val="24"/>
          <w:szCs w:val="24"/>
        </w:rPr>
        <w:t>14.oktobra lēmumu Nr.</w:t>
      </w:r>
      <w:r w:rsidR="001846F6">
        <w:rPr>
          <w:rFonts w:ascii="Times New Roman" w:hAnsi="Times New Roman" w:cs="Times New Roman"/>
          <w:sz w:val="24"/>
          <w:szCs w:val="24"/>
        </w:rPr>
        <w:t> </w:t>
      </w:r>
      <w:r w:rsidR="0005361C" w:rsidRPr="00D45B96">
        <w:rPr>
          <w:rFonts w:ascii="Times New Roman" w:hAnsi="Times New Roman" w:cs="Times New Roman"/>
          <w:sz w:val="24"/>
          <w:szCs w:val="24"/>
        </w:rPr>
        <w:t xml:space="preserve">1056 kā galīgo administratīvo aktu ārzemniekam </w:t>
      </w:r>
      <w:r w:rsidR="00582B29">
        <w:rPr>
          <w:rFonts w:ascii="Times New Roman" w:hAnsi="Times New Roman" w:cs="Times New Roman"/>
          <w:color w:val="000000" w:themeColor="text1"/>
          <w:sz w:val="24"/>
          <w:szCs w:val="24"/>
        </w:rPr>
        <w:t xml:space="preserve">[pers. A] </w:t>
      </w:r>
      <w:r w:rsidR="0005361C" w:rsidRPr="0005361C">
        <w:rPr>
          <w:rFonts w:ascii="Times New Roman" w:hAnsi="Times New Roman" w:cs="Times New Roman"/>
          <w:sz w:val="24"/>
          <w:szCs w:val="24"/>
        </w:rPr>
        <w:t>attei</w:t>
      </w:r>
      <w:r w:rsidR="0005361C">
        <w:rPr>
          <w:rFonts w:ascii="Times New Roman" w:hAnsi="Times New Roman" w:cs="Times New Roman"/>
          <w:sz w:val="24"/>
          <w:szCs w:val="24"/>
        </w:rPr>
        <w:t>kts</w:t>
      </w:r>
      <w:r w:rsidR="0005361C" w:rsidRPr="0005361C">
        <w:rPr>
          <w:rFonts w:ascii="Times New Roman" w:hAnsi="Times New Roman" w:cs="Times New Roman"/>
          <w:sz w:val="24"/>
          <w:szCs w:val="24"/>
        </w:rPr>
        <w:t xml:space="preserve"> reģistrēt uzturēšanās atļauju</w:t>
      </w:r>
      <w:r w:rsidR="00D45B96">
        <w:rPr>
          <w:rFonts w:ascii="Times New Roman" w:hAnsi="Times New Roman" w:cs="Times New Roman"/>
          <w:sz w:val="24"/>
          <w:szCs w:val="24"/>
        </w:rPr>
        <w:t>, bet</w:t>
      </w:r>
      <w:r w:rsidR="0005361C" w:rsidRPr="0005361C">
        <w:rPr>
          <w:rFonts w:ascii="Times New Roman" w:hAnsi="Times New Roman" w:cs="Times New Roman"/>
          <w:sz w:val="24"/>
          <w:szCs w:val="24"/>
        </w:rPr>
        <w:t xml:space="preserve"> </w:t>
      </w:r>
      <w:r w:rsidR="0005361C">
        <w:rPr>
          <w:rFonts w:ascii="Times New Roman" w:hAnsi="Times New Roman" w:cs="Times New Roman"/>
          <w:sz w:val="24"/>
          <w:szCs w:val="24"/>
        </w:rPr>
        <w:t>izsniegtā termiņuzturēšanās atļauja anulēta. Pārvalde konstatēja, ka pieteicēja, kuras dalībnieks ir</w:t>
      </w:r>
      <w:r w:rsidR="00582B29">
        <w:rPr>
          <w:rFonts w:ascii="Times New Roman" w:hAnsi="Times New Roman" w:cs="Times New Roman"/>
          <w:sz w:val="24"/>
          <w:szCs w:val="24"/>
        </w:rPr>
        <w:t xml:space="preserve"> </w:t>
      </w:r>
      <w:r w:rsidR="00582B29">
        <w:rPr>
          <w:rFonts w:ascii="Times New Roman" w:hAnsi="Times New Roman" w:cs="Times New Roman"/>
          <w:color w:val="000000" w:themeColor="text1"/>
          <w:sz w:val="24"/>
          <w:szCs w:val="24"/>
        </w:rPr>
        <w:t>[pers. A]</w:t>
      </w:r>
      <w:r w:rsidR="0005361C">
        <w:rPr>
          <w:rFonts w:ascii="Times New Roman" w:hAnsi="Times New Roman" w:cs="Times New Roman"/>
          <w:sz w:val="24"/>
          <w:szCs w:val="24"/>
        </w:rPr>
        <w:t xml:space="preserve">, </w:t>
      </w:r>
      <w:r w:rsidR="0005361C" w:rsidRPr="0005361C">
        <w:rPr>
          <w:rFonts w:ascii="Times New Roman" w:hAnsi="Times New Roman" w:cs="Times New Roman"/>
          <w:sz w:val="24"/>
          <w:szCs w:val="24"/>
        </w:rPr>
        <w:t>par periodu no 2018.gada 20.septembra līdz 2018.gada 31.decembrim</w:t>
      </w:r>
      <w:r w:rsidR="0005361C">
        <w:rPr>
          <w:rFonts w:ascii="Times New Roman" w:hAnsi="Times New Roman" w:cs="Times New Roman"/>
          <w:sz w:val="24"/>
          <w:szCs w:val="24"/>
        </w:rPr>
        <w:t xml:space="preserve"> </w:t>
      </w:r>
      <w:r w:rsidR="0005361C" w:rsidRPr="0005361C">
        <w:rPr>
          <w:rFonts w:ascii="Times New Roman" w:hAnsi="Times New Roman" w:cs="Times New Roman"/>
          <w:sz w:val="24"/>
          <w:szCs w:val="24"/>
        </w:rPr>
        <w:t>nav iemaksājusi valsts un pašvaldību budžetos nodokļu maksājumus kopsummā vidēji mēnesī ne</w:t>
      </w:r>
      <w:r w:rsidR="0005361C">
        <w:rPr>
          <w:rFonts w:ascii="Times New Roman" w:hAnsi="Times New Roman" w:cs="Times New Roman"/>
          <w:sz w:val="24"/>
          <w:szCs w:val="24"/>
        </w:rPr>
        <w:t xml:space="preserve"> </w:t>
      </w:r>
      <w:r w:rsidR="0005361C" w:rsidRPr="0005361C">
        <w:rPr>
          <w:rFonts w:ascii="Times New Roman" w:hAnsi="Times New Roman" w:cs="Times New Roman"/>
          <w:sz w:val="24"/>
          <w:szCs w:val="24"/>
        </w:rPr>
        <w:t>mazāk par 3300</w:t>
      </w:r>
      <w:r w:rsidR="009C0BDE">
        <w:rPr>
          <w:rFonts w:ascii="Times New Roman" w:hAnsi="Times New Roman" w:cs="Times New Roman"/>
          <w:sz w:val="24"/>
          <w:szCs w:val="24"/>
        </w:rPr>
        <w:t> </w:t>
      </w:r>
      <w:r w:rsidR="0005361C" w:rsidRPr="0005361C">
        <w:rPr>
          <w:rFonts w:ascii="Times New Roman" w:hAnsi="Times New Roman" w:cs="Times New Roman"/>
          <w:i/>
          <w:iCs/>
          <w:sz w:val="24"/>
          <w:szCs w:val="24"/>
        </w:rPr>
        <w:t>euro</w:t>
      </w:r>
      <w:r w:rsidR="0005361C" w:rsidRPr="0005361C">
        <w:rPr>
          <w:rFonts w:ascii="Times New Roman" w:hAnsi="Times New Roman" w:cs="Times New Roman"/>
          <w:sz w:val="24"/>
          <w:szCs w:val="24"/>
        </w:rPr>
        <w:t>.</w:t>
      </w:r>
      <w:r w:rsidR="0005361C">
        <w:rPr>
          <w:rFonts w:ascii="Times New Roman" w:hAnsi="Times New Roman" w:cs="Times New Roman"/>
          <w:sz w:val="24"/>
          <w:szCs w:val="24"/>
        </w:rPr>
        <w:t xml:space="preserve"> Tādējādi pieteicēja </w:t>
      </w:r>
      <w:r w:rsidR="0005361C" w:rsidRPr="0005361C">
        <w:rPr>
          <w:rFonts w:ascii="Times New Roman" w:hAnsi="Times New Roman" w:cs="Times New Roman"/>
          <w:sz w:val="24"/>
          <w:szCs w:val="24"/>
        </w:rPr>
        <w:t>nav izpildījusi Imigrācijas likuma 23.panta 7.</w:t>
      </w:r>
      <w:r w:rsidR="0005361C" w:rsidRPr="0005361C">
        <w:rPr>
          <w:rFonts w:ascii="Times New Roman" w:hAnsi="Times New Roman" w:cs="Times New Roman"/>
          <w:sz w:val="24"/>
          <w:szCs w:val="24"/>
          <w:vertAlign w:val="superscript"/>
        </w:rPr>
        <w:t>1</w:t>
      </w:r>
      <w:r w:rsidR="0005361C" w:rsidRPr="0005361C">
        <w:rPr>
          <w:rFonts w:ascii="Times New Roman" w:hAnsi="Times New Roman" w:cs="Times New Roman"/>
          <w:sz w:val="24"/>
          <w:szCs w:val="24"/>
        </w:rPr>
        <w:t>daļu un Ministru kabineta</w:t>
      </w:r>
      <w:r w:rsidR="0005361C">
        <w:rPr>
          <w:rFonts w:ascii="Times New Roman" w:hAnsi="Times New Roman" w:cs="Times New Roman"/>
          <w:sz w:val="24"/>
          <w:szCs w:val="24"/>
        </w:rPr>
        <w:t xml:space="preserve"> </w:t>
      </w:r>
      <w:r w:rsidR="0005361C" w:rsidRPr="0005361C">
        <w:rPr>
          <w:rFonts w:ascii="Times New Roman" w:hAnsi="Times New Roman" w:cs="Times New Roman"/>
          <w:sz w:val="24"/>
          <w:szCs w:val="24"/>
        </w:rPr>
        <w:t>2010.gada 21.jūnija noteikumu Nr.</w:t>
      </w:r>
      <w:r w:rsidR="001846F6">
        <w:rPr>
          <w:rFonts w:ascii="Times New Roman" w:hAnsi="Times New Roman" w:cs="Times New Roman"/>
          <w:sz w:val="24"/>
          <w:szCs w:val="24"/>
        </w:rPr>
        <w:t> </w:t>
      </w:r>
      <w:r w:rsidR="0005361C" w:rsidRPr="0005361C">
        <w:rPr>
          <w:rFonts w:ascii="Times New Roman" w:hAnsi="Times New Roman" w:cs="Times New Roman"/>
          <w:sz w:val="24"/>
          <w:szCs w:val="24"/>
        </w:rPr>
        <w:t xml:space="preserve">564 „Uzturēšanās atļauju noteikumi” (turpmāk – </w:t>
      </w:r>
      <w:r w:rsidR="00275B97">
        <w:rPr>
          <w:rFonts w:ascii="Times New Roman" w:hAnsi="Times New Roman" w:cs="Times New Roman"/>
          <w:sz w:val="24"/>
          <w:szCs w:val="24"/>
        </w:rPr>
        <w:t>Uzturēšanās atļauju noteikumi</w:t>
      </w:r>
      <w:r w:rsidR="0005361C" w:rsidRPr="0005361C">
        <w:rPr>
          <w:rFonts w:ascii="Times New Roman" w:hAnsi="Times New Roman" w:cs="Times New Roman"/>
          <w:sz w:val="24"/>
          <w:szCs w:val="24"/>
        </w:rPr>
        <w:t xml:space="preserve">) 83.punktu. </w:t>
      </w:r>
    </w:p>
    <w:p w14:paraId="6327B60F" w14:textId="77777777" w:rsidR="007833EB" w:rsidRDefault="007833EB" w:rsidP="00582B29">
      <w:pPr>
        <w:spacing w:after="0"/>
        <w:ind w:firstLine="720"/>
        <w:rPr>
          <w:rFonts w:ascii="Times New Roman" w:hAnsi="Times New Roman" w:cs="Times New Roman"/>
          <w:sz w:val="24"/>
          <w:szCs w:val="24"/>
        </w:rPr>
      </w:pPr>
    </w:p>
    <w:p w14:paraId="4595898D" w14:textId="0A22C12C" w:rsidR="0005361C" w:rsidRDefault="005D672D" w:rsidP="00582B29">
      <w:pPr>
        <w:spacing w:after="0"/>
        <w:ind w:firstLine="720"/>
        <w:rPr>
          <w:rFonts w:ascii="Times New Roman" w:hAnsi="Times New Roman" w:cs="Times New Roman"/>
          <w:sz w:val="24"/>
          <w:szCs w:val="24"/>
        </w:rPr>
      </w:pPr>
      <w:r>
        <w:rPr>
          <w:rFonts w:ascii="Times New Roman" w:hAnsi="Times New Roman" w:cs="Times New Roman"/>
          <w:sz w:val="24"/>
          <w:szCs w:val="24"/>
        </w:rPr>
        <w:t>[2]</w:t>
      </w:r>
      <w:r w:rsidR="00503240">
        <w:rPr>
          <w:rFonts w:ascii="Times New Roman" w:hAnsi="Times New Roman" w:cs="Times New Roman"/>
          <w:sz w:val="24"/>
          <w:szCs w:val="24"/>
        </w:rPr>
        <w:t> </w:t>
      </w:r>
      <w:r w:rsidR="004F4C97">
        <w:rPr>
          <w:rFonts w:ascii="Times New Roman" w:hAnsi="Times New Roman" w:cs="Times New Roman"/>
          <w:sz w:val="24"/>
          <w:szCs w:val="24"/>
        </w:rPr>
        <w:t>Pieteicēja vērsās ar pieteikumu Administratīvajā rajona ties</w:t>
      </w:r>
      <w:r w:rsidR="003A789E">
        <w:rPr>
          <w:rFonts w:ascii="Times New Roman" w:hAnsi="Times New Roman" w:cs="Times New Roman"/>
          <w:sz w:val="24"/>
          <w:szCs w:val="24"/>
        </w:rPr>
        <w:t>ā</w:t>
      </w:r>
      <w:r w:rsidR="004F4C97">
        <w:rPr>
          <w:rFonts w:ascii="Times New Roman" w:hAnsi="Times New Roman" w:cs="Times New Roman"/>
          <w:sz w:val="24"/>
          <w:szCs w:val="24"/>
        </w:rPr>
        <w:t>, lūdzot atcelt pārvaldes lēmumu par uzturēšanās atļaujas anulēšanu un izdot labvēlīgu administratīvo aktu par uzturēšanās atļaujas reģistrēšanu.</w:t>
      </w:r>
    </w:p>
    <w:p w14:paraId="6B8A7CFF" w14:textId="66FA317C" w:rsidR="004F4C97" w:rsidRDefault="004F4C97" w:rsidP="00582B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Pieteicēja uzskata, ka tā ir izpildījusi prasības, ko paredz </w:t>
      </w:r>
      <w:r w:rsidR="00275B97">
        <w:rPr>
          <w:rFonts w:ascii="Times New Roman" w:hAnsi="Times New Roman" w:cs="Times New Roman"/>
          <w:sz w:val="24"/>
          <w:szCs w:val="24"/>
        </w:rPr>
        <w:t xml:space="preserve">Uzturēšanās atļauju </w:t>
      </w:r>
      <w:r>
        <w:rPr>
          <w:rFonts w:ascii="Times New Roman" w:hAnsi="Times New Roman" w:cs="Times New Roman"/>
          <w:sz w:val="24"/>
          <w:szCs w:val="24"/>
        </w:rPr>
        <w:t xml:space="preserve">noteikumu 83.punkts, jo valsts un pašvaldības budžetos samaksātās nodokļu summas par periodu no 2018.gada 20.septembra līdz 2018.gada 31.decembrim pārsniedz kopsummā </w:t>
      </w:r>
      <w:r>
        <w:rPr>
          <w:rFonts w:ascii="Times New Roman" w:hAnsi="Times New Roman" w:cs="Times New Roman"/>
          <w:sz w:val="24"/>
          <w:szCs w:val="24"/>
        </w:rPr>
        <w:lastRenderedPageBreak/>
        <w:t xml:space="preserve">vidēji mēnesī samaksāto nodokļu summu 3300 </w:t>
      </w:r>
      <w:r w:rsidRPr="004F4C97">
        <w:rPr>
          <w:rFonts w:ascii="Times New Roman" w:hAnsi="Times New Roman" w:cs="Times New Roman"/>
          <w:i/>
          <w:iCs/>
          <w:sz w:val="24"/>
          <w:szCs w:val="24"/>
        </w:rPr>
        <w:t>euro</w:t>
      </w:r>
      <w:r>
        <w:rPr>
          <w:rFonts w:ascii="Times New Roman" w:hAnsi="Times New Roman" w:cs="Times New Roman"/>
          <w:sz w:val="24"/>
          <w:szCs w:val="24"/>
        </w:rPr>
        <w:t xml:space="preserve">. Pieteicēja daļu no aprēķinātajiem nodokļiem par 2018.gada septembri samaksāja 2018.gada oktobrī, bet daļu – 2019.gada </w:t>
      </w:r>
      <w:r w:rsidRPr="00275B97">
        <w:rPr>
          <w:rFonts w:ascii="Times New Roman" w:hAnsi="Times New Roman" w:cs="Times New Roman"/>
          <w:sz w:val="24"/>
          <w:szCs w:val="24"/>
        </w:rPr>
        <w:t>martā.</w:t>
      </w:r>
      <w:r>
        <w:rPr>
          <w:rFonts w:ascii="Times New Roman" w:hAnsi="Times New Roman" w:cs="Times New Roman"/>
          <w:sz w:val="24"/>
          <w:szCs w:val="24"/>
        </w:rPr>
        <w:t xml:space="preserve"> Savukārt par 2018.gada decembri aprēķinātos nodokļus pieteicēja samaksāja 2019.gada janvārī. Pārvaldei, aprēķinot vidēji mēnesī samaksāto nodokļu summu, septembri nebija pamata ņemt vērā kā pilnu mēnesi, jo uzturēšanās atļauja </w:t>
      </w:r>
      <w:r w:rsidR="00582B29">
        <w:rPr>
          <w:rFonts w:ascii="Times New Roman" w:hAnsi="Times New Roman" w:cs="Times New Roman"/>
          <w:color w:val="000000" w:themeColor="text1"/>
          <w:sz w:val="24"/>
          <w:szCs w:val="24"/>
        </w:rPr>
        <w:t xml:space="preserve">[pers. A] </w:t>
      </w:r>
      <w:r>
        <w:rPr>
          <w:rFonts w:ascii="Times New Roman" w:hAnsi="Times New Roman" w:cs="Times New Roman"/>
          <w:sz w:val="24"/>
          <w:szCs w:val="24"/>
        </w:rPr>
        <w:t>izdota tikai 2018.gada 20.septembrī.</w:t>
      </w:r>
    </w:p>
    <w:p w14:paraId="3F40FB8B" w14:textId="6D680531" w:rsidR="0027585B" w:rsidRDefault="0027585B" w:rsidP="00582B29">
      <w:pPr>
        <w:spacing w:after="0"/>
        <w:ind w:firstLine="720"/>
        <w:rPr>
          <w:rFonts w:ascii="Times New Roman" w:hAnsi="Times New Roman" w:cs="Times New Roman"/>
          <w:sz w:val="24"/>
          <w:szCs w:val="24"/>
        </w:rPr>
      </w:pPr>
    </w:p>
    <w:p w14:paraId="41220C5A" w14:textId="7C3EAC47" w:rsidR="004F4C97" w:rsidRDefault="006311E1" w:rsidP="00582B29">
      <w:pPr>
        <w:spacing w:after="0"/>
        <w:ind w:firstLine="720"/>
        <w:rPr>
          <w:rFonts w:ascii="Times New Roman" w:hAnsi="Times New Roman" w:cs="Times New Roman"/>
          <w:sz w:val="24"/>
          <w:szCs w:val="24"/>
        </w:rPr>
      </w:pPr>
      <w:r>
        <w:rPr>
          <w:rFonts w:ascii="Times New Roman" w:hAnsi="Times New Roman" w:cs="Times New Roman"/>
          <w:sz w:val="24"/>
          <w:szCs w:val="24"/>
        </w:rPr>
        <w:t>[3]</w:t>
      </w:r>
      <w:r w:rsidR="00503240">
        <w:rPr>
          <w:rFonts w:ascii="Times New Roman" w:hAnsi="Times New Roman" w:cs="Times New Roman"/>
          <w:sz w:val="24"/>
          <w:szCs w:val="24"/>
        </w:rPr>
        <w:t> </w:t>
      </w:r>
      <w:r w:rsidR="00D71643">
        <w:rPr>
          <w:rFonts w:ascii="Times New Roman" w:hAnsi="Times New Roman" w:cs="Times New Roman"/>
          <w:sz w:val="24"/>
          <w:szCs w:val="24"/>
        </w:rPr>
        <w:t xml:space="preserve">Izskatījusi lietu apelācijas kārtībā, </w:t>
      </w:r>
      <w:r w:rsidR="004F4C97">
        <w:rPr>
          <w:rFonts w:ascii="Times New Roman" w:hAnsi="Times New Roman" w:cs="Times New Roman"/>
          <w:sz w:val="24"/>
          <w:szCs w:val="24"/>
        </w:rPr>
        <w:t xml:space="preserve">Administratīvā apgabaltiesa </w:t>
      </w:r>
      <w:r w:rsidR="00C672BE">
        <w:rPr>
          <w:rFonts w:ascii="Times New Roman" w:hAnsi="Times New Roman" w:cs="Times New Roman"/>
          <w:sz w:val="24"/>
          <w:szCs w:val="24"/>
        </w:rPr>
        <w:t>pieteikumu noraidīja</w:t>
      </w:r>
      <w:r w:rsidR="00D71643">
        <w:rPr>
          <w:rFonts w:ascii="Times New Roman" w:hAnsi="Times New Roman" w:cs="Times New Roman"/>
          <w:sz w:val="24"/>
          <w:szCs w:val="24"/>
        </w:rPr>
        <w:t>. Tiesa atzina</w:t>
      </w:r>
      <w:r w:rsidR="00C672BE">
        <w:rPr>
          <w:rFonts w:ascii="Times New Roman" w:hAnsi="Times New Roman" w:cs="Times New Roman"/>
          <w:sz w:val="24"/>
          <w:szCs w:val="24"/>
        </w:rPr>
        <w:t xml:space="preserve"> ka pieteicēja laika periodā no 2018.gada 20.septembra līdz 2018.gada 31.decembrim nav samaksājusi valsts budžetā nodokļus vidēji 3300 </w:t>
      </w:r>
      <w:r w:rsidR="00C672BE" w:rsidRPr="00C672BE">
        <w:rPr>
          <w:rFonts w:ascii="Times New Roman" w:hAnsi="Times New Roman" w:cs="Times New Roman"/>
          <w:i/>
          <w:iCs/>
          <w:sz w:val="24"/>
          <w:szCs w:val="24"/>
        </w:rPr>
        <w:t>euro</w:t>
      </w:r>
      <w:r w:rsidR="00C672BE">
        <w:rPr>
          <w:rFonts w:ascii="Times New Roman" w:hAnsi="Times New Roman" w:cs="Times New Roman"/>
          <w:sz w:val="24"/>
          <w:szCs w:val="24"/>
        </w:rPr>
        <w:t xml:space="preserve"> mēnesī. Pārvaldes atzītajiem un budžetā samaksātajiem nodokļiem </w:t>
      </w:r>
      <w:r w:rsidR="00C672BE" w:rsidRPr="00C672BE">
        <w:rPr>
          <w:rFonts w:ascii="Times New Roman" w:hAnsi="Times New Roman" w:cs="Times New Roman"/>
          <w:sz w:val="24"/>
          <w:szCs w:val="24"/>
        </w:rPr>
        <w:t xml:space="preserve">9763,12 </w:t>
      </w:r>
      <w:r w:rsidR="00C672BE" w:rsidRPr="00C672BE">
        <w:rPr>
          <w:rFonts w:ascii="Times New Roman" w:hAnsi="Times New Roman" w:cs="Times New Roman"/>
          <w:i/>
          <w:iCs/>
          <w:sz w:val="24"/>
          <w:szCs w:val="24"/>
        </w:rPr>
        <w:t>euro</w:t>
      </w:r>
      <w:r w:rsidR="00C672BE" w:rsidRPr="00C672BE">
        <w:rPr>
          <w:rFonts w:ascii="Times New Roman" w:hAnsi="Times New Roman" w:cs="Times New Roman"/>
          <w:sz w:val="24"/>
          <w:szCs w:val="24"/>
        </w:rPr>
        <w:t xml:space="preserve"> apmērā</w:t>
      </w:r>
      <w:r w:rsidR="00680D04">
        <w:rPr>
          <w:rFonts w:ascii="Times New Roman" w:hAnsi="Times New Roman" w:cs="Times New Roman"/>
          <w:sz w:val="24"/>
          <w:szCs w:val="24"/>
        </w:rPr>
        <w:t xml:space="preserve"> ir pieskaitāmi arī </w:t>
      </w:r>
      <w:r w:rsidR="00680D04" w:rsidRPr="00680D04">
        <w:rPr>
          <w:rFonts w:ascii="Times New Roman" w:hAnsi="Times New Roman" w:cs="Times New Roman"/>
          <w:sz w:val="24"/>
          <w:szCs w:val="24"/>
        </w:rPr>
        <w:t xml:space="preserve">229,49 </w:t>
      </w:r>
      <w:r w:rsidR="00680D04" w:rsidRPr="00680D04">
        <w:rPr>
          <w:rFonts w:ascii="Times New Roman" w:hAnsi="Times New Roman" w:cs="Times New Roman"/>
          <w:i/>
          <w:iCs/>
          <w:sz w:val="24"/>
          <w:szCs w:val="24"/>
        </w:rPr>
        <w:t>euro</w:t>
      </w:r>
      <w:r w:rsidR="00680D04" w:rsidRPr="00680D04">
        <w:rPr>
          <w:rFonts w:ascii="Times New Roman" w:hAnsi="Times New Roman" w:cs="Times New Roman"/>
          <w:sz w:val="24"/>
          <w:szCs w:val="24"/>
        </w:rPr>
        <w:t>,</w:t>
      </w:r>
      <w:r w:rsidR="00680D04">
        <w:rPr>
          <w:rFonts w:ascii="Times New Roman" w:hAnsi="Times New Roman" w:cs="Times New Roman"/>
          <w:sz w:val="24"/>
          <w:szCs w:val="24"/>
        </w:rPr>
        <w:t xml:space="preserve"> </w:t>
      </w:r>
      <w:r w:rsidR="00680D04" w:rsidRPr="00680D04">
        <w:rPr>
          <w:rFonts w:ascii="Times New Roman" w:hAnsi="Times New Roman" w:cs="Times New Roman"/>
          <w:sz w:val="24"/>
          <w:szCs w:val="24"/>
        </w:rPr>
        <w:t xml:space="preserve">kas ir samaksāti 2019.gada janvārī, jo </w:t>
      </w:r>
      <w:r w:rsidR="00680D04">
        <w:rPr>
          <w:rFonts w:ascii="Times New Roman" w:hAnsi="Times New Roman" w:cs="Times New Roman"/>
          <w:sz w:val="24"/>
          <w:szCs w:val="24"/>
        </w:rPr>
        <w:t>Valsts ieņēmumu dienests</w:t>
      </w:r>
      <w:r w:rsidR="00680D04" w:rsidRPr="00680D04">
        <w:rPr>
          <w:rFonts w:ascii="Times New Roman" w:hAnsi="Times New Roman" w:cs="Times New Roman"/>
          <w:sz w:val="24"/>
          <w:szCs w:val="24"/>
        </w:rPr>
        <w:t xml:space="preserve"> minēto summu ir atzinis par parādu, kas bija</w:t>
      </w:r>
      <w:r w:rsidR="00680D04">
        <w:rPr>
          <w:rFonts w:ascii="Times New Roman" w:hAnsi="Times New Roman" w:cs="Times New Roman"/>
          <w:sz w:val="24"/>
          <w:szCs w:val="24"/>
        </w:rPr>
        <w:t xml:space="preserve"> </w:t>
      </w:r>
      <w:r w:rsidR="00680D04" w:rsidRPr="00680D04">
        <w:rPr>
          <w:rFonts w:ascii="Times New Roman" w:hAnsi="Times New Roman" w:cs="Times New Roman"/>
          <w:sz w:val="24"/>
          <w:szCs w:val="24"/>
        </w:rPr>
        <w:t xml:space="preserve">izveidojies strīdus periodā, kā arī 2019.gada janvārī iemaksātā </w:t>
      </w:r>
      <w:r w:rsidR="00680D04">
        <w:rPr>
          <w:rFonts w:ascii="Times New Roman" w:hAnsi="Times New Roman" w:cs="Times New Roman"/>
          <w:sz w:val="24"/>
          <w:szCs w:val="24"/>
        </w:rPr>
        <w:t xml:space="preserve">valsts sociālās apdrošināšanas obligāto iemaksu </w:t>
      </w:r>
      <w:r w:rsidR="00680D04" w:rsidRPr="00680D04">
        <w:rPr>
          <w:rFonts w:ascii="Times New Roman" w:hAnsi="Times New Roman" w:cs="Times New Roman"/>
          <w:sz w:val="24"/>
          <w:szCs w:val="24"/>
        </w:rPr>
        <w:t xml:space="preserve">summa 2129,96 </w:t>
      </w:r>
      <w:r w:rsidR="00680D04" w:rsidRPr="00680D04">
        <w:rPr>
          <w:rFonts w:ascii="Times New Roman" w:hAnsi="Times New Roman" w:cs="Times New Roman"/>
          <w:i/>
          <w:iCs/>
          <w:sz w:val="24"/>
          <w:szCs w:val="24"/>
        </w:rPr>
        <w:t>euro</w:t>
      </w:r>
      <w:r w:rsidR="00680D04" w:rsidRPr="00680D04">
        <w:rPr>
          <w:rFonts w:ascii="Times New Roman" w:hAnsi="Times New Roman" w:cs="Times New Roman"/>
          <w:sz w:val="24"/>
          <w:szCs w:val="24"/>
        </w:rPr>
        <w:t>, kas</w:t>
      </w:r>
      <w:r w:rsidR="00680D04">
        <w:rPr>
          <w:rFonts w:ascii="Times New Roman" w:hAnsi="Times New Roman" w:cs="Times New Roman"/>
          <w:sz w:val="24"/>
          <w:szCs w:val="24"/>
        </w:rPr>
        <w:t xml:space="preserve"> </w:t>
      </w:r>
      <w:r w:rsidR="00680D04" w:rsidRPr="00680D04">
        <w:rPr>
          <w:rFonts w:ascii="Times New Roman" w:hAnsi="Times New Roman" w:cs="Times New Roman"/>
          <w:sz w:val="24"/>
          <w:szCs w:val="24"/>
        </w:rPr>
        <w:t>bija aprēķināta 2018.gada decembrī.</w:t>
      </w:r>
      <w:r w:rsidR="00680D04">
        <w:rPr>
          <w:rFonts w:ascii="Times New Roman" w:hAnsi="Times New Roman" w:cs="Times New Roman"/>
          <w:sz w:val="24"/>
          <w:szCs w:val="24"/>
        </w:rPr>
        <w:t xml:space="preserve"> No minētās kopsummas jāatskaita iedzīvotāju ienākuma </w:t>
      </w:r>
      <w:r w:rsidR="00BB5090">
        <w:rPr>
          <w:rFonts w:ascii="Times New Roman" w:hAnsi="Times New Roman" w:cs="Times New Roman"/>
          <w:sz w:val="24"/>
          <w:szCs w:val="24"/>
        </w:rPr>
        <w:t xml:space="preserve">nodokļa </w:t>
      </w:r>
      <w:r w:rsidR="00680D04">
        <w:rPr>
          <w:rFonts w:ascii="Times New Roman" w:hAnsi="Times New Roman" w:cs="Times New Roman"/>
          <w:sz w:val="24"/>
          <w:szCs w:val="24"/>
        </w:rPr>
        <w:t xml:space="preserve">summa </w:t>
      </w:r>
      <w:r w:rsidR="00680D04" w:rsidRPr="00680D04">
        <w:rPr>
          <w:rFonts w:ascii="Times New Roman" w:hAnsi="Times New Roman" w:cs="Times New Roman"/>
          <w:sz w:val="24"/>
          <w:szCs w:val="24"/>
        </w:rPr>
        <w:t xml:space="preserve">1178,56 </w:t>
      </w:r>
      <w:r w:rsidR="00680D04" w:rsidRPr="00680D04">
        <w:rPr>
          <w:rFonts w:ascii="Times New Roman" w:hAnsi="Times New Roman" w:cs="Times New Roman"/>
          <w:i/>
          <w:iCs/>
          <w:sz w:val="24"/>
          <w:szCs w:val="24"/>
        </w:rPr>
        <w:t>euro</w:t>
      </w:r>
      <w:r w:rsidR="00680D04" w:rsidRPr="00680D04">
        <w:rPr>
          <w:rFonts w:ascii="Times New Roman" w:hAnsi="Times New Roman" w:cs="Times New Roman"/>
          <w:sz w:val="24"/>
          <w:szCs w:val="24"/>
        </w:rPr>
        <w:t xml:space="preserve"> apmērā</w:t>
      </w:r>
      <w:r w:rsidR="00680D04">
        <w:rPr>
          <w:rFonts w:ascii="Times New Roman" w:hAnsi="Times New Roman" w:cs="Times New Roman"/>
          <w:sz w:val="24"/>
          <w:szCs w:val="24"/>
        </w:rPr>
        <w:t xml:space="preserve">, jo tā </w:t>
      </w:r>
      <w:r w:rsidR="00450ACB">
        <w:rPr>
          <w:rFonts w:ascii="Times New Roman" w:hAnsi="Times New Roman" w:cs="Times New Roman"/>
          <w:sz w:val="24"/>
          <w:szCs w:val="24"/>
        </w:rPr>
        <w:t xml:space="preserve">ir attiecināma uz </w:t>
      </w:r>
      <w:r w:rsidR="00680D04">
        <w:rPr>
          <w:rFonts w:ascii="Times New Roman" w:hAnsi="Times New Roman" w:cs="Times New Roman"/>
          <w:sz w:val="24"/>
          <w:szCs w:val="24"/>
        </w:rPr>
        <w:t>2019.gada janvāri.</w:t>
      </w:r>
      <w:r w:rsidR="0079125F">
        <w:rPr>
          <w:rFonts w:ascii="Times New Roman" w:hAnsi="Times New Roman" w:cs="Times New Roman"/>
          <w:sz w:val="24"/>
          <w:szCs w:val="24"/>
        </w:rPr>
        <w:t xml:space="preserve"> Apgabaltiesa par nepamatotu atzina pieteicējas argumentu, ka valsts budžetā samaksātajās summās būtu jāieskaita arī 170,69 </w:t>
      </w:r>
      <w:r w:rsidR="0079125F" w:rsidRPr="0079125F">
        <w:rPr>
          <w:rFonts w:ascii="Times New Roman" w:hAnsi="Times New Roman" w:cs="Times New Roman"/>
          <w:i/>
          <w:iCs/>
          <w:sz w:val="24"/>
          <w:szCs w:val="24"/>
        </w:rPr>
        <w:t>euro</w:t>
      </w:r>
      <w:r w:rsidR="0079125F">
        <w:rPr>
          <w:rFonts w:ascii="Times New Roman" w:hAnsi="Times New Roman" w:cs="Times New Roman"/>
          <w:sz w:val="24"/>
          <w:szCs w:val="24"/>
        </w:rPr>
        <w:t>, kas par 2018.gada septembri samaksāti budžetā 2019.gada martā.</w:t>
      </w:r>
      <w:r w:rsidR="00BB5090">
        <w:rPr>
          <w:rFonts w:ascii="Times New Roman" w:hAnsi="Times New Roman" w:cs="Times New Roman"/>
          <w:sz w:val="24"/>
          <w:szCs w:val="24"/>
        </w:rPr>
        <w:t xml:space="preserve"> Par to, ka pārvalde ir mainījusi praksi samaksāto nodokļu aprēķināšanai,</w:t>
      </w:r>
      <w:r w:rsidR="003A789E">
        <w:rPr>
          <w:rFonts w:ascii="Times New Roman" w:hAnsi="Times New Roman" w:cs="Times New Roman"/>
          <w:sz w:val="24"/>
          <w:szCs w:val="24"/>
        </w:rPr>
        <w:t xml:space="preserve"> neņemot vērā pirmo, nepilno mēnesi,</w:t>
      </w:r>
      <w:r w:rsidR="00BB5090">
        <w:rPr>
          <w:rFonts w:ascii="Times New Roman" w:hAnsi="Times New Roman" w:cs="Times New Roman"/>
          <w:sz w:val="24"/>
          <w:szCs w:val="24"/>
        </w:rPr>
        <w:t xml:space="preserve"> apgabaltiesa norādīja, ka </w:t>
      </w:r>
      <w:r w:rsidR="00BB5090" w:rsidRPr="00BB5090">
        <w:rPr>
          <w:rFonts w:ascii="Times New Roman" w:hAnsi="Times New Roman" w:cs="Times New Roman"/>
          <w:sz w:val="24"/>
          <w:szCs w:val="24"/>
        </w:rPr>
        <w:t xml:space="preserve">nekādi loģiski un detalizēti apsvērumi </w:t>
      </w:r>
      <w:r w:rsidR="00BB5090">
        <w:rPr>
          <w:rFonts w:ascii="Times New Roman" w:hAnsi="Times New Roman" w:cs="Times New Roman"/>
          <w:sz w:val="24"/>
          <w:szCs w:val="24"/>
        </w:rPr>
        <w:t xml:space="preserve">pārvaldes </w:t>
      </w:r>
      <w:r w:rsidR="00BB5090" w:rsidRPr="00BB5090">
        <w:rPr>
          <w:rFonts w:ascii="Times New Roman" w:hAnsi="Times New Roman" w:cs="Times New Roman"/>
          <w:sz w:val="24"/>
          <w:szCs w:val="24"/>
        </w:rPr>
        <w:t>paskaidrojumos</w:t>
      </w:r>
      <w:r w:rsidR="00BB5090">
        <w:rPr>
          <w:rFonts w:ascii="Times New Roman" w:hAnsi="Times New Roman" w:cs="Times New Roman"/>
          <w:sz w:val="24"/>
          <w:szCs w:val="24"/>
        </w:rPr>
        <w:t xml:space="preserve"> par šo</w:t>
      </w:r>
      <w:r w:rsidR="00BB5090" w:rsidRPr="00BB5090">
        <w:rPr>
          <w:rFonts w:ascii="Times New Roman" w:hAnsi="Times New Roman" w:cs="Times New Roman"/>
          <w:sz w:val="24"/>
          <w:szCs w:val="24"/>
        </w:rPr>
        <w:t xml:space="preserve"> nav norādīti, lai tiesa varētu tos izvērtēt.</w:t>
      </w:r>
      <w:r w:rsidR="00BB5090">
        <w:rPr>
          <w:rFonts w:ascii="Times New Roman" w:hAnsi="Times New Roman" w:cs="Times New Roman"/>
          <w:sz w:val="24"/>
          <w:szCs w:val="24"/>
        </w:rPr>
        <w:t xml:space="preserve"> Tādēļ apgabaltiesa atzina, ka samaksātā nodokļu summa par 2018.gada 20.septembri līdz 2018.gada 31.decembri jādala ar četri (četriem mēnešiem), nevis ar trīs.</w:t>
      </w:r>
    </w:p>
    <w:p w14:paraId="7522678A" w14:textId="588B0BB2" w:rsidR="00A75730" w:rsidRDefault="00A75730" w:rsidP="00582B29">
      <w:pPr>
        <w:spacing w:after="0"/>
        <w:ind w:firstLine="720"/>
        <w:rPr>
          <w:rFonts w:ascii="Times New Roman" w:hAnsi="Times New Roman" w:cs="Times New Roman"/>
          <w:sz w:val="24"/>
          <w:szCs w:val="24"/>
        </w:rPr>
      </w:pPr>
    </w:p>
    <w:p w14:paraId="12D84D84" w14:textId="6DFDA308" w:rsidR="00D71643" w:rsidRDefault="00503240" w:rsidP="00582B29">
      <w:pPr>
        <w:spacing w:after="0"/>
        <w:ind w:firstLine="720"/>
        <w:rPr>
          <w:rFonts w:ascii="Times New Roman" w:hAnsi="Times New Roman" w:cs="Times New Roman"/>
          <w:sz w:val="24"/>
          <w:szCs w:val="24"/>
        </w:rPr>
      </w:pPr>
      <w:r w:rsidRPr="00217BF2">
        <w:rPr>
          <w:rFonts w:ascii="Times New Roman" w:hAnsi="Times New Roman" w:cs="Times New Roman"/>
          <w:sz w:val="24"/>
          <w:szCs w:val="24"/>
        </w:rPr>
        <w:t>[</w:t>
      </w:r>
      <w:r w:rsidR="00A75730">
        <w:rPr>
          <w:rFonts w:ascii="Times New Roman" w:hAnsi="Times New Roman" w:cs="Times New Roman"/>
          <w:sz w:val="24"/>
          <w:szCs w:val="24"/>
        </w:rPr>
        <w:t>4</w:t>
      </w:r>
      <w:r w:rsidRPr="00217BF2">
        <w:rPr>
          <w:rFonts w:ascii="Times New Roman" w:hAnsi="Times New Roman" w:cs="Times New Roman"/>
          <w:sz w:val="24"/>
          <w:szCs w:val="24"/>
        </w:rPr>
        <w:t>]</w:t>
      </w:r>
      <w:r w:rsidR="00FF002A">
        <w:rPr>
          <w:rFonts w:ascii="Times New Roman" w:hAnsi="Times New Roman" w:cs="Times New Roman"/>
          <w:sz w:val="24"/>
          <w:szCs w:val="24"/>
        </w:rPr>
        <w:t> </w:t>
      </w:r>
      <w:r w:rsidR="0091286C">
        <w:rPr>
          <w:rFonts w:ascii="Times New Roman" w:hAnsi="Times New Roman" w:cs="Times New Roman"/>
          <w:sz w:val="24"/>
          <w:szCs w:val="24"/>
        </w:rPr>
        <w:t>P</w:t>
      </w:r>
      <w:r w:rsidRPr="00217BF2">
        <w:rPr>
          <w:rFonts w:ascii="Times New Roman" w:hAnsi="Times New Roman" w:cs="Times New Roman"/>
          <w:sz w:val="24"/>
          <w:szCs w:val="24"/>
        </w:rPr>
        <w:t xml:space="preserve">ieteicēja </w:t>
      </w:r>
      <w:r w:rsidR="0079125F">
        <w:rPr>
          <w:rFonts w:ascii="Times New Roman" w:hAnsi="Times New Roman" w:cs="Times New Roman"/>
          <w:sz w:val="24"/>
          <w:szCs w:val="24"/>
        </w:rPr>
        <w:t>par Administratīvās apgabaltiesas spriedumu iesniedza kasācijas sūdzību</w:t>
      </w:r>
      <w:r w:rsidR="00D71643">
        <w:rPr>
          <w:rFonts w:ascii="Times New Roman" w:hAnsi="Times New Roman" w:cs="Times New Roman"/>
          <w:sz w:val="24"/>
          <w:szCs w:val="24"/>
        </w:rPr>
        <w:t>, kas pamatota ar turpmāk minētajiem argumentiem.</w:t>
      </w:r>
    </w:p>
    <w:p w14:paraId="141EE6B6" w14:textId="22FB81EB" w:rsidR="0034023F" w:rsidRDefault="00D71643" w:rsidP="00582B29">
      <w:pPr>
        <w:spacing w:after="0"/>
        <w:ind w:firstLine="720"/>
        <w:rPr>
          <w:rFonts w:ascii="Times New Roman" w:hAnsi="Times New Roman" w:cs="Times New Roman"/>
          <w:sz w:val="24"/>
          <w:szCs w:val="24"/>
        </w:rPr>
      </w:pPr>
      <w:r>
        <w:rPr>
          <w:rFonts w:ascii="Times New Roman" w:hAnsi="Times New Roman" w:cs="Times New Roman"/>
          <w:sz w:val="24"/>
          <w:szCs w:val="24"/>
        </w:rPr>
        <w:t>[4.1] </w:t>
      </w:r>
      <w:r w:rsidR="00976741">
        <w:rPr>
          <w:rFonts w:ascii="Times New Roman" w:hAnsi="Times New Roman" w:cs="Times New Roman"/>
          <w:sz w:val="24"/>
          <w:szCs w:val="24"/>
        </w:rPr>
        <w:t>A</w:t>
      </w:r>
      <w:r w:rsidR="0079125F">
        <w:rPr>
          <w:rFonts w:ascii="Times New Roman" w:hAnsi="Times New Roman" w:cs="Times New Roman"/>
          <w:sz w:val="24"/>
          <w:szCs w:val="24"/>
        </w:rPr>
        <w:t xml:space="preserve">pgabaltiesa nav ņēmusi vērā pieteicējas iesniegtos apelācijas sūdzības grozījumus. Tajos pieteicēja norādījusi, ka pārvalde ir mainījusi savu praksi un samaksāto nodokļu aprēķinā </w:t>
      </w:r>
      <w:r w:rsidR="00D0369C">
        <w:rPr>
          <w:rFonts w:ascii="Times New Roman" w:hAnsi="Times New Roman" w:cs="Times New Roman"/>
          <w:sz w:val="24"/>
          <w:szCs w:val="24"/>
        </w:rPr>
        <w:t xml:space="preserve">vairs </w:t>
      </w:r>
      <w:r w:rsidR="0079125F">
        <w:rPr>
          <w:rFonts w:ascii="Times New Roman" w:hAnsi="Times New Roman" w:cs="Times New Roman"/>
          <w:sz w:val="24"/>
          <w:szCs w:val="24"/>
        </w:rPr>
        <w:t>neņem vērā</w:t>
      </w:r>
      <w:r w:rsidR="00D0369C">
        <w:rPr>
          <w:rFonts w:ascii="Times New Roman" w:hAnsi="Times New Roman" w:cs="Times New Roman"/>
          <w:sz w:val="24"/>
          <w:szCs w:val="24"/>
        </w:rPr>
        <w:t xml:space="preserve"> gada nepilno mēnesi</w:t>
      </w:r>
      <w:r w:rsidR="009569D2">
        <w:rPr>
          <w:rFonts w:ascii="Times New Roman" w:hAnsi="Times New Roman" w:cs="Times New Roman"/>
          <w:sz w:val="24"/>
          <w:szCs w:val="24"/>
        </w:rPr>
        <w:t xml:space="preserve">. </w:t>
      </w:r>
      <w:r>
        <w:rPr>
          <w:rFonts w:ascii="Times New Roman" w:hAnsi="Times New Roman" w:cs="Times New Roman"/>
          <w:sz w:val="24"/>
          <w:szCs w:val="24"/>
        </w:rPr>
        <w:t xml:space="preserve">Rajona tiesa pamatoti norādīja, </w:t>
      </w:r>
      <w:r w:rsidR="009569D2">
        <w:rPr>
          <w:rFonts w:ascii="Times New Roman" w:hAnsi="Times New Roman" w:cs="Times New Roman"/>
          <w:sz w:val="24"/>
          <w:szCs w:val="24"/>
        </w:rPr>
        <w:t xml:space="preserve">ka </w:t>
      </w:r>
      <w:r w:rsidR="009569D2" w:rsidRPr="009569D2">
        <w:rPr>
          <w:rFonts w:ascii="Times New Roman" w:hAnsi="Times New Roman" w:cs="Times New Roman"/>
          <w:sz w:val="24"/>
          <w:szCs w:val="24"/>
        </w:rPr>
        <w:t>pilnā apmērā nodokļi par periodu no 2018.gada 1.septembra līdz 2018.gada 31.decembrim ir samaksāti vismaz 13</w:t>
      </w:r>
      <w:r w:rsidR="00CB6820">
        <w:rPr>
          <w:rFonts w:ascii="Times New Roman" w:hAnsi="Times New Roman" w:cs="Times New Roman"/>
          <w:sz w:val="24"/>
          <w:szCs w:val="24"/>
        </w:rPr>
        <w:t> </w:t>
      </w:r>
      <w:r w:rsidR="009569D2" w:rsidRPr="009569D2">
        <w:rPr>
          <w:rFonts w:ascii="Times New Roman" w:hAnsi="Times New Roman" w:cs="Times New Roman"/>
          <w:sz w:val="24"/>
          <w:szCs w:val="24"/>
        </w:rPr>
        <w:t xml:space="preserve">071,64 </w:t>
      </w:r>
      <w:r w:rsidR="009569D2" w:rsidRPr="009569D2">
        <w:rPr>
          <w:rFonts w:ascii="Times New Roman" w:hAnsi="Times New Roman" w:cs="Times New Roman"/>
          <w:i/>
          <w:iCs/>
          <w:sz w:val="24"/>
          <w:szCs w:val="24"/>
        </w:rPr>
        <w:t>euro</w:t>
      </w:r>
      <w:r w:rsidR="009569D2">
        <w:rPr>
          <w:rFonts w:ascii="Times New Roman" w:hAnsi="Times New Roman" w:cs="Times New Roman"/>
          <w:sz w:val="24"/>
          <w:szCs w:val="24"/>
        </w:rPr>
        <w:t xml:space="preserve"> apmērā.</w:t>
      </w:r>
      <w:r w:rsidR="009569D2" w:rsidRPr="009569D2">
        <w:rPr>
          <w:rFonts w:ascii="Times New Roman" w:hAnsi="Times New Roman" w:cs="Times New Roman"/>
          <w:sz w:val="24"/>
          <w:szCs w:val="24"/>
        </w:rPr>
        <w:t xml:space="preserve"> Pārvalde pretapelācijas sūdzību nav iesniegusi.</w:t>
      </w:r>
    </w:p>
    <w:p w14:paraId="124BFDC3" w14:textId="42DA9203" w:rsidR="00CB6820" w:rsidRDefault="00D71643" w:rsidP="00582B29">
      <w:pPr>
        <w:spacing w:after="0"/>
        <w:ind w:firstLine="720"/>
        <w:rPr>
          <w:rFonts w:ascii="Times New Roman" w:hAnsi="Times New Roman" w:cs="Times New Roman"/>
          <w:sz w:val="24"/>
          <w:szCs w:val="24"/>
        </w:rPr>
      </w:pPr>
      <w:r>
        <w:rPr>
          <w:rFonts w:ascii="Times New Roman" w:hAnsi="Times New Roman" w:cs="Times New Roman"/>
          <w:sz w:val="24"/>
          <w:szCs w:val="24"/>
        </w:rPr>
        <w:t>[4.2]</w:t>
      </w:r>
      <w:r>
        <w:t> </w:t>
      </w:r>
      <w:r w:rsidR="00CB6820">
        <w:rPr>
          <w:rFonts w:ascii="Times New Roman" w:hAnsi="Times New Roman" w:cs="Times New Roman"/>
          <w:sz w:val="24"/>
          <w:szCs w:val="24"/>
        </w:rPr>
        <w:t>Apgabaltiesa ir pārkāpusi savas kompetences robežas, jo nepamatoti vērtējusi Valsts ieņēmumu dienesta vēstules saturu. Tiesai bija jāņem vērā tikai tas, kas vēstulē norādīts – ka visus aprēķinātos nodokļus pieteicēja ir samaksājusi</w:t>
      </w:r>
      <w:r w:rsidR="001C648F">
        <w:rPr>
          <w:rFonts w:ascii="Times New Roman" w:hAnsi="Times New Roman" w:cs="Times New Roman"/>
          <w:sz w:val="24"/>
          <w:szCs w:val="24"/>
        </w:rPr>
        <w:t>, ievērojot samaksas</w:t>
      </w:r>
      <w:r w:rsidR="00CB6820">
        <w:rPr>
          <w:rFonts w:ascii="Times New Roman" w:hAnsi="Times New Roman" w:cs="Times New Roman"/>
          <w:sz w:val="24"/>
          <w:szCs w:val="24"/>
        </w:rPr>
        <w:t xml:space="preserve"> termiņ</w:t>
      </w:r>
      <w:r w:rsidR="001C648F">
        <w:rPr>
          <w:rFonts w:ascii="Times New Roman" w:hAnsi="Times New Roman" w:cs="Times New Roman"/>
          <w:sz w:val="24"/>
          <w:szCs w:val="24"/>
        </w:rPr>
        <w:t>u</w:t>
      </w:r>
      <w:r w:rsidR="00CB6820">
        <w:rPr>
          <w:rFonts w:ascii="Times New Roman" w:hAnsi="Times New Roman" w:cs="Times New Roman"/>
          <w:sz w:val="24"/>
          <w:szCs w:val="24"/>
        </w:rPr>
        <w:t>.</w:t>
      </w:r>
      <w:r w:rsidR="00173917">
        <w:rPr>
          <w:rFonts w:ascii="Times New Roman" w:hAnsi="Times New Roman" w:cs="Times New Roman"/>
          <w:sz w:val="24"/>
          <w:szCs w:val="24"/>
        </w:rPr>
        <w:t xml:space="preserve"> Turklāt aprēķinos apgabaltiesa ir pieļāvusi matemātisku kļūdu.</w:t>
      </w:r>
    </w:p>
    <w:p w14:paraId="11BFA9D7" w14:textId="582712B4" w:rsidR="00173917" w:rsidRPr="00217BF2" w:rsidRDefault="00D71643" w:rsidP="00582B29">
      <w:pPr>
        <w:spacing w:after="0"/>
        <w:ind w:firstLine="720"/>
        <w:rPr>
          <w:rFonts w:ascii="Times New Roman" w:hAnsi="Times New Roman" w:cs="Times New Roman"/>
          <w:sz w:val="24"/>
          <w:szCs w:val="24"/>
        </w:rPr>
      </w:pPr>
      <w:r>
        <w:rPr>
          <w:rFonts w:ascii="Times New Roman" w:hAnsi="Times New Roman" w:cs="Times New Roman"/>
          <w:sz w:val="24"/>
          <w:szCs w:val="24"/>
        </w:rPr>
        <w:t>[4.3] </w:t>
      </w:r>
      <w:r w:rsidR="00173917">
        <w:rPr>
          <w:rFonts w:ascii="Times New Roman" w:hAnsi="Times New Roman" w:cs="Times New Roman"/>
          <w:sz w:val="24"/>
          <w:szCs w:val="24"/>
        </w:rPr>
        <w:t xml:space="preserve">Apgabaltiesa nav ņēmusi vērā tiesiskās paļāvības principu. Pieteicējai bija tiesības paļauties uz pārvaldes mainīto praksi samaksāto nodokļu summu aprēķināšanā. Pieteicēja uz to arī paļāvās un tāpēc iesniedza apelācijas sūdzības grozījumus. Ja šāda prakse nepastāvētu, pieteicēja iesniegtu Valsts ieņēmumu dienestā nodokļu deklarāciju precizējumus </w:t>
      </w:r>
      <w:r w:rsidR="00173917" w:rsidRPr="00173917">
        <w:rPr>
          <w:rFonts w:ascii="Times New Roman" w:hAnsi="Times New Roman" w:cs="Times New Roman"/>
          <w:sz w:val="24"/>
          <w:szCs w:val="24"/>
        </w:rPr>
        <w:t>par strīdus periodu un veikt</w:t>
      </w:r>
      <w:r w:rsidR="00173917">
        <w:rPr>
          <w:rFonts w:ascii="Times New Roman" w:hAnsi="Times New Roman" w:cs="Times New Roman"/>
          <w:sz w:val="24"/>
          <w:szCs w:val="24"/>
        </w:rPr>
        <w:t>u</w:t>
      </w:r>
      <w:r w:rsidR="00173917" w:rsidRPr="00173917">
        <w:rPr>
          <w:rFonts w:ascii="Times New Roman" w:hAnsi="Times New Roman" w:cs="Times New Roman"/>
          <w:sz w:val="24"/>
          <w:szCs w:val="24"/>
        </w:rPr>
        <w:t xml:space="preserve"> papildu nodokļu maksājumus valsts budžetā</w:t>
      </w:r>
      <w:r w:rsidR="00173917">
        <w:rPr>
          <w:rFonts w:ascii="Times New Roman" w:hAnsi="Times New Roman" w:cs="Times New Roman"/>
          <w:sz w:val="24"/>
          <w:szCs w:val="24"/>
        </w:rPr>
        <w:t>.</w:t>
      </w:r>
      <w:r w:rsidR="00BB5090">
        <w:rPr>
          <w:rFonts w:ascii="Times New Roman" w:hAnsi="Times New Roman" w:cs="Times New Roman"/>
          <w:sz w:val="24"/>
          <w:szCs w:val="24"/>
        </w:rPr>
        <w:t xml:space="preserve"> Tādēļ pieteicējas paļāvība ir aizsardzības vērta.</w:t>
      </w:r>
    </w:p>
    <w:p w14:paraId="0085A1D2" w14:textId="77777777" w:rsidR="0034023F" w:rsidRPr="00217BF2" w:rsidRDefault="0034023F" w:rsidP="00582B29">
      <w:pPr>
        <w:spacing w:after="0"/>
        <w:ind w:firstLine="720"/>
        <w:rPr>
          <w:rFonts w:ascii="Times New Roman" w:hAnsi="Times New Roman" w:cs="Times New Roman"/>
          <w:sz w:val="24"/>
          <w:szCs w:val="24"/>
        </w:rPr>
      </w:pPr>
    </w:p>
    <w:p w14:paraId="491EC7DC" w14:textId="087049F8" w:rsidR="00DD73B4" w:rsidRDefault="00503240" w:rsidP="00582B29">
      <w:pPr>
        <w:spacing w:after="0"/>
        <w:ind w:firstLine="720"/>
        <w:rPr>
          <w:rFonts w:ascii="Times New Roman" w:hAnsi="Times New Roman" w:cs="Times New Roman"/>
          <w:sz w:val="24"/>
          <w:szCs w:val="24"/>
        </w:rPr>
      </w:pPr>
      <w:r w:rsidRPr="00217BF2">
        <w:rPr>
          <w:rFonts w:ascii="Times New Roman" w:hAnsi="Times New Roman" w:cs="Times New Roman"/>
          <w:sz w:val="24"/>
          <w:szCs w:val="24"/>
        </w:rPr>
        <w:t>[</w:t>
      </w:r>
      <w:r w:rsidR="00FF002A">
        <w:rPr>
          <w:rFonts w:ascii="Times New Roman" w:hAnsi="Times New Roman" w:cs="Times New Roman"/>
          <w:sz w:val="24"/>
          <w:szCs w:val="24"/>
        </w:rPr>
        <w:t>5</w:t>
      </w:r>
      <w:r w:rsidRPr="00217BF2">
        <w:rPr>
          <w:rFonts w:ascii="Times New Roman" w:hAnsi="Times New Roman" w:cs="Times New Roman"/>
          <w:sz w:val="24"/>
          <w:szCs w:val="24"/>
        </w:rPr>
        <w:t>]</w:t>
      </w:r>
      <w:r w:rsidR="00B927D9" w:rsidRPr="00217BF2">
        <w:rPr>
          <w:rFonts w:ascii="Times New Roman" w:hAnsi="Times New Roman" w:cs="Times New Roman"/>
          <w:sz w:val="24"/>
          <w:szCs w:val="24"/>
        </w:rPr>
        <w:t> </w:t>
      </w:r>
      <w:r w:rsidR="00175EBF">
        <w:rPr>
          <w:rFonts w:ascii="Times New Roman" w:hAnsi="Times New Roman" w:cs="Times New Roman"/>
          <w:sz w:val="24"/>
          <w:szCs w:val="24"/>
        </w:rPr>
        <w:t xml:space="preserve">Paskaidrojumā par kasācijas sūdzību pārvalde norādījusi, ka </w:t>
      </w:r>
      <w:r w:rsidR="00DD73B4">
        <w:rPr>
          <w:rFonts w:ascii="Times New Roman" w:hAnsi="Times New Roman" w:cs="Times New Roman"/>
          <w:sz w:val="24"/>
          <w:szCs w:val="24"/>
        </w:rPr>
        <w:t>nepiekrīt kasācijas sūdzībai un lūdz to noraidīt.</w:t>
      </w:r>
      <w:r w:rsidR="003340B7">
        <w:rPr>
          <w:rFonts w:ascii="Times New Roman" w:hAnsi="Times New Roman" w:cs="Times New Roman"/>
          <w:sz w:val="24"/>
          <w:szCs w:val="24"/>
        </w:rPr>
        <w:t xml:space="preserve"> </w:t>
      </w:r>
      <w:r w:rsidR="00DD73B4">
        <w:rPr>
          <w:rFonts w:ascii="Times New Roman" w:hAnsi="Times New Roman" w:cs="Times New Roman"/>
          <w:sz w:val="24"/>
          <w:szCs w:val="24"/>
        </w:rPr>
        <w:t xml:space="preserve">Pārvalde nepiekrīt, ka apgabaltiesa 2018.gadā </w:t>
      </w:r>
      <w:r w:rsidR="00DD73B4">
        <w:rPr>
          <w:rFonts w:ascii="Times New Roman" w:hAnsi="Times New Roman" w:cs="Times New Roman"/>
          <w:sz w:val="24"/>
          <w:szCs w:val="24"/>
        </w:rPr>
        <w:lastRenderedPageBreak/>
        <w:t xml:space="preserve">samaksātajām nodokļu summām pieskaitījusi summas, kas samaksātas 2019.gadā, jo tas neatbilst </w:t>
      </w:r>
      <w:r w:rsidR="003A789E">
        <w:rPr>
          <w:rFonts w:ascii="Times New Roman" w:hAnsi="Times New Roman" w:cs="Times New Roman"/>
          <w:sz w:val="24"/>
          <w:szCs w:val="24"/>
        </w:rPr>
        <w:t>Uzturēšanās atļauju noteikumu</w:t>
      </w:r>
      <w:r w:rsidR="00DD73B4">
        <w:rPr>
          <w:rFonts w:ascii="Times New Roman" w:hAnsi="Times New Roman" w:cs="Times New Roman"/>
          <w:sz w:val="24"/>
          <w:szCs w:val="24"/>
        </w:rPr>
        <w:t xml:space="preserve"> 83.punktā noteiktajam. Neskatoties uz minēto, pārvaldes ieskatā apgabaltiesa spriedumā ir nonākusi pie pareiza rezultāta.</w:t>
      </w:r>
    </w:p>
    <w:p w14:paraId="76F7D060" w14:textId="77777777" w:rsidR="00B646AE" w:rsidRPr="00217BF2" w:rsidRDefault="00B646AE" w:rsidP="00582B29">
      <w:pPr>
        <w:spacing w:after="0"/>
        <w:ind w:firstLine="720"/>
        <w:rPr>
          <w:rFonts w:ascii="Times New Roman" w:hAnsi="Times New Roman" w:cs="Times New Roman"/>
          <w:sz w:val="24"/>
          <w:szCs w:val="24"/>
        </w:rPr>
      </w:pPr>
    </w:p>
    <w:p w14:paraId="49C7792E" w14:textId="77777777" w:rsidR="0034023F" w:rsidRPr="00217BF2" w:rsidRDefault="00503240" w:rsidP="00582B29">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Motīvu daļa</w:t>
      </w:r>
    </w:p>
    <w:p w14:paraId="0480A2FF" w14:textId="2B073D62" w:rsidR="0034023F" w:rsidRDefault="0034023F" w:rsidP="00582B29">
      <w:pPr>
        <w:spacing w:after="0"/>
        <w:ind w:firstLine="720"/>
        <w:rPr>
          <w:rFonts w:ascii="Times New Roman" w:hAnsi="Times New Roman" w:cs="Times New Roman"/>
          <w:strike/>
          <w:sz w:val="24"/>
          <w:szCs w:val="24"/>
        </w:rPr>
      </w:pPr>
    </w:p>
    <w:p w14:paraId="346B0D8E" w14:textId="6FE2A3AD" w:rsidR="00554955" w:rsidRDefault="005D3BEF" w:rsidP="00582B29">
      <w:pPr>
        <w:spacing w:after="0"/>
        <w:ind w:firstLine="720"/>
        <w:rPr>
          <w:rFonts w:ascii="Times New Roman" w:hAnsi="Times New Roman" w:cs="Times New Roman"/>
          <w:sz w:val="24"/>
          <w:szCs w:val="24"/>
        </w:rPr>
      </w:pPr>
      <w:r w:rsidRPr="00FB1C42">
        <w:rPr>
          <w:rFonts w:ascii="Times New Roman" w:hAnsi="Times New Roman" w:cs="Times New Roman"/>
          <w:sz w:val="24"/>
          <w:szCs w:val="24"/>
        </w:rPr>
        <w:t>[</w:t>
      </w:r>
      <w:r w:rsidR="00663EC3">
        <w:rPr>
          <w:rFonts w:ascii="Times New Roman" w:hAnsi="Times New Roman" w:cs="Times New Roman"/>
          <w:sz w:val="24"/>
          <w:szCs w:val="24"/>
        </w:rPr>
        <w:t>6</w:t>
      </w:r>
      <w:r w:rsidRPr="00FB1C42">
        <w:rPr>
          <w:rFonts w:ascii="Times New Roman" w:hAnsi="Times New Roman" w:cs="Times New Roman"/>
          <w:sz w:val="24"/>
          <w:szCs w:val="24"/>
        </w:rPr>
        <w:t>] </w:t>
      </w:r>
      <w:r w:rsidR="008C2088">
        <w:rPr>
          <w:rFonts w:ascii="Times New Roman" w:hAnsi="Times New Roman" w:cs="Times New Roman"/>
          <w:sz w:val="24"/>
          <w:szCs w:val="24"/>
        </w:rPr>
        <w:t xml:space="preserve">Lietā ir strīds par to, kā ir piemērojams Uzturēšanās atļauju noteikumu 83.punkts. </w:t>
      </w:r>
    </w:p>
    <w:p w14:paraId="11ADD9E4" w14:textId="578D6DF5" w:rsidR="008C2088" w:rsidRDefault="008C2088" w:rsidP="00582B29">
      <w:pPr>
        <w:spacing w:after="0"/>
        <w:ind w:firstLine="720"/>
        <w:rPr>
          <w:rFonts w:ascii="Times New Roman" w:hAnsi="Times New Roman" w:cs="Times New Roman"/>
          <w:sz w:val="24"/>
          <w:szCs w:val="24"/>
        </w:rPr>
      </w:pPr>
      <w:r>
        <w:rPr>
          <w:rFonts w:ascii="Times New Roman" w:hAnsi="Times New Roman" w:cs="Times New Roman"/>
          <w:sz w:val="24"/>
          <w:szCs w:val="24"/>
        </w:rPr>
        <w:t>Šī tiesību norma noteic, ka k</w:t>
      </w:r>
      <w:r w:rsidRPr="008C2088">
        <w:rPr>
          <w:rFonts w:ascii="Times New Roman" w:hAnsi="Times New Roman" w:cs="Times New Roman"/>
          <w:sz w:val="24"/>
          <w:szCs w:val="24"/>
        </w:rPr>
        <w:t xml:space="preserve">apitālsabiedrības dalībnieks, kurš veicis ieguldījumu kapitālsabiedrības pamatkapitālā saskaņā ar Imigrācijas likuma 23.panta pirmās daļas 28.punkta </w:t>
      </w:r>
      <w:r>
        <w:rPr>
          <w:rFonts w:ascii="Times New Roman" w:hAnsi="Times New Roman" w:cs="Times New Roman"/>
          <w:sz w:val="24"/>
          <w:szCs w:val="24"/>
        </w:rPr>
        <w:t>„</w:t>
      </w:r>
      <w:r w:rsidRPr="008C2088">
        <w:rPr>
          <w:rFonts w:ascii="Times New Roman" w:hAnsi="Times New Roman" w:cs="Times New Roman"/>
          <w:sz w:val="24"/>
          <w:szCs w:val="24"/>
        </w:rPr>
        <w:t>a</w:t>
      </w:r>
      <w:r>
        <w:rPr>
          <w:rFonts w:ascii="Times New Roman" w:hAnsi="Times New Roman" w:cs="Times New Roman"/>
          <w:sz w:val="24"/>
          <w:szCs w:val="24"/>
        </w:rPr>
        <w:t>”</w:t>
      </w:r>
      <w:r w:rsidRPr="008C2088">
        <w:rPr>
          <w:rFonts w:ascii="Times New Roman" w:hAnsi="Times New Roman" w:cs="Times New Roman"/>
          <w:sz w:val="24"/>
          <w:szCs w:val="24"/>
        </w:rPr>
        <w:t xml:space="preserve"> apakšpunktu, reģistrējot uzturēšanās atļauju, papildus šo noteikumu 79.punktā </w:t>
      </w:r>
      <w:r w:rsidRPr="00F35FD7">
        <w:rPr>
          <w:rFonts w:ascii="Times New Roman" w:hAnsi="Times New Roman" w:cs="Times New Roman"/>
          <w:sz w:val="24"/>
          <w:szCs w:val="24"/>
        </w:rPr>
        <w:t xml:space="preserve">minētajiem dokumentiem iesniedz dokumentus, kas apliecina, ka </w:t>
      </w:r>
      <w:bookmarkStart w:id="2" w:name="_Hlk135166646"/>
      <w:r w:rsidRPr="00F35FD7">
        <w:rPr>
          <w:rFonts w:ascii="Times New Roman" w:hAnsi="Times New Roman" w:cs="Times New Roman"/>
          <w:sz w:val="24"/>
          <w:szCs w:val="24"/>
        </w:rPr>
        <w:t>kapitālsabiedrība visa termiņuzturēšanās atļaujas derīguma termiņa laikā katrā iepriekšējā pārskata gadā atbilstoši nodokļu deklarācijās norādītajam iemaksājusi valsts budžetā un pašvaldību budžetos nodokļu maksājumus, kuru kopsumma nav mazāka par 40</w:t>
      </w:r>
      <w:r w:rsidR="00F35FD7">
        <w:rPr>
          <w:rFonts w:ascii="Times New Roman" w:hAnsi="Times New Roman" w:cs="Times New Roman"/>
          <w:sz w:val="24"/>
          <w:szCs w:val="24"/>
        </w:rPr>
        <w:t> </w:t>
      </w:r>
      <w:r w:rsidRPr="00F35FD7">
        <w:rPr>
          <w:rFonts w:ascii="Times New Roman" w:hAnsi="Times New Roman" w:cs="Times New Roman"/>
          <w:sz w:val="24"/>
          <w:szCs w:val="24"/>
        </w:rPr>
        <w:t xml:space="preserve">000 </w:t>
      </w:r>
      <w:r w:rsidRPr="00F35FD7">
        <w:rPr>
          <w:rFonts w:ascii="Times New Roman" w:hAnsi="Times New Roman" w:cs="Times New Roman"/>
          <w:i/>
          <w:iCs/>
          <w:sz w:val="24"/>
          <w:szCs w:val="24"/>
        </w:rPr>
        <w:t>euro</w:t>
      </w:r>
      <w:r w:rsidRPr="00F35FD7">
        <w:rPr>
          <w:rFonts w:ascii="Times New Roman" w:hAnsi="Times New Roman" w:cs="Times New Roman"/>
          <w:sz w:val="24"/>
          <w:szCs w:val="24"/>
        </w:rPr>
        <w:t xml:space="preserve"> (neieskaitot šajā nodokļu maksājumu kopsummā to nodokļu maksājumu summas, kas ir atmaksātas vai atmaksājamas no valsts budžeta), bet par nepilnu pirmo pārskata gadu kopš termiņuzturēšanās atļaujas izsniegšanas valsts budžetā un pašvaldību budžetos iemaksātā nodokļu maksājumu kopsumma vidēji mēnesī nav mazāka par 3300 </w:t>
      </w:r>
      <w:r w:rsidRPr="00F35FD7">
        <w:rPr>
          <w:rFonts w:ascii="Times New Roman" w:hAnsi="Times New Roman" w:cs="Times New Roman"/>
          <w:i/>
          <w:iCs/>
          <w:sz w:val="24"/>
          <w:szCs w:val="24"/>
        </w:rPr>
        <w:t>euro</w:t>
      </w:r>
      <w:r w:rsidRPr="00F35FD7">
        <w:rPr>
          <w:rFonts w:ascii="Times New Roman" w:hAnsi="Times New Roman" w:cs="Times New Roman"/>
          <w:sz w:val="24"/>
          <w:szCs w:val="24"/>
        </w:rPr>
        <w:t>.</w:t>
      </w:r>
      <w:bookmarkEnd w:id="2"/>
    </w:p>
    <w:p w14:paraId="5AD20FDD" w14:textId="50B6DF65" w:rsidR="001E515D" w:rsidRDefault="00663EC3" w:rsidP="00582B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Tātad atbilstoši minētajai tiesību normai, lai noteiktu, vai komersants ir samaksājis nodokļus valsts budžetā normā noteiktajā apmērā, nozīme ir šādiem elementiem: 1) nodokļi ir samaksāti par periodu, kurā ir derīga termiņuzturēšanās atļauja, 2) nodokļi samaksāti atbilstoši nodokļu deklarācijām, 3) par pilnu iepriekšējo pārskata gadu valsts budžetā jābūt iemaksātiem ne mazāk kā 40 000 </w:t>
      </w:r>
      <w:r w:rsidRPr="00663EC3">
        <w:rPr>
          <w:rFonts w:ascii="Times New Roman" w:hAnsi="Times New Roman" w:cs="Times New Roman"/>
          <w:i/>
          <w:iCs/>
          <w:sz w:val="24"/>
          <w:szCs w:val="24"/>
        </w:rPr>
        <w:t>euro</w:t>
      </w:r>
      <w:r>
        <w:rPr>
          <w:rFonts w:ascii="Times New Roman" w:hAnsi="Times New Roman" w:cs="Times New Roman"/>
          <w:sz w:val="24"/>
          <w:szCs w:val="24"/>
        </w:rPr>
        <w:t xml:space="preserve">, 4) par nepilnu iepriekšējo pārskata gadu – vidēji 3300 </w:t>
      </w:r>
      <w:r w:rsidRPr="00663EC3">
        <w:rPr>
          <w:rFonts w:ascii="Times New Roman" w:hAnsi="Times New Roman" w:cs="Times New Roman"/>
          <w:i/>
          <w:iCs/>
          <w:sz w:val="24"/>
          <w:szCs w:val="24"/>
        </w:rPr>
        <w:t>euro</w:t>
      </w:r>
      <w:r>
        <w:rPr>
          <w:rFonts w:ascii="Times New Roman" w:hAnsi="Times New Roman" w:cs="Times New Roman"/>
          <w:sz w:val="24"/>
          <w:szCs w:val="24"/>
        </w:rPr>
        <w:t xml:space="preserve"> mēnesī.</w:t>
      </w:r>
    </w:p>
    <w:p w14:paraId="2D15E686" w14:textId="77777777" w:rsidR="007C0A5C" w:rsidRDefault="007C0A5C" w:rsidP="00582B29">
      <w:pPr>
        <w:spacing w:after="0"/>
        <w:ind w:firstLine="720"/>
        <w:rPr>
          <w:rFonts w:ascii="Times New Roman" w:hAnsi="Times New Roman" w:cs="Times New Roman"/>
          <w:sz w:val="24"/>
          <w:szCs w:val="24"/>
        </w:rPr>
      </w:pPr>
    </w:p>
    <w:p w14:paraId="1D6CB112" w14:textId="62635369" w:rsidR="004E1558" w:rsidRDefault="007C0A5C" w:rsidP="00582B29">
      <w:pPr>
        <w:spacing w:after="0"/>
        <w:ind w:firstLine="720"/>
        <w:rPr>
          <w:rFonts w:ascii="Times New Roman" w:hAnsi="Times New Roman" w:cs="Times New Roman"/>
          <w:sz w:val="24"/>
          <w:szCs w:val="24"/>
        </w:rPr>
      </w:pPr>
      <w:r>
        <w:rPr>
          <w:rFonts w:ascii="Times New Roman" w:hAnsi="Times New Roman" w:cs="Times New Roman"/>
          <w:sz w:val="24"/>
          <w:szCs w:val="24"/>
        </w:rPr>
        <w:t>[7] </w:t>
      </w:r>
      <w:r w:rsidR="00D743C9">
        <w:rPr>
          <w:rFonts w:ascii="Times New Roman" w:hAnsi="Times New Roman" w:cs="Times New Roman"/>
          <w:sz w:val="24"/>
          <w:szCs w:val="24"/>
        </w:rPr>
        <w:t>Pieteicēja</w:t>
      </w:r>
      <w:r w:rsidR="003027EF">
        <w:rPr>
          <w:rFonts w:ascii="Times New Roman" w:hAnsi="Times New Roman" w:cs="Times New Roman"/>
          <w:sz w:val="24"/>
          <w:szCs w:val="24"/>
        </w:rPr>
        <w:t xml:space="preserve"> uzskata, ka</w:t>
      </w:r>
      <w:r w:rsidR="00D743C9">
        <w:rPr>
          <w:rFonts w:ascii="Times New Roman" w:hAnsi="Times New Roman" w:cs="Times New Roman"/>
          <w:sz w:val="24"/>
          <w:szCs w:val="24"/>
        </w:rPr>
        <w:t xml:space="preserve"> par strīdus periodu ir deklarējusi un </w:t>
      </w:r>
      <w:r w:rsidR="004E1558">
        <w:rPr>
          <w:rFonts w:ascii="Times New Roman" w:hAnsi="Times New Roman" w:cs="Times New Roman"/>
          <w:sz w:val="24"/>
          <w:szCs w:val="24"/>
        </w:rPr>
        <w:t>samaksājusi valsts budžetā iedzīvotāju ienākuma nodokli</w:t>
      </w:r>
      <w:r w:rsidR="00D743C9">
        <w:rPr>
          <w:rFonts w:ascii="Times New Roman" w:hAnsi="Times New Roman" w:cs="Times New Roman"/>
          <w:sz w:val="24"/>
          <w:szCs w:val="24"/>
        </w:rPr>
        <w:t>,</w:t>
      </w:r>
      <w:r w:rsidR="004E1558">
        <w:rPr>
          <w:rFonts w:ascii="Times New Roman" w:hAnsi="Times New Roman" w:cs="Times New Roman"/>
          <w:sz w:val="24"/>
          <w:szCs w:val="24"/>
        </w:rPr>
        <w:t xml:space="preserve"> valsts sociālās apdrošināšanas obligātās iemaksas</w:t>
      </w:r>
      <w:r w:rsidR="00D743C9">
        <w:rPr>
          <w:rFonts w:ascii="Times New Roman" w:hAnsi="Times New Roman" w:cs="Times New Roman"/>
          <w:sz w:val="24"/>
          <w:szCs w:val="24"/>
        </w:rPr>
        <w:t xml:space="preserve"> un riska valsts nodevu</w:t>
      </w:r>
      <w:r w:rsidR="004E1558">
        <w:rPr>
          <w:rFonts w:ascii="Times New Roman" w:hAnsi="Times New Roman" w:cs="Times New Roman"/>
          <w:sz w:val="24"/>
          <w:szCs w:val="24"/>
        </w:rPr>
        <w:t xml:space="preserve"> pietiekamā apmērā, lai </w:t>
      </w:r>
      <w:r>
        <w:rPr>
          <w:rFonts w:ascii="Times New Roman" w:hAnsi="Times New Roman" w:cs="Times New Roman"/>
          <w:sz w:val="24"/>
          <w:szCs w:val="24"/>
        </w:rPr>
        <w:t xml:space="preserve">ārzemniekam reģistrētu uzturēšanās atļauju. </w:t>
      </w:r>
      <w:r w:rsidR="00D743C9">
        <w:rPr>
          <w:rFonts w:ascii="Times New Roman" w:hAnsi="Times New Roman" w:cs="Times New Roman"/>
          <w:sz w:val="24"/>
          <w:szCs w:val="24"/>
        </w:rPr>
        <w:t xml:space="preserve">Lietā nav strīda par deklarēto un samaksāto riska valsts nodevas apmēru. </w:t>
      </w:r>
      <w:r>
        <w:rPr>
          <w:rFonts w:ascii="Times New Roman" w:hAnsi="Times New Roman" w:cs="Times New Roman"/>
          <w:sz w:val="24"/>
          <w:szCs w:val="24"/>
        </w:rPr>
        <w:t>Pieteicēja nepiekrīt Administratīvās apgabaltiesas veiktajam samaksāt</w:t>
      </w:r>
      <w:r w:rsidR="00D743C9">
        <w:rPr>
          <w:rFonts w:ascii="Times New Roman" w:hAnsi="Times New Roman" w:cs="Times New Roman"/>
          <w:sz w:val="24"/>
          <w:szCs w:val="24"/>
        </w:rPr>
        <w:t>ā iedzīvotāju ienākuma nodokļa un valsts sociālās apdrošināšanas obligāto iemaksu</w:t>
      </w:r>
      <w:r>
        <w:rPr>
          <w:rFonts w:ascii="Times New Roman" w:hAnsi="Times New Roman" w:cs="Times New Roman"/>
          <w:sz w:val="24"/>
          <w:szCs w:val="24"/>
        </w:rPr>
        <w:t xml:space="preserve"> aprēķinam un secinājumam, ka samaksāto nodokļu apmērs nav pietiekams.</w:t>
      </w:r>
      <w:r w:rsidR="00147BF2">
        <w:rPr>
          <w:rFonts w:ascii="Times New Roman" w:hAnsi="Times New Roman" w:cs="Times New Roman"/>
          <w:sz w:val="24"/>
          <w:szCs w:val="24"/>
        </w:rPr>
        <w:t xml:space="preserve"> Savukārt pārvalde paskaidrojumā par kasācijas sūdzību norādījusi, ka apgabaltiesa nepamatoti samaksāto nodokļu apmērā ieskaitījusi summas, kas samaksātas 2019.gadā.</w:t>
      </w:r>
    </w:p>
    <w:p w14:paraId="6050460A" w14:textId="48FF1F17" w:rsidR="00663EC3" w:rsidRDefault="00663EC3" w:rsidP="00582B29">
      <w:pPr>
        <w:spacing w:after="0"/>
        <w:ind w:firstLine="720"/>
        <w:rPr>
          <w:rFonts w:ascii="Times New Roman" w:hAnsi="Times New Roman" w:cs="Times New Roman"/>
          <w:sz w:val="24"/>
          <w:szCs w:val="24"/>
        </w:rPr>
      </w:pPr>
      <w:r>
        <w:rPr>
          <w:rFonts w:ascii="Times New Roman" w:hAnsi="Times New Roman" w:cs="Times New Roman"/>
          <w:sz w:val="24"/>
          <w:szCs w:val="24"/>
        </w:rPr>
        <w:t>Senāts atzīst</w:t>
      </w:r>
      <w:r w:rsidR="007C0A5C">
        <w:rPr>
          <w:rFonts w:ascii="Times New Roman" w:hAnsi="Times New Roman" w:cs="Times New Roman"/>
          <w:sz w:val="24"/>
          <w:szCs w:val="24"/>
        </w:rPr>
        <w:t xml:space="preserve"> par nepieciešamu norādīt</w:t>
      </w:r>
      <w:r w:rsidR="00976741">
        <w:rPr>
          <w:rFonts w:ascii="Times New Roman" w:hAnsi="Times New Roman" w:cs="Times New Roman"/>
          <w:sz w:val="24"/>
          <w:szCs w:val="24"/>
        </w:rPr>
        <w:t>:</w:t>
      </w:r>
      <w:r w:rsidR="007C0A5C">
        <w:rPr>
          <w:rFonts w:ascii="Times New Roman" w:hAnsi="Times New Roman" w:cs="Times New Roman"/>
          <w:sz w:val="24"/>
          <w:szCs w:val="24"/>
        </w:rPr>
        <w:t xml:space="preserve"> lai nonāktu pie tiesību normām atbilstoša secinājuma </w:t>
      </w:r>
      <w:r w:rsidR="00701D0F">
        <w:rPr>
          <w:rFonts w:ascii="Times New Roman" w:hAnsi="Times New Roman" w:cs="Times New Roman"/>
          <w:sz w:val="24"/>
          <w:szCs w:val="24"/>
        </w:rPr>
        <w:t>par to</w:t>
      </w:r>
      <w:r w:rsidR="00147BF2">
        <w:rPr>
          <w:rFonts w:ascii="Times New Roman" w:hAnsi="Times New Roman" w:cs="Times New Roman"/>
          <w:sz w:val="24"/>
          <w:szCs w:val="24"/>
        </w:rPr>
        <w:t>, kuras samaksāto nodokļu summas ir jāsaskaita</w:t>
      </w:r>
      <w:r w:rsidR="007C0A5C">
        <w:rPr>
          <w:rFonts w:ascii="Times New Roman" w:hAnsi="Times New Roman" w:cs="Times New Roman"/>
          <w:sz w:val="24"/>
          <w:szCs w:val="24"/>
        </w:rPr>
        <w:t>, vispirms ir jāņem vērā kārtīb</w:t>
      </w:r>
      <w:r w:rsidR="0051213E">
        <w:rPr>
          <w:rFonts w:ascii="Times New Roman" w:hAnsi="Times New Roman" w:cs="Times New Roman"/>
          <w:sz w:val="24"/>
          <w:szCs w:val="24"/>
        </w:rPr>
        <w:t>a</w:t>
      </w:r>
      <w:r w:rsidR="007C0A5C">
        <w:rPr>
          <w:rFonts w:ascii="Times New Roman" w:hAnsi="Times New Roman" w:cs="Times New Roman"/>
          <w:sz w:val="24"/>
          <w:szCs w:val="24"/>
        </w:rPr>
        <w:t xml:space="preserve">, kādā nodokļi par konkrētu taksācijas periodu tiek aprēķināti, deklarēti un samaksāti. </w:t>
      </w:r>
      <w:r w:rsidR="00147BF2">
        <w:rPr>
          <w:rFonts w:ascii="Times New Roman" w:hAnsi="Times New Roman" w:cs="Times New Roman"/>
          <w:sz w:val="24"/>
          <w:szCs w:val="24"/>
        </w:rPr>
        <w:t>V</w:t>
      </w:r>
      <w:r w:rsidR="00BE3B0F">
        <w:rPr>
          <w:rFonts w:ascii="Times New Roman" w:hAnsi="Times New Roman" w:cs="Times New Roman"/>
          <w:sz w:val="24"/>
          <w:szCs w:val="24"/>
        </w:rPr>
        <w:t>ar būt situācijas, kad</w:t>
      </w:r>
      <w:r w:rsidR="00BE3B0F" w:rsidRPr="00BE3B0F">
        <w:rPr>
          <w:rFonts w:ascii="Times New Roman" w:hAnsi="Times New Roman" w:cs="Times New Roman"/>
          <w:sz w:val="24"/>
          <w:szCs w:val="24"/>
        </w:rPr>
        <w:t xml:space="preserve"> </w:t>
      </w:r>
      <w:r w:rsidR="00BE3B0F">
        <w:rPr>
          <w:rFonts w:ascii="Times New Roman" w:hAnsi="Times New Roman" w:cs="Times New Roman"/>
          <w:sz w:val="24"/>
          <w:szCs w:val="24"/>
        </w:rPr>
        <w:t xml:space="preserve">pārskata mēnesis, par kuru tiek aprēķināts nodoklis, ir viens, bet </w:t>
      </w:r>
      <w:r w:rsidR="00DE0B80">
        <w:rPr>
          <w:rFonts w:ascii="Times New Roman" w:hAnsi="Times New Roman" w:cs="Times New Roman"/>
          <w:sz w:val="24"/>
          <w:szCs w:val="24"/>
        </w:rPr>
        <w:t xml:space="preserve">nodokļa </w:t>
      </w:r>
      <w:r w:rsidR="00BE3B0F">
        <w:rPr>
          <w:rFonts w:ascii="Times New Roman" w:hAnsi="Times New Roman" w:cs="Times New Roman"/>
          <w:sz w:val="24"/>
          <w:szCs w:val="24"/>
        </w:rPr>
        <w:t>samaksas termiņš ir citā mēnesī.</w:t>
      </w:r>
    </w:p>
    <w:p w14:paraId="260D4FC8" w14:textId="77777777" w:rsidR="00BA4595" w:rsidRDefault="00BA4595" w:rsidP="00582B29">
      <w:pPr>
        <w:spacing w:after="0"/>
        <w:ind w:firstLine="720"/>
        <w:rPr>
          <w:rFonts w:ascii="Times New Roman" w:hAnsi="Times New Roman" w:cs="Times New Roman"/>
          <w:sz w:val="24"/>
          <w:szCs w:val="24"/>
        </w:rPr>
      </w:pPr>
    </w:p>
    <w:p w14:paraId="0B9852AB" w14:textId="58F12232" w:rsidR="00DF78ED" w:rsidRDefault="00BA4595" w:rsidP="00582B29">
      <w:pPr>
        <w:spacing w:after="0"/>
        <w:ind w:firstLine="720"/>
        <w:rPr>
          <w:rFonts w:ascii="Times New Roman" w:hAnsi="Times New Roman" w:cs="Times New Roman"/>
          <w:sz w:val="24"/>
          <w:szCs w:val="24"/>
        </w:rPr>
      </w:pPr>
      <w:r>
        <w:rPr>
          <w:rFonts w:ascii="Times New Roman" w:hAnsi="Times New Roman" w:cs="Times New Roman"/>
          <w:sz w:val="24"/>
          <w:szCs w:val="24"/>
        </w:rPr>
        <w:t>[8] </w:t>
      </w:r>
      <w:r w:rsidR="00DF78ED">
        <w:rPr>
          <w:rFonts w:ascii="Times New Roman" w:hAnsi="Times New Roman" w:cs="Times New Roman"/>
          <w:sz w:val="24"/>
          <w:szCs w:val="24"/>
        </w:rPr>
        <w:t xml:space="preserve">Iedzīvotāju ienākuma nodokļa </w:t>
      </w:r>
      <w:r w:rsidR="00DF78ED" w:rsidRPr="00DF78ED">
        <w:rPr>
          <w:rFonts w:ascii="Times New Roman" w:hAnsi="Times New Roman" w:cs="Times New Roman"/>
          <w:sz w:val="24"/>
          <w:szCs w:val="24"/>
        </w:rPr>
        <w:t xml:space="preserve">maksāšanas pienākuma rašanās brīdi nosaka likuma „Par iedzīvotāju ienākuma nodokli” normas par ar nodokli apliekamo objektu un normas par to, kurš brīdis ir uzskatāms par ienākumu gūšanas </w:t>
      </w:r>
      <w:r w:rsidR="006966A9">
        <w:rPr>
          <w:rFonts w:ascii="Times New Roman" w:hAnsi="Times New Roman" w:cs="Times New Roman"/>
          <w:sz w:val="24"/>
          <w:szCs w:val="24"/>
        </w:rPr>
        <w:t>dienu</w:t>
      </w:r>
      <w:r w:rsidR="00DF78ED" w:rsidRPr="00DF78ED">
        <w:rPr>
          <w:rFonts w:ascii="Times New Roman" w:hAnsi="Times New Roman" w:cs="Times New Roman"/>
          <w:sz w:val="24"/>
          <w:szCs w:val="24"/>
        </w:rPr>
        <w:t>.</w:t>
      </w:r>
      <w:r w:rsidR="00DF78ED">
        <w:rPr>
          <w:rFonts w:ascii="Times New Roman" w:hAnsi="Times New Roman" w:cs="Times New Roman"/>
          <w:sz w:val="24"/>
          <w:szCs w:val="24"/>
        </w:rPr>
        <w:t xml:space="preserve"> </w:t>
      </w:r>
    </w:p>
    <w:p w14:paraId="33FCA8F7" w14:textId="3DD0159B" w:rsidR="00DF78ED" w:rsidRPr="00DF78ED" w:rsidRDefault="00DF78ED" w:rsidP="00582B29">
      <w:pPr>
        <w:spacing w:after="0"/>
        <w:ind w:firstLine="720"/>
        <w:rPr>
          <w:rFonts w:ascii="Times New Roman" w:hAnsi="Times New Roman" w:cs="Times New Roman"/>
          <w:sz w:val="24"/>
          <w:szCs w:val="24"/>
        </w:rPr>
      </w:pPr>
      <w:r>
        <w:rPr>
          <w:rFonts w:ascii="Times New Roman" w:hAnsi="Times New Roman" w:cs="Times New Roman"/>
          <w:sz w:val="24"/>
          <w:szCs w:val="24"/>
        </w:rPr>
        <w:t>Šā likuma</w:t>
      </w:r>
      <w:r w:rsidR="00DE0B80">
        <w:rPr>
          <w:rFonts w:ascii="Times New Roman" w:hAnsi="Times New Roman" w:cs="Times New Roman"/>
          <w:sz w:val="24"/>
          <w:szCs w:val="24"/>
        </w:rPr>
        <w:t xml:space="preserve"> </w:t>
      </w:r>
      <w:r>
        <w:rPr>
          <w:rFonts w:ascii="Times New Roman" w:hAnsi="Times New Roman" w:cs="Times New Roman"/>
          <w:sz w:val="24"/>
          <w:szCs w:val="24"/>
        </w:rPr>
        <w:t xml:space="preserve">3.panta pirmajā daļā </w:t>
      </w:r>
      <w:r w:rsidR="00F35FD7" w:rsidRPr="00535707">
        <w:rPr>
          <w:rFonts w:ascii="Times New Roman" w:hAnsi="Times New Roman" w:cs="Times New Roman"/>
          <w:sz w:val="24"/>
          <w:szCs w:val="24"/>
        </w:rPr>
        <w:t>(redakcijā, kāda bija spēkā no 2018.gada 1.oktobra līdz 2019.gada 15.aprīlim)</w:t>
      </w:r>
      <w:r w:rsidR="00F35FD7">
        <w:rPr>
          <w:rFonts w:ascii="Times New Roman" w:hAnsi="Times New Roman" w:cs="Times New Roman"/>
          <w:sz w:val="24"/>
          <w:szCs w:val="24"/>
        </w:rPr>
        <w:t xml:space="preserve"> </w:t>
      </w:r>
      <w:r>
        <w:rPr>
          <w:rFonts w:ascii="Times New Roman" w:hAnsi="Times New Roman" w:cs="Times New Roman"/>
          <w:sz w:val="24"/>
          <w:szCs w:val="24"/>
        </w:rPr>
        <w:t>citastarp noteikts, ka a</w:t>
      </w:r>
      <w:r w:rsidRPr="00DF78ED">
        <w:rPr>
          <w:rFonts w:ascii="Times New Roman" w:hAnsi="Times New Roman" w:cs="Times New Roman"/>
          <w:sz w:val="24"/>
          <w:szCs w:val="24"/>
        </w:rPr>
        <w:t xml:space="preserve">lgas nodokļa objekts ir maksātāja </w:t>
      </w:r>
      <w:r w:rsidRPr="00DF78ED">
        <w:rPr>
          <w:rFonts w:ascii="Times New Roman" w:hAnsi="Times New Roman" w:cs="Times New Roman"/>
          <w:sz w:val="24"/>
          <w:szCs w:val="24"/>
        </w:rPr>
        <w:lastRenderedPageBreak/>
        <w:t>mēneša apliekamie ienākumi.</w:t>
      </w:r>
      <w:r>
        <w:rPr>
          <w:rFonts w:ascii="Times New Roman" w:hAnsi="Times New Roman" w:cs="Times New Roman"/>
          <w:sz w:val="24"/>
          <w:szCs w:val="24"/>
        </w:rPr>
        <w:t xml:space="preserve"> Savukārt šā likuma 16.</w:t>
      </w:r>
      <w:r>
        <w:rPr>
          <w:rFonts w:ascii="Times New Roman" w:hAnsi="Times New Roman" w:cs="Times New Roman"/>
          <w:sz w:val="24"/>
          <w:szCs w:val="24"/>
          <w:vertAlign w:val="superscript"/>
        </w:rPr>
        <w:t>1</w:t>
      </w:r>
      <w:r>
        <w:rPr>
          <w:rFonts w:ascii="Times New Roman" w:hAnsi="Times New Roman" w:cs="Times New Roman"/>
          <w:sz w:val="24"/>
          <w:szCs w:val="24"/>
        </w:rPr>
        <w:t>panta pirmajā daļā noteikts, ka p</w:t>
      </w:r>
      <w:r w:rsidRPr="00DF78ED">
        <w:rPr>
          <w:rFonts w:ascii="Times New Roman" w:hAnsi="Times New Roman" w:cs="Times New Roman"/>
          <w:sz w:val="24"/>
          <w:szCs w:val="24"/>
        </w:rPr>
        <w:t>ar ienākuma gūšanas dienu uzskatāma diena, kad maksātājs saņem naudu vai citas lietas, ja šajā pantā nav noteikts citādi.</w:t>
      </w:r>
    </w:p>
    <w:p w14:paraId="7E2BE93E" w14:textId="0CC1BF29" w:rsidR="00BA4595" w:rsidRPr="00BA4595" w:rsidRDefault="00BA4595" w:rsidP="00582B29">
      <w:pPr>
        <w:spacing w:after="0"/>
        <w:ind w:firstLine="720"/>
        <w:rPr>
          <w:rFonts w:ascii="Times New Roman" w:hAnsi="Times New Roman" w:cs="Times New Roman"/>
          <w:sz w:val="24"/>
          <w:szCs w:val="24"/>
        </w:rPr>
      </w:pPr>
      <w:r w:rsidRPr="00BA4595">
        <w:rPr>
          <w:rFonts w:ascii="Times New Roman" w:hAnsi="Times New Roman" w:cs="Times New Roman"/>
          <w:sz w:val="24"/>
          <w:szCs w:val="24"/>
        </w:rPr>
        <w:t xml:space="preserve">Likuma </w:t>
      </w:r>
      <w:r w:rsidR="007475F5" w:rsidRPr="0005361C">
        <w:rPr>
          <w:rFonts w:ascii="Times New Roman" w:hAnsi="Times New Roman" w:cs="Times New Roman"/>
          <w:sz w:val="24"/>
          <w:szCs w:val="24"/>
        </w:rPr>
        <w:t>„</w:t>
      </w:r>
      <w:r w:rsidRPr="00BA4595">
        <w:rPr>
          <w:rFonts w:ascii="Times New Roman" w:hAnsi="Times New Roman" w:cs="Times New Roman"/>
          <w:sz w:val="24"/>
          <w:szCs w:val="24"/>
        </w:rPr>
        <w:t>Par iedzīvotāju ienākuma nodokli</w:t>
      </w:r>
      <w:r w:rsidR="007475F5">
        <w:rPr>
          <w:rFonts w:ascii="Times New Roman" w:hAnsi="Times New Roman" w:cs="Times New Roman"/>
          <w:sz w:val="24"/>
          <w:szCs w:val="24"/>
        </w:rPr>
        <w:t>”</w:t>
      </w:r>
      <w:r w:rsidRPr="00BA4595">
        <w:rPr>
          <w:rFonts w:ascii="Times New Roman" w:hAnsi="Times New Roman" w:cs="Times New Roman"/>
          <w:sz w:val="24"/>
          <w:szCs w:val="24"/>
        </w:rPr>
        <w:t xml:space="preserve"> 17.panta piektajā daļā </w:t>
      </w:r>
      <w:r w:rsidR="00DE0B80">
        <w:rPr>
          <w:rFonts w:ascii="Times New Roman" w:hAnsi="Times New Roman" w:cs="Times New Roman"/>
          <w:sz w:val="24"/>
          <w:szCs w:val="24"/>
        </w:rPr>
        <w:t xml:space="preserve">noteikts, ka </w:t>
      </w:r>
      <w:r w:rsidRPr="00BA4595">
        <w:rPr>
          <w:rFonts w:ascii="Times New Roman" w:hAnsi="Times New Roman" w:cs="Times New Roman"/>
          <w:sz w:val="24"/>
          <w:szCs w:val="24"/>
        </w:rPr>
        <w:t xml:space="preserve">algas nodoklis iemaksājams budžetā reizi mēnesī, kad bankā tiek saņemta nauda iedzīvotāju ienākumu izmaksai. Darba devēji, kas iedzīvotāju ienākumus izmaksā no kases ieņēmumiem, nesaņemot naudu bankā, iemaksā algas nodokli budžetā nākamajā dienā pēc algas izmaksas. Darba devējs, kas darbiniekam darba samaksu izmaksā bezskaidras naudas norēķinu veidā, algas nodokli iemaksā budžetā tajā pašā dienā, kurā viņš devis maksājuma uzdevumu darba samaksas pārskaitīšanai no sava konta uz darbinieka kontu. </w:t>
      </w:r>
    </w:p>
    <w:p w14:paraId="759FDE7D" w14:textId="4B4230E5" w:rsidR="00BA4595" w:rsidRDefault="00BA4595" w:rsidP="00582B29">
      <w:pPr>
        <w:spacing w:after="0"/>
        <w:ind w:firstLine="720"/>
        <w:rPr>
          <w:rFonts w:ascii="Times New Roman" w:hAnsi="Times New Roman" w:cs="Times New Roman"/>
          <w:sz w:val="24"/>
          <w:szCs w:val="24"/>
        </w:rPr>
      </w:pPr>
      <w:r w:rsidRPr="00BA4595">
        <w:rPr>
          <w:rFonts w:ascii="Times New Roman" w:hAnsi="Times New Roman" w:cs="Times New Roman"/>
          <w:sz w:val="24"/>
          <w:szCs w:val="24"/>
        </w:rPr>
        <w:t xml:space="preserve">Tātad par darba algu, ko </w:t>
      </w:r>
      <w:r w:rsidR="00535707">
        <w:rPr>
          <w:rFonts w:ascii="Times New Roman" w:hAnsi="Times New Roman" w:cs="Times New Roman"/>
          <w:sz w:val="24"/>
          <w:szCs w:val="24"/>
        </w:rPr>
        <w:t>kārtējā</w:t>
      </w:r>
      <w:r w:rsidRPr="00BA4595">
        <w:rPr>
          <w:rFonts w:ascii="Times New Roman" w:hAnsi="Times New Roman" w:cs="Times New Roman"/>
          <w:sz w:val="24"/>
          <w:szCs w:val="24"/>
        </w:rPr>
        <w:t xml:space="preserve"> mēnesī darba devējs izmaksā darbiniekam par iepriekšējo mēnesi, darba devējs samaksā iedzīvotāju ienākuma nodokli </w:t>
      </w:r>
      <w:r w:rsidR="00535707">
        <w:rPr>
          <w:rFonts w:ascii="Times New Roman" w:hAnsi="Times New Roman" w:cs="Times New Roman"/>
          <w:sz w:val="24"/>
          <w:szCs w:val="24"/>
        </w:rPr>
        <w:t>kārtējā</w:t>
      </w:r>
      <w:r w:rsidRPr="00BA4595">
        <w:rPr>
          <w:rFonts w:ascii="Times New Roman" w:hAnsi="Times New Roman" w:cs="Times New Roman"/>
          <w:sz w:val="24"/>
          <w:szCs w:val="24"/>
        </w:rPr>
        <w:t xml:space="preserve"> mēnesī, kā arī to deklarē (norāda darba devēja ziņojumā) </w:t>
      </w:r>
      <w:r w:rsidR="00535707">
        <w:rPr>
          <w:rFonts w:ascii="Times New Roman" w:hAnsi="Times New Roman" w:cs="Times New Roman"/>
          <w:sz w:val="24"/>
          <w:szCs w:val="24"/>
        </w:rPr>
        <w:t>kārtējā</w:t>
      </w:r>
      <w:r w:rsidRPr="00BA4595">
        <w:rPr>
          <w:rFonts w:ascii="Times New Roman" w:hAnsi="Times New Roman" w:cs="Times New Roman"/>
          <w:sz w:val="24"/>
          <w:szCs w:val="24"/>
        </w:rPr>
        <w:t xml:space="preserve"> mēnesī. Tā kā </w:t>
      </w:r>
      <w:r w:rsidR="00DF78ED">
        <w:rPr>
          <w:rFonts w:ascii="Times New Roman" w:hAnsi="Times New Roman" w:cs="Times New Roman"/>
          <w:sz w:val="24"/>
          <w:szCs w:val="24"/>
        </w:rPr>
        <w:t xml:space="preserve">Uzturēšanās atļauju noteikumu 83.punkta piemērošanā </w:t>
      </w:r>
      <w:r w:rsidRPr="00BA4595">
        <w:rPr>
          <w:rFonts w:ascii="Times New Roman" w:hAnsi="Times New Roman" w:cs="Times New Roman"/>
          <w:sz w:val="24"/>
          <w:szCs w:val="24"/>
        </w:rPr>
        <w:t xml:space="preserve">nozīme ir tām samaksātajām summām, kas maksātas atbilstoši nodokļu deklarācijām, tad </w:t>
      </w:r>
      <w:r>
        <w:rPr>
          <w:rFonts w:ascii="Times New Roman" w:hAnsi="Times New Roman" w:cs="Times New Roman"/>
          <w:sz w:val="24"/>
          <w:szCs w:val="24"/>
        </w:rPr>
        <w:t xml:space="preserve">attiecībā par iedzīvotāju ienākuma nodokli </w:t>
      </w:r>
      <w:r w:rsidRPr="00BA4595">
        <w:rPr>
          <w:rFonts w:ascii="Times New Roman" w:hAnsi="Times New Roman" w:cs="Times New Roman"/>
          <w:sz w:val="24"/>
          <w:szCs w:val="24"/>
        </w:rPr>
        <w:t xml:space="preserve">šajā lietā nozīme ir </w:t>
      </w:r>
      <w:r w:rsidR="00064E65">
        <w:rPr>
          <w:rFonts w:ascii="Times New Roman" w:hAnsi="Times New Roman" w:cs="Times New Roman"/>
          <w:sz w:val="24"/>
          <w:szCs w:val="24"/>
        </w:rPr>
        <w:t xml:space="preserve">tikai </w:t>
      </w:r>
      <w:r w:rsidRPr="00BA4595">
        <w:rPr>
          <w:rFonts w:ascii="Times New Roman" w:hAnsi="Times New Roman" w:cs="Times New Roman"/>
          <w:sz w:val="24"/>
          <w:szCs w:val="24"/>
        </w:rPr>
        <w:t>tām samaksātajām summām, kas attiecas uz 2018.gada oktobrī, novembrī un decembrī deklarēto</w:t>
      </w:r>
      <w:r w:rsidR="000B064D">
        <w:rPr>
          <w:rFonts w:ascii="Times New Roman" w:hAnsi="Times New Roman" w:cs="Times New Roman"/>
          <w:sz w:val="24"/>
          <w:szCs w:val="24"/>
        </w:rPr>
        <w:t xml:space="preserve"> un samaksāto</w:t>
      </w:r>
      <w:r w:rsidRPr="00BA4595">
        <w:rPr>
          <w:rFonts w:ascii="Times New Roman" w:hAnsi="Times New Roman" w:cs="Times New Roman"/>
          <w:sz w:val="24"/>
          <w:szCs w:val="24"/>
        </w:rPr>
        <w:t xml:space="preserve"> iedzīvotāju ienākuma nodokli. Attiecīgi nozīmes nav tām samaksātajām iedzīvotāju ienākuma nodokļa summām, kuras deklarētas un samaksātas 2019.gada janvārī par darba algu, ko </w:t>
      </w:r>
      <w:r w:rsidR="00F35FD7">
        <w:rPr>
          <w:rFonts w:ascii="Times New Roman" w:hAnsi="Times New Roman" w:cs="Times New Roman"/>
          <w:sz w:val="24"/>
          <w:szCs w:val="24"/>
        </w:rPr>
        <w:t>darbinieks nopelnījis</w:t>
      </w:r>
      <w:r w:rsidRPr="00BA4595">
        <w:rPr>
          <w:rFonts w:ascii="Times New Roman" w:hAnsi="Times New Roman" w:cs="Times New Roman"/>
          <w:sz w:val="24"/>
          <w:szCs w:val="24"/>
        </w:rPr>
        <w:t xml:space="preserve"> 2018.gada decembr</w:t>
      </w:r>
      <w:r w:rsidR="00F35FD7">
        <w:rPr>
          <w:rFonts w:ascii="Times New Roman" w:hAnsi="Times New Roman" w:cs="Times New Roman"/>
          <w:sz w:val="24"/>
          <w:szCs w:val="24"/>
        </w:rPr>
        <w:t>ī</w:t>
      </w:r>
      <w:r w:rsidRPr="00BA4595">
        <w:rPr>
          <w:rFonts w:ascii="Times New Roman" w:hAnsi="Times New Roman" w:cs="Times New Roman"/>
          <w:sz w:val="24"/>
          <w:szCs w:val="24"/>
        </w:rPr>
        <w:t xml:space="preserve">. </w:t>
      </w:r>
      <w:r w:rsidR="00064E65">
        <w:rPr>
          <w:rFonts w:ascii="Times New Roman" w:hAnsi="Times New Roman" w:cs="Times New Roman"/>
          <w:sz w:val="24"/>
          <w:szCs w:val="24"/>
        </w:rPr>
        <w:t>Proti, 2019.gada janvārī izmaksātā alga vēl nebija uzskatāma par nodokļu maksātāja ienākumu 2018.gada decembrī un attiecīgi ar iedzīvotāju ienākuma nodokli apliekamu objektu.</w:t>
      </w:r>
    </w:p>
    <w:p w14:paraId="74142AB1" w14:textId="0DB1F5DC" w:rsidR="00BA4595" w:rsidRDefault="00BA4595" w:rsidP="00582B29">
      <w:pPr>
        <w:spacing w:after="0"/>
        <w:ind w:firstLine="720"/>
        <w:rPr>
          <w:rFonts w:ascii="Times New Roman" w:hAnsi="Times New Roman" w:cs="Times New Roman"/>
          <w:sz w:val="24"/>
          <w:szCs w:val="24"/>
        </w:rPr>
      </w:pPr>
      <w:r w:rsidRPr="00BA4595">
        <w:rPr>
          <w:rFonts w:ascii="Times New Roman" w:hAnsi="Times New Roman" w:cs="Times New Roman"/>
          <w:sz w:val="24"/>
          <w:szCs w:val="24"/>
        </w:rPr>
        <w:t>Kārtību, kādā faktiski notiek šīs tiesību normas piemērošana, Valsts ieņēmumu dienests ir izskaidrojis arī Administratīvajai rajona tiesai 2020.gada 30.aprīļa vēstulē Nr.</w:t>
      </w:r>
      <w:r w:rsidR="00924D99">
        <w:rPr>
          <w:rFonts w:ascii="Times New Roman" w:hAnsi="Times New Roman" w:cs="Times New Roman"/>
          <w:sz w:val="24"/>
          <w:szCs w:val="24"/>
        </w:rPr>
        <w:t> </w:t>
      </w:r>
      <w:r w:rsidRPr="00BA4595">
        <w:rPr>
          <w:rFonts w:ascii="Times New Roman" w:hAnsi="Times New Roman" w:cs="Times New Roman"/>
          <w:sz w:val="24"/>
          <w:szCs w:val="24"/>
        </w:rPr>
        <w:t xml:space="preserve">8.16.4-4/69074. Senāts atzīst, </w:t>
      </w:r>
      <w:r w:rsidR="00F35FD7">
        <w:rPr>
          <w:rFonts w:ascii="Times New Roman" w:hAnsi="Times New Roman" w:cs="Times New Roman"/>
          <w:sz w:val="24"/>
          <w:szCs w:val="24"/>
        </w:rPr>
        <w:t xml:space="preserve">ka </w:t>
      </w:r>
      <w:r w:rsidRPr="00BA4595">
        <w:rPr>
          <w:rFonts w:ascii="Times New Roman" w:hAnsi="Times New Roman" w:cs="Times New Roman"/>
          <w:sz w:val="24"/>
          <w:szCs w:val="24"/>
        </w:rPr>
        <w:t>Administratīvā apgabaltiesa ir pamatoti ņēmusi vērā minēto Valsts ieņēmumu dienesta vēstuli un vērtējusi to kā vienu no pierādījumiem par pieteicējas deklarētajām un samaksātajām nodokļu summām par 2018.gadu. Pienākumu vērtēt visus lietā esošos pierādījumus nosaka Administratīvā procesa likuma 154.panta pirmā daļa, tādēļ nepamatots ir pieteicējas kasācijas sūdzībā norādītais arguments, ka tiesa nebija kompeten</w:t>
      </w:r>
      <w:r w:rsidR="00734439">
        <w:rPr>
          <w:rFonts w:ascii="Times New Roman" w:hAnsi="Times New Roman" w:cs="Times New Roman"/>
          <w:sz w:val="24"/>
          <w:szCs w:val="24"/>
        </w:rPr>
        <w:t>ta</w:t>
      </w:r>
      <w:r w:rsidRPr="00BA4595">
        <w:rPr>
          <w:rFonts w:ascii="Times New Roman" w:hAnsi="Times New Roman" w:cs="Times New Roman"/>
          <w:sz w:val="24"/>
          <w:szCs w:val="24"/>
        </w:rPr>
        <w:t xml:space="preserve"> analizēt minēto vēstuli</w:t>
      </w:r>
      <w:r w:rsidR="00535707">
        <w:rPr>
          <w:rFonts w:ascii="Times New Roman" w:hAnsi="Times New Roman" w:cs="Times New Roman"/>
          <w:sz w:val="24"/>
          <w:szCs w:val="24"/>
        </w:rPr>
        <w:t>, jo deklarācijās uzrādīto datu ticamību un pareizību pārbauda Valsts ieņēmumu dienests</w:t>
      </w:r>
      <w:r w:rsidRPr="00BA4595">
        <w:rPr>
          <w:rFonts w:ascii="Times New Roman" w:hAnsi="Times New Roman" w:cs="Times New Roman"/>
          <w:sz w:val="24"/>
          <w:szCs w:val="24"/>
        </w:rPr>
        <w:t>.</w:t>
      </w:r>
      <w:r w:rsidR="00535707">
        <w:rPr>
          <w:rFonts w:ascii="Times New Roman" w:hAnsi="Times New Roman" w:cs="Times New Roman"/>
          <w:sz w:val="24"/>
          <w:szCs w:val="24"/>
        </w:rPr>
        <w:t xml:space="preserve"> Arī tiesai, kas izskata lietu pēc būtības, ir pienākums noskaidrot, kuras samaksātās nodokļu summas attiecas uz izskatāmo gadījumu, jo tas tieši ir </w:t>
      </w:r>
      <w:r w:rsidR="00F35FD7">
        <w:rPr>
          <w:rFonts w:ascii="Times New Roman" w:hAnsi="Times New Roman" w:cs="Times New Roman"/>
          <w:sz w:val="24"/>
          <w:szCs w:val="24"/>
        </w:rPr>
        <w:t xml:space="preserve">viens no </w:t>
      </w:r>
      <w:r w:rsidR="00535707">
        <w:rPr>
          <w:rFonts w:ascii="Times New Roman" w:hAnsi="Times New Roman" w:cs="Times New Roman"/>
          <w:sz w:val="24"/>
          <w:szCs w:val="24"/>
        </w:rPr>
        <w:t>noskaidrojama</w:t>
      </w:r>
      <w:r w:rsidR="00F35FD7">
        <w:rPr>
          <w:rFonts w:ascii="Times New Roman" w:hAnsi="Times New Roman" w:cs="Times New Roman"/>
          <w:sz w:val="24"/>
          <w:szCs w:val="24"/>
        </w:rPr>
        <w:t>jiem</w:t>
      </w:r>
      <w:r w:rsidR="00535707">
        <w:rPr>
          <w:rFonts w:ascii="Times New Roman" w:hAnsi="Times New Roman" w:cs="Times New Roman"/>
          <w:sz w:val="24"/>
          <w:szCs w:val="24"/>
        </w:rPr>
        <w:t xml:space="preserve"> jautājum</w:t>
      </w:r>
      <w:r w:rsidR="00F35FD7">
        <w:rPr>
          <w:rFonts w:ascii="Times New Roman" w:hAnsi="Times New Roman" w:cs="Times New Roman"/>
          <w:sz w:val="24"/>
          <w:szCs w:val="24"/>
        </w:rPr>
        <w:t>iem</w:t>
      </w:r>
      <w:r w:rsidR="00535707">
        <w:rPr>
          <w:rFonts w:ascii="Times New Roman" w:hAnsi="Times New Roman" w:cs="Times New Roman"/>
          <w:sz w:val="24"/>
          <w:szCs w:val="24"/>
        </w:rPr>
        <w:t xml:space="preserve"> šajā lietā.</w:t>
      </w:r>
      <w:r w:rsidRPr="00BA4595">
        <w:rPr>
          <w:rFonts w:ascii="Times New Roman" w:hAnsi="Times New Roman" w:cs="Times New Roman"/>
          <w:sz w:val="24"/>
          <w:szCs w:val="24"/>
        </w:rPr>
        <w:t xml:space="preserve"> </w:t>
      </w:r>
      <w:r w:rsidR="00535707">
        <w:rPr>
          <w:rFonts w:ascii="Times New Roman" w:hAnsi="Times New Roman" w:cs="Times New Roman"/>
          <w:sz w:val="24"/>
          <w:szCs w:val="24"/>
        </w:rPr>
        <w:t xml:space="preserve">Apgabaltiesa savas kompetences ietvaros to ir pamatoti darījusi. </w:t>
      </w:r>
      <w:r w:rsidRPr="00BA4595">
        <w:rPr>
          <w:rFonts w:ascii="Times New Roman" w:hAnsi="Times New Roman" w:cs="Times New Roman"/>
          <w:sz w:val="24"/>
          <w:szCs w:val="24"/>
        </w:rPr>
        <w:t>Turklāt pieteicēja kasācijas sūdzībā nav norādījusi, ka vēstulē ietvertās ziņas par deklarētajām un samaksātajām iedzīvotāju ienākuma nodokļa summām, kam ir nozīme šajā lietā, būtu nepareizas, tas ir, neatbilstošas kādiem citiem lietā esošiem pierādījumiem, piemēram, izdrukām no Valsts ieņēmumu dienesta Nodokļu informācijas sistēmas.</w:t>
      </w:r>
    </w:p>
    <w:p w14:paraId="2236E5D8" w14:textId="2F83F8D3" w:rsidR="002660D5" w:rsidRDefault="001B4770" w:rsidP="00582B29">
      <w:pPr>
        <w:spacing w:after="0"/>
        <w:ind w:firstLine="720"/>
        <w:rPr>
          <w:rFonts w:ascii="Times New Roman" w:hAnsi="Times New Roman" w:cs="Times New Roman"/>
          <w:sz w:val="24"/>
          <w:szCs w:val="24"/>
        </w:rPr>
      </w:pPr>
      <w:r>
        <w:rPr>
          <w:rFonts w:ascii="Times New Roman" w:hAnsi="Times New Roman" w:cs="Times New Roman"/>
          <w:sz w:val="24"/>
          <w:szCs w:val="24"/>
        </w:rPr>
        <w:t>Ņemot vērā minēto, Senāts atzīst, ka apgabaltiesa ir pamatoti ņēmusi vērā 2018.gada oktobrī, novembrī un decembrī deklarēto iedzīvotāju ienākuma nodokli. No apgabaltiesas sprieduma ir redzams, ka apgabaltiesa</w:t>
      </w:r>
      <w:r w:rsidR="002660D5">
        <w:rPr>
          <w:rFonts w:ascii="Times New Roman" w:hAnsi="Times New Roman" w:cs="Times New Roman"/>
          <w:sz w:val="24"/>
          <w:szCs w:val="24"/>
        </w:rPr>
        <w:t xml:space="preserve"> aprēķinos</w:t>
      </w:r>
      <w:r>
        <w:rPr>
          <w:rFonts w:ascii="Times New Roman" w:hAnsi="Times New Roman" w:cs="Times New Roman"/>
          <w:sz w:val="24"/>
          <w:szCs w:val="24"/>
        </w:rPr>
        <w:t xml:space="preserve"> nav</w:t>
      </w:r>
      <w:r w:rsidR="003027EF">
        <w:rPr>
          <w:rFonts w:ascii="Times New Roman" w:hAnsi="Times New Roman" w:cs="Times New Roman"/>
          <w:sz w:val="24"/>
          <w:szCs w:val="24"/>
        </w:rPr>
        <w:t xml:space="preserve"> ņēmusi vērā tās iedzīvotāju ienākuma nodokļa summas, kas </w:t>
      </w:r>
      <w:r w:rsidR="002660D5">
        <w:rPr>
          <w:rFonts w:ascii="Times New Roman" w:hAnsi="Times New Roman" w:cs="Times New Roman"/>
          <w:sz w:val="24"/>
          <w:szCs w:val="24"/>
        </w:rPr>
        <w:t xml:space="preserve">uz strīdus laika periodu </w:t>
      </w:r>
      <w:r w:rsidR="003027EF">
        <w:rPr>
          <w:rFonts w:ascii="Times New Roman" w:hAnsi="Times New Roman" w:cs="Times New Roman"/>
          <w:sz w:val="24"/>
          <w:szCs w:val="24"/>
        </w:rPr>
        <w:t xml:space="preserve">neattiecas, proti, iedzīvotāju ienākuma nodokli, kas jādeklarē un jāsamaksā 2019.gada janvārī. Tādējādi </w:t>
      </w:r>
      <w:r w:rsidR="00DE0B80">
        <w:rPr>
          <w:rFonts w:ascii="Times New Roman" w:hAnsi="Times New Roman" w:cs="Times New Roman"/>
          <w:sz w:val="24"/>
          <w:szCs w:val="24"/>
        </w:rPr>
        <w:t xml:space="preserve">nepamatots ir </w:t>
      </w:r>
      <w:r w:rsidR="003027EF">
        <w:rPr>
          <w:rFonts w:ascii="Times New Roman" w:hAnsi="Times New Roman" w:cs="Times New Roman"/>
          <w:sz w:val="24"/>
          <w:szCs w:val="24"/>
        </w:rPr>
        <w:t xml:space="preserve">pārvaldes </w:t>
      </w:r>
      <w:r w:rsidR="000B064D">
        <w:rPr>
          <w:rFonts w:ascii="Times New Roman" w:hAnsi="Times New Roman" w:cs="Times New Roman"/>
          <w:sz w:val="24"/>
          <w:szCs w:val="24"/>
        </w:rPr>
        <w:t xml:space="preserve">paskaidrojumos norādītais </w:t>
      </w:r>
      <w:r w:rsidR="003027EF">
        <w:rPr>
          <w:rFonts w:ascii="Times New Roman" w:hAnsi="Times New Roman" w:cs="Times New Roman"/>
          <w:sz w:val="24"/>
          <w:szCs w:val="24"/>
        </w:rPr>
        <w:t xml:space="preserve">arguments, ka </w:t>
      </w:r>
      <w:r w:rsidR="00DE0B80">
        <w:rPr>
          <w:rFonts w:ascii="Times New Roman" w:hAnsi="Times New Roman" w:cs="Times New Roman"/>
          <w:sz w:val="24"/>
          <w:szCs w:val="24"/>
        </w:rPr>
        <w:t xml:space="preserve">apgabaltiesa ir </w:t>
      </w:r>
      <w:r w:rsidR="003027EF">
        <w:rPr>
          <w:rFonts w:ascii="Times New Roman" w:hAnsi="Times New Roman" w:cs="Times New Roman"/>
          <w:sz w:val="24"/>
          <w:szCs w:val="24"/>
        </w:rPr>
        <w:t>nepamatoti ņ</w:t>
      </w:r>
      <w:r w:rsidR="00DE0B80">
        <w:rPr>
          <w:rFonts w:ascii="Times New Roman" w:hAnsi="Times New Roman" w:cs="Times New Roman"/>
          <w:sz w:val="24"/>
          <w:szCs w:val="24"/>
        </w:rPr>
        <w:t>ēmusi</w:t>
      </w:r>
      <w:r w:rsidR="003027EF">
        <w:rPr>
          <w:rFonts w:ascii="Times New Roman" w:hAnsi="Times New Roman" w:cs="Times New Roman"/>
          <w:sz w:val="24"/>
          <w:szCs w:val="24"/>
        </w:rPr>
        <w:t xml:space="preserve"> vērā 2019.gada janvārī iemaksāt</w:t>
      </w:r>
      <w:r w:rsidR="00DE0B80">
        <w:rPr>
          <w:rFonts w:ascii="Times New Roman" w:hAnsi="Times New Roman" w:cs="Times New Roman"/>
          <w:sz w:val="24"/>
          <w:szCs w:val="24"/>
        </w:rPr>
        <w:t>os</w:t>
      </w:r>
      <w:r w:rsidR="003027EF">
        <w:rPr>
          <w:rFonts w:ascii="Times New Roman" w:hAnsi="Times New Roman" w:cs="Times New Roman"/>
          <w:sz w:val="24"/>
          <w:szCs w:val="24"/>
        </w:rPr>
        <w:t xml:space="preserve"> nodokļ</w:t>
      </w:r>
      <w:r w:rsidR="00DE0B80">
        <w:rPr>
          <w:rFonts w:ascii="Times New Roman" w:hAnsi="Times New Roman" w:cs="Times New Roman"/>
          <w:sz w:val="24"/>
          <w:szCs w:val="24"/>
        </w:rPr>
        <w:t>us.</w:t>
      </w:r>
      <w:r w:rsidR="003027EF">
        <w:rPr>
          <w:rFonts w:ascii="Times New Roman" w:hAnsi="Times New Roman" w:cs="Times New Roman"/>
          <w:sz w:val="24"/>
          <w:szCs w:val="24"/>
        </w:rPr>
        <w:t xml:space="preserve"> </w:t>
      </w:r>
    </w:p>
    <w:p w14:paraId="149B91BC" w14:textId="77777777" w:rsidR="00BE3B0F" w:rsidRDefault="00BE3B0F" w:rsidP="00582B29">
      <w:pPr>
        <w:spacing w:after="0"/>
        <w:ind w:firstLine="720"/>
        <w:rPr>
          <w:rFonts w:ascii="Times New Roman" w:hAnsi="Times New Roman" w:cs="Times New Roman"/>
          <w:sz w:val="24"/>
          <w:szCs w:val="24"/>
        </w:rPr>
      </w:pPr>
    </w:p>
    <w:p w14:paraId="74489AA1" w14:textId="439C5FBC" w:rsidR="00064E65" w:rsidRDefault="00BE3B0F" w:rsidP="00582B29">
      <w:pPr>
        <w:spacing w:after="0"/>
        <w:ind w:firstLine="720"/>
        <w:rPr>
          <w:rFonts w:ascii="Times New Roman" w:hAnsi="Times New Roman" w:cs="Times New Roman"/>
          <w:sz w:val="24"/>
          <w:szCs w:val="24"/>
        </w:rPr>
      </w:pPr>
      <w:r>
        <w:rPr>
          <w:rFonts w:ascii="Times New Roman" w:hAnsi="Times New Roman" w:cs="Times New Roman"/>
          <w:sz w:val="24"/>
          <w:szCs w:val="24"/>
        </w:rPr>
        <w:t>[</w:t>
      </w:r>
      <w:r w:rsidR="00064E65">
        <w:rPr>
          <w:rFonts w:ascii="Times New Roman" w:hAnsi="Times New Roman" w:cs="Times New Roman"/>
          <w:sz w:val="24"/>
          <w:szCs w:val="24"/>
        </w:rPr>
        <w:t>9</w:t>
      </w:r>
      <w:r>
        <w:rPr>
          <w:rFonts w:ascii="Times New Roman" w:hAnsi="Times New Roman" w:cs="Times New Roman"/>
          <w:sz w:val="24"/>
          <w:szCs w:val="24"/>
        </w:rPr>
        <w:t>]</w:t>
      </w:r>
      <w:r w:rsidR="00064E65">
        <w:rPr>
          <w:rFonts w:ascii="Times New Roman" w:hAnsi="Times New Roman" w:cs="Times New Roman"/>
          <w:sz w:val="24"/>
          <w:szCs w:val="24"/>
        </w:rPr>
        <w:t xml:space="preserve"> Valsts sociālās apdrošināšanas obligāto iemaksu </w:t>
      </w:r>
      <w:r w:rsidR="001F10A8">
        <w:rPr>
          <w:rFonts w:ascii="Times New Roman" w:hAnsi="Times New Roman" w:cs="Times New Roman"/>
          <w:sz w:val="24"/>
          <w:szCs w:val="24"/>
        </w:rPr>
        <w:t>deklarēšanas</w:t>
      </w:r>
      <w:r w:rsidR="00064E65">
        <w:rPr>
          <w:rFonts w:ascii="Times New Roman" w:hAnsi="Times New Roman" w:cs="Times New Roman"/>
          <w:sz w:val="24"/>
          <w:szCs w:val="24"/>
        </w:rPr>
        <w:t xml:space="preserve"> un maksāšanas kārtība ir atšķirīga.</w:t>
      </w:r>
    </w:p>
    <w:p w14:paraId="47D12D4A" w14:textId="4E064FFE" w:rsidR="00BE3B0F" w:rsidRPr="00BE3B0F" w:rsidRDefault="00BE3B0F" w:rsidP="00582B29">
      <w:pPr>
        <w:spacing w:after="0"/>
        <w:ind w:firstLine="720"/>
        <w:rPr>
          <w:rFonts w:ascii="Times New Roman" w:hAnsi="Times New Roman" w:cs="Times New Roman"/>
          <w:sz w:val="24"/>
          <w:szCs w:val="24"/>
        </w:rPr>
      </w:pPr>
      <w:r w:rsidRPr="00BE3B0F">
        <w:rPr>
          <w:rFonts w:ascii="Times New Roman" w:hAnsi="Times New Roman" w:cs="Times New Roman"/>
          <w:sz w:val="24"/>
          <w:szCs w:val="24"/>
        </w:rPr>
        <w:t xml:space="preserve">Atbilstoši likuma „Par valsts sociālo apdrošināšanu” 21.panta pirmajai daļai </w:t>
      </w:r>
      <w:r w:rsidRPr="0083128D">
        <w:rPr>
          <w:rFonts w:ascii="Times New Roman" w:hAnsi="Times New Roman" w:cs="Times New Roman"/>
          <w:sz w:val="24"/>
          <w:szCs w:val="24"/>
        </w:rPr>
        <w:t>(redakcijā</w:t>
      </w:r>
      <w:r w:rsidR="003E57B0" w:rsidRPr="0083128D">
        <w:rPr>
          <w:rFonts w:ascii="Times New Roman" w:hAnsi="Times New Roman" w:cs="Times New Roman"/>
          <w:sz w:val="24"/>
          <w:szCs w:val="24"/>
        </w:rPr>
        <w:t>, kāda bija spēkā no 2018.gada 1.janvāra līdz 2019.gada 12.aprīlim</w:t>
      </w:r>
      <w:r w:rsidRPr="0083128D">
        <w:rPr>
          <w:rFonts w:ascii="Times New Roman" w:hAnsi="Times New Roman" w:cs="Times New Roman"/>
          <w:sz w:val="24"/>
          <w:szCs w:val="24"/>
        </w:rPr>
        <w:t>)</w:t>
      </w:r>
      <w:r w:rsidRPr="00BE3B0F">
        <w:rPr>
          <w:rFonts w:ascii="Times New Roman" w:hAnsi="Times New Roman" w:cs="Times New Roman"/>
          <w:sz w:val="24"/>
          <w:szCs w:val="24"/>
        </w:rPr>
        <w:t xml:space="preserve"> darba devējs iemaksā speciālā budžeta kontā obligātās iemaksas par katru darba ņēmēju reizi mēnesī termiņos, kādi norādīti Valsts ieņēmumu dienesta izsniegtajā paziņojumā. Ministru kabineta 2010.gada 7.septembra noteikumu Nr.</w:t>
      </w:r>
      <w:r w:rsidR="002660D5">
        <w:rPr>
          <w:rFonts w:ascii="Times New Roman" w:hAnsi="Times New Roman" w:cs="Times New Roman"/>
          <w:sz w:val="24"/>
          <w:szCs w:val="24"/>
        </w:rPr>
        <w:t> </w:t>
      </w:r>
      <w:r w:rsidRPr="00BE3B0F">
        <w:rPr>
          <w:rFonts w:ascii="Times New Roman" w:hAnsi="Times New Roman" w:cs="Times New Roman"/>
          <w:sz w:val="24"/>
          <w:szCs w:val="24"/>
        </w:rPr>
        <w:t>827 „Noteikumi par valsts sociālās apdrošināšanas obligāto iemaksu veicēju reģistrāciju un ziņojumiem par valsts sociālās apdrošināšanas obligātajām iemaksām un iedzīvotāju ienākuma nodokli”</w:t>
      </w:r>
      <w:r w:rsidR="0083128D">
        <w:rPr>
          <w:rFonts w:ascii="Times New Roman" w:hAnsi="Times New Roman" w:cs="Times New Roman"/>
          <w:sz w:val="24"/>
          <w:szCs w:val="24"/>
        </w:rPr>
        <w:t xml:space="preserve"> (redakcijā, kāda bija spēkā no 2018.gada 1.janvāra līdz 2020.gada 19.jūnijam)</w:t>
      </w:r>
      <w:r w:rsidRPr="00BE3B0F">
        <w:rPr>
          <w:rFonts w:ascii="Times New Roman" w:hAnsi="Times New Roman" w:cs="Times New Roman"/>
          <w:sz w:val="24"/>
          <w:szCs w:val="24"/>
        </w:rPr>
        <w:t xml:space="preserve"> 21.punktā noteikts, ka darba devējs (maksātnespējas procesa administrators) katru mēnesi līdz datumam, kas noteikts kā ikmēneša obligāto iemaksu veikšanas termiņš (2.pielikums), iesniedz Valsts ieņēmumu dienestā darba devēja ziņojumu (3.pielikums).</w:t>
      </w:r>
      <w:r>
        <w:rPr>
          <w:rFonts w:ascii="Times New Roman" w:hAnsi="Times New Roman" w:cs="Times New Roman"/>
          <w:sz w:val="24"/>
          <w:szCs w:val="24"/>
        </w:rPr>
        <w:t xml:space="preserve"> </w:t>
      </w:r>
      <w:r w:rsidR="006E3956">
        <w:rPr>
          <w:rFonts w:ascii="Times New Roman" w:hAnsi="Times New Roman" w:cs="Times New Roman"/>
          <w:sz w:val="24"/>
          <w:szCs w:val="24"/>
        </w:rPr>
        <w:t xml:space="preserve">Šo noteikumu 2.pielikumā ir ietverts Valsts ieņēmumu dienesta paziņojuma veidlapas paraugs, no kura ir nepārprotami secināms, ka par pārskata mēnesi aprēķinātās iemaksas jāsamaksā līdz pārskata mēnesim sekojošā mēneša noteiktam datumam. </w:t>
      </w:r>
    </w:p>
    <w:p w14:paraId="638BDEED" w14:textId="5642C0E2" w:rsidR="00701D0F" w:rsidRDefault="00BE3B0F" w:rsidP="00582B29">
      <w:pPr>
        <w:spacing w:after="0"/>
        <w:ind w:firstLine="720"/>
        <w:rPr>
          <w:rFonts w:ascii="Times New Roman" w:hAnsi="Times New Roman" w:cs="Times New Roman"/>
          <w:sz w:val="24"/>
          <w:szCs w:val="24"/>
        </w:rPr>
      </w:pPr>
      <w:r w:rsidRPr="00BE3B0F">
        <w:rPr>
          <w:rFonts w:ascii="Times New Roman" w:hAnsi="Times New Roman" w:cs="Times New Roman"/>
          <w:sz w:val="24"/>
          <w:szCs w:val="24"/>
        </w:rPr>
        <w:t xml:space="preserve">Lietā nav skaidrots, kāds </w:t>
      </w:r>
      <w:r w:rsidR="007B3124">
        <w:rPr>
          <w:rFonts w:ascii="Times New Roman" w:hAnsi="Times New Roman" w:cs="Times New Roman"/>
          <w:sz w:val="24"/>
          <w:szCs w:val="24"/>
        </w:rPr>
        <w:t xml:space="preserve">bija </w:t>
      </w:r>
      <w:r w:rsidRPr="00BE3B0F">
        <w:rPr>
          <w:rFonts w:ascii="Times New Roman" w:hAnsi="Times New Roman" w:cs="Times New Roman"/>
          <w:sz w:val="24"/>
          <w:szCs w:val="24"/>
        </w:rPr>
        <w:t>valsts sociālās apdrošināšanas</w:t>
      </w:r>
      <w:r w:rsidR="002660D5">
        <w:rPr>
          <w:rFonts w:ascii="Times New Roman" w:hAnsi="Times New Roman" w:cs="Times New Roman"/>
          <w:sz w:val="24"/>
          <w:szCs w:val="24"/>
        </w:rPr>
        <w:t xml:space="preserve"> obligāto</w:t>
      </w:r>
      <w:r w:rsidRPr="00BE3B0F">
        <w:rPr>
          <w:rFonts w:ascii="Times New Roman" w:hAnsi="Times New Roman" w:cs="Times New Roman"/>
          <w:sz w:val="24"/>
          <w:szCs w:val="24"/>
        </w:rPr>
        <w:t xml:space="preserve"> iemaksu veikšanas termiņš pieteicējai, tomēr šo iemaksu samaksas termiņi ir norādīti Valsts ieņēmumu dienesta </w:t>
      </w:r>
      <w:r w:rsidR="00EE378B">
        <w:rPr>
          <w:rFonts w:ascii="Times New Roman" w:hAnsi="Times New Roman" w:cs="Times New Roman"/>
          <w:sz w:val="24"/>
          <w:szCs w:val="24"/>
        </w:rPr>
        <w:t xml:space="preserve">2020.gada 30.aprīļa </w:t>
      </w:r>
      <w:r w:rsidRPr="00BE3B0F">
        <w:rPr>
          <w:rFonts w:ascii="Times New Roman" w:hAnsi="Times New Roman" w:cs="Times New Roman"/>
          <w:sz w:val="24"/>
          <w:szCs w:val="24"/>
        </w:rPr>
        <w:t>vēstulē</w:t>
      </w:r>
      <w:r w:rsidR="00EE378B">
        <w:rPr>
          <w:rFonts w:ascii="Times New Roman" w:hAnsi="Times New Roman" w:cs="Times New Roman"/>
          <w:sz w:val="24"/>
          <w:szCs w:val="24"/>
        </w:rPr>
        <w:t xml:space="preserve"> Nr. </w:t>
      </w:r>
      <w:r w:rsidR="00EE378B" w:rsidRPr="00EE378B">
        <w:rPr>
          <w:rFonts w:ascii="Times New Roman" w:hAnsi="Times New Roman" w:cs="Times New Roman"/>
          <w:sz w:val="24"/>
          <w:szCs w:val="24"/>
        </w:rPr>
        <w:t>8.16.4-4/69074</w:t>
      </w:r>
      <w:r w:rsidR="007B3124">
        <w:rPr>
          <w:rFonts w:ascii="Times New Roman" w:hAnsi="Times New Roman" w:cs="Times New Roman"/>
          <w:sz w:val="24"/>
          <w:szCs w:val="24"/>
        </w:rPr>
        <w:t xml:space="preserve">, kur arī norādīts, ka par </w:t>
      </w:r>
      <w:r w:rsidR="00701D0F">
        <w:rPr>
          <w:rFonts w:ascii="Times New Roman" w:hAnsi="Times New Roman" w:cs="Times New Roman"/>
          <w:sz w:val="24"/>
          <w:szCs w:val="24"/>
        </w:rPr>
        <w:t>kārtējo mēnesi aprēķinātās valsts sociālās apdrošināšanas iemaksas ir maksātas nākamajā mēnesī, ievērojot noteiktos samaksas termiņus, bet nepilnā apmērā. Visas aprēķinātās summas par periodu no 2018.gada 1.septembra līdz 2018.gada 31.decembrim ir samaksātas 2019.gada 14.janvārī.</w:t>
      </w:r>
    </w:p>
    <w:p w14:paraId="6B1A978A" w14:textId="0841D9F2" w:rsidR="00701D0F" w:rsidRDefault="00701D0F" w:rsidP="00582B29">
      <w:pPr>
        <w:spacing w:after="0"/>
        <w:ind w:firstLine="720"/>
        <w:rPr>
          <w:rFonts w:ascii="Times New Roman" w:hAnsi="Times New Roman" w:cs="Times New Roman"/>
          <w:sz w:val="24"/>
          <w:szCs w:val="24"/>
        </w:rPr>
      </w:pPr>
      <w:r>
        <w:rPr>
          <w:rFonts w:ascii="Times New Roman" w:hAnsi="Times New Roman" w:cs="Times New Roman"/>
          <w:sz w:val="24"/>
          <w:szCs w:val="24"/>
        </w:rPr>
        <w:t>Tādējādi Senāts secina, ka attiecībā par valsts sociālās apdrošināšanas obligāt</w:t>
      </w:r>
      <w:r w:rsidR="006E3956">
        <w:rPr>
          <w:rFonts w:ascii="Times New Roman" w:hAnsi="Times New Roman" w:cs="Times New Roman"/>
          <w:sz w:val="24"/>
          <w:szCs w:val="24"/>
        </w:rPr>
        <w:t>ajām iemaksām</w:t>
      </w:r>
      <w:r>
        <w:rPr>
          <w:rFonts w:ascii="Times New Roman" w:hAnsi="Times New Roman" w:cs="Times New Roman"/>
          <w:sz w:val="24"/>
          <w:szCs w:val="24"/>
        </w:rPr>
        <w:t xml:space="preserve"> Administratīvā</w:t>
      </w:r>
      <w:r w:rsidR="006E3956">
        <w:rPr>
          <w:rFonts w:ascii="Times New Roman" w:hAnsi="Times New Roman" w:cs="Times New Roman"/>
          <w:sz w:val="24"/>
          <w:szCs w:val="24"/>
        </w:rPr>
        <w:t xml:space="preserve"> apgabaltiesa</w:t>
      </w:r>
      <w:r>
        <w:rPr>
          <w:rFonts w:ascii="Times New Roman" w:hAnsi="Times New Roman" w:cs="Times New Roman"/>
          <w:sz w:val="24"/>
          <w:szCs w:val="24"/>
        </w:rPr>
        <w:t xml:space="preserve"> pamatoti ņēma vērā </w:t>
      </w:r>
      <w:r w:rsidR="006E3956">
        <w:rPr>
          <w:rFonts w:ascii="Times New Roman" w:hAnsi="Times New Roman" w:cs="Times New Roman"/>
          <w:sz w:val="24"/>
          <w:szCs w:val="24"/>
        </w:rPr>
        <w:t xml:space="preserve">2019.gada </w:t>
      </w:r>
      <w:r w:rsidR="00BA4595">
        <w:rPr>
          <w:rFonts w:ascii="Times New Roman" w:hAnsi="Times New Roman" w:cs="Times New Roman"/>
          <w:sz w:val="24"/>
          <w:szCs w:val="24"/>
        </w:rPr>
        <w:t>14.janvārī samaksātās valsts sociālās apdrošināšanas obligātās iemaksas</w:t>
      </w:r>
      <w:r w:rsidR="0032387F">
        <w:rPr>
          <w:rFonts w:ascii="Times New Roman" w:hAnsi="Times New Roman" w:cs="Times New Roman"/>
          <w:sz w:val="24"/>
          <w:szCs w:val="24"/>
        </w:rPr>
        <w:t xml:space="preserve">, kas bija </w:t>
      </w:r>
      <w:r w:rsidR="00BA4595">
        <w:rPr>
          <w:rFonts w:ascii="Times New Roman" w:hAnsi="Times New Roman" w:cs="Times New Roman"/>
          <w:sz w:val="24"/>
          <w:szCs w:val="24"/>
        </w:rPr>
        <w:t>paziņotas par 2018.gada decembri.</w:t>
      </w:r>
      <w:r w:rsidR="0032387F">
        <w:rPr>
          <w:rFonts w:ascii="Times New Roman" w:hAnsi="Times New Roman" w:cs="Times New Roman"/>
          <w:sz w:val="24"/>
          <w:szCs w:val="24"/>
        </w:rPr>
        <w:t xml:space="preserve"> </w:t>
      </w:r>
      <w:r w:rsidR="001F10A8">
        <w:rPr>
          <w:rFonts w:ascii="Times New Roman" w:hAnsi="Times New Roman" w:cs="Times New Roman"/>
          <w:sz w:val="24"/>
          <w:szCs w:val="24"/>
        </w:rPr>
        <w:t xml:space="preserve">Tādējādi arī šajā ziņā pārvaldes arguments, ka apgabaltiesa nepamatoti ņēma vērā 2019.gadā veikto nodokļu samaksu, nav pamatots. </w:t>
      </w:r>
    </w:p>
    <w:p w14:paraId="0D035CE7" w14:textId="77777777" w:rsidR="0051213E" w:rsidRDefault="0051213E" w:rsidP="00582B29">
      <w:pPr>
        <w:spacing w:after="0"/>
        <w:ind w:firstLine="720"/>
        <w:rPr>
          <w:rFonts w:ascii="Times New Roman" w:hAnsi="Times New Roman" w:cs="Times New Roman"/>
          <w:sz w:val="24"/>
          <w:szCs w:val="24"/>
        </w:rPr>
      </w:pPr>
    </w:p>
    <w:p w14:paraId="0C865528" w14:textId="7192D2BE" w:rsidR="001F10A8" w:rsidRDefault="0051213E" w:rsidP="00582B29">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F10A8">
        <w:rPr>
          <w:rFonts w:ascii="Times New Roman" w:hAnsi="Times New Roman" w:cs="Times New Roman"/>
          <w:sz w:val="24"/>
          <w:szCs w:val="24"/>
        </w:rPr>
        <w:t>10</w:t>
      </w:r>
      <w:r>
        <w:rPr>
          <w:rFonts w:ascii="Times New Roman" w:hAnsi="Times New Roman" w:cs="Times New Roman"/>
          <w:sz w:val="24"/>
          <w:szCs w:val="24"/>
        </w:rPr>
        <w:t>] </w:t>
      </w:r>
      <w:r w:rsidR="001F10A8">
        <w:rPr>
          <w:rFonts w:ascii="Times New Roman" w:hAnsi="Times New Roman" w:cs="Times New Roman"/>
          <w:sz w:val="24"/>
          <w:szCs w:val="24"/>
        </w:rPr>
        <w:t xml:space="preserve">Pieteicēja kasācijas sūdzībā norādījusi, ka apgabaltiesa nepareizi veikusi aprēķinus un tādējādi nepareizi konstatējusi nodokļos par 2018.gadu samaksāto summu. Proti, skaitlis 1178,56 </w:t>
      </w:r>
      <w:r w:rsidR="007C03A4">
        <w:rPr>
          <w:rFonts w:ascii="Times New Roman" w:hAnsi="Times New Roman" w:cs="Times New Roman"/>
          <w:sz w:val="24"/>
          <w:szCs w:val="24"/>
        </w:rPr>
        <w:t>jau bija atņemts no pārvaldes aprēķinātās samaksāto nodokļu summas</w:t>
      </w:r>
      <w:r w:rsidR="001F10A8">
        <w:rPr>
          <w:rFonts w:ascii="Times New Roman" w:hAnsi="Times New Roman" w:cs="Times New Roman"/>
          <w:sz w:val="24"/>
          <w:szCs w:val="24"/>
        </w:rPr>
        <w:t xml:space="preserve">. </w:t>
      </w:r>
    </w:p>
    <w:p w14:paraId="422CD658" w14:textId="77777777" w:rsidR="000778ED" w:rsidRDefault="001F10A8" w:rsidP="00582B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Senāts atzīst, ka pieteicējas arguments par matemātisko kļūdu apgabaltiesas spriedumā ir pamatots. </w:t>
      </w:r>
    </w:p>
    <w:p w14:paraId="18472395" w14:textId="0F11FC80" w:rsidR="00027235" w:rsidRDefault="00B34A38" w:rsidP="00582B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Apgabaltiesa sprieduma motivāciju par aprēķiniem ir konstruējusi tādējādi, ka ņēmusi vērā par periodu no 2018.gada 20.septembra līdz 2018.gada 31.decembrim faktiski samaksātās un pārvaldes atzītās nodokļu summas (9763,12 </w:t>
      </w:r>
      <w:r w:rsidRPr="00B34A38">
        <w:rPr>
          <w:rFonts w:ascii="Times New Roman" w:hAnsi="Times New Roman" w:cs="Times New Roman"/>
          <w:i/>
          <w:iCs/>
          <w:sz w:val="24"/>
          <w:szCs w:val="24"/>
        </w:rPr>
        <w:t>euro</w:t>
      </w:r>
      <w:r>
        <w:rPr>
          <w:rFonts w:ascii="Times New Roman" w:hAnsi="Times New Roman" w:cs="Times New Roman"/>
          <w:sz w:val="24"/>
          <w:szCs w:val="24"/>
        </w:rPr>
        <w:t xml:space="preserve">), tām pieskaitot gan vēlāk samaksāto iedzīvotāju ienākuma nodokļa un valsts sociālās apdrošināšanas obligāto iemaksu parādu (229,49 </w:t>
      </w:r>
      <w:r w:rsidRPr="00B34A38">
        <w:rPr>
          <w:rFonts w:ascii="Times New Roman" w:hAnsi="Times New Roman" w:cs="Times New Roman"/>
          <w:i/>
          <w:iCs/>
          <w:sz w:val="24"/>
          <w:szCs w:val="24"/>
        </w:rPr>
        <w:t>euro</w:t>
      </w:r>
      <w:r>
        <w:rPr>
          <w:rFonts w:ascii="Times New Roman" w:hAnsi="Times New Roman" w:cs="Times New Roman"/>
          <w:sz w:val="24"/>
          <w:szCs w:val="24"/>
        </w:rPr>
        <w:t xml:space="preserve">), gan 2019.gada 14.janvārī samaksātās valsts sociālās apdrošināšanas obligātās iemaksas 2129,96 </w:t>
      </w:r>
      <w:r w:rsidRPr="00B34A38">
        <w:rPr>
          <w:rFonts w:ascii="Times New Roman" w:hAnsi="Times New Roman" w:cs="Times New Roman"/>
          <w:i/>
          <w:iCs/>
          <w:sz w:val="24"/>
          <w:szCs w:val="24"/>
        </w:rPr>
        <w:t>euro</w:t>
      </w:r>
      <w:r>
        <w:rPr>
          <w:rFonts w:ascii="Times New Roman" w:hAnsi="Times New Roman" w:cs="Times New Roman"/>
          <w:sz w:val="24"/>
          <w:szCs w:val="24"/>
        </w:rPr>
        <w:t xml:space="preserve">. Senāts iepriekš atzina, ka apgabaltiesa pamatoti </w:t>
      </w:r>
      <w:r w:rsidR="001541D1">
        <w:rPr>
          <w:rFonts w:ascii="Times New Roman" w:hAnsi="Times New Roman" w:cs="Times New Roman"/>
          <w:sz w:val="24"/>
          <w:szCs w:val="24"/>
        </w:rPr>
        <w:t xml:space="preserve">2018.gadā samaksātajām nodokļu summām </w:t>
      </w:r>
      <w:r>
        <w:rPr>
          <w:rFonts w:ascii="Times New Roman" w:hAnsi="Times New Roman" w:cs="Times New Roman"/>
          <w:sz w:val="24"/>
          <w:szCs w:val="24"/>
        </w:rPr>
        <w:t>ir pieskaitījusi tās summas, kas ir att</w:t>
      </w:r>
      <w:r w:rsidR="00027235">
        <w:rPr>
          <w:rFonts w:ascii="Times New Roman" w:hAnsi="Times New Roman" w:cs="Times New Roman"/>
          <w:sz w:val="24"/>
          <w:szCs w:val="24"/>
        </w:rPr>
        <w:t>iecināmas uz 2018.gadu</w:t>
      </w:r>
      <w:r w:rsidR="001541D1">
        <w:rPr>
          <w:rFonts w:ascii="Times New Roman" w:hAnsi="Times New Roman" w:cs="Times New Roman"/>
          <w:sz w:val="24"/>
          <w:szCs w:val="24"/>
        </w:rPr>
        <w:t>, bet samaksātas 2019.gadā</w:t>
      </w:r>
      <w:r w:rsidR="00027235">
        <w:rPr>
          <w:rFonts w:ascii="Times New Roman" w:hAnsi="Times New Roman" w:cs="Times New Roman"/>
          <w:sz w:val="24"/>
          <w:szCs w:val="24"/>
        </w:rPr>
        <w:t xml:space="preserve">. Vienlaikus apgabaltiesa ir kļūdījusies, no šī rezultāta atņemot neattiecināmo iedzīvotāju ienākuma nodokli par 2019.gada janvāri 1178,56 </w:t>
      </w:r>
      <w:r w:rsidR="00027235" w:rsidRPr="00027235">
        <w:rPr>
          <w:rFonts w:ascii="Times New Roman" w:hAnsi="Times New Roman" w:cs="Times New Roman"/>
          <w:i/>
          <w:iCs/>
          <w:sz w:val="24"/>
          <w:szCs w:val="24"/>
        </w:rPr>
        <w:t>euro</w:t>
      </w:r>
      <w:r w:rsidR="00027235">
        <w:rPr>
          <w:rFonts w:ascii="Times New Roman" w:hAnsi="Times New Roman" w:cs="Times New Roman"/>
          <w:sz w:val="24"/>
          <w:szCs w:val="24"/>
        </w:rPr>
        <w:t xml:space="preserve"> apmērā, jo šis skaitlis </w:t>
      </w:r>
      <w:r w:rsidR="00C6059A">
        <w:rPr>
          <w:rFonts w:ascii="Times New Roman" w:hAnsi="Times New Roman" w:cs="Times New Roman"/>
          <w:sz w:val="24"/>
          <w:szCs w:val="24"/>
        </w:rPr>
        <w:t>nemaz nebija iekļauts</w:t>
      </w:r>
      <w:r w:rsidR="00027235">
        <w:rPr>
          <w:rFonts w:ascii="Times New Roman" w:hAnsi="Times New Roman" w:cs="Times New Roman"/>
          <w:sz w:val="24"/>
          <w:szCs w:val="24"/>
        </w:rPr>
        <w:t xml:space="preserve"> </w:t>
      </w:r>
      <w:r w:rsidR="00027235">
        <w:rPr>
          <w:rFonts w:ascii="Times New Roman" w:hAnsi="Times New Roman" w:cs="Times New Roman"/>
          <w:sz w:val="24"/>
          <w:szCs w:val="24"/>
        </w:rPr>
        <w:lastRenderedPageBreak/>
        <w:t>faktiski samaksātajā</w:t>
      </w:r>
      <w:r w:rsidR="00C6059A">
        <w:rPr>
          <w:rFonts w:ascii="Times New Roman" w:hAnsi="Times New Roman" w:cs="Times New Roman"/>
          <w:sz w:val="24"/>
          <w:szCs w:val="24"/>
        </w:rPr>
        <w:t>s</w:t>
      </w:r>
      <w:r w:rsidR="00027235">
        <w:rPr>
          <w:rFonts w:ascii="Times New Roman" w:hAnsi="Times New Roman" w:cs="Times New Roman"/>
          <w:sz w:val="24"/>
          <w:szCs w:val="24"/>
        </w:rPr>
        <w:t xml:space="preserve"> nodokļu summā</w:t>
      </w:r>
      <w:r w:rsidR="00C6059A">
        <w:rPr>
          <w:rFonts w:ascii="Times New Roman" w:hAnsi="Times New Roman" w:cs="Times New Roman"/>
          <w:sz w:val="24"/>
          <w:szCs w:val="24"/>
        </w:rPr>
        <w:t>s</w:t>
      </w:r>
      <w:r w:rsidR="00027235">
        <w:rPr>
          <w:rFonts w:ascii="Times New Roman" w:hAnsi="Times New Roman" w:cs="Times New Roman"/>
          <w:sz w:val="24"/>
          <w:szCs w:val="24"/>
        </w:rPr>
        <w:t xml:space="preserve">, ko bija atzinusi pārvalde, tas ir, 9763,12 </w:t>
      </w:r>
      <w:r w:rsidR="00027235" w:rsidRPr="00027235">
        <w:rPr>
          <w:rFonts w:ascii="Times New Roman" w:hAnsi="Times New Roman" w:cs="Times New Roman"/>
          <w:i/>
          <w:iCs/>
          <w:sz w:val="24"/>
          <w:szCs w:val="24"/>
        </w:rPr>
        <w:t>euro</w:t>
      </w:r>
      <w:r w:rsidR="00027235">
        <w:rPr>
          <w:rFonts w:ascii="Times New Roman" w:hAnsi="Times New Roman" w:cs="Times New Roman"/>
          <w:sz w:val="24"/>
          <w:szCs w:val="24"/>
        </w:rPr>
        <w:t xml:space="preserve"> (3091,80 + 3354,48 + 3316,84). </w:t>
      </w:r>
      <w:r w:rsidR="00C6059A">
        <w:rPr>
          <w:rFonts w:ascii="Times New Roman" w:hAnsi="Times New Roman" w:cs="Times New Roman"/>
          <w:sz w:val="24"/>
          <w:szCs w:val="24"/>
        </w:rPr>
        <w:t xml:space="preserve">Senāts atzīst, ka šāda kļūda varēja ietekmēt lietas iznākumu. </w:t>
      </w:r>
    </w:p>
    <w:p w14:paraId="41BF5331" w14:textId="77777777" w:rsidR="001F10A8" w:rsidRDefault="001F10A8" w:rsidP="00582B29">
      <w:pPr>
        <w:spacing w:after="0"/>
        <w:ind w:firstLine="720"/>
        <w:rPr>
          <w:rFonts w:ascii="Times New Roman" w:hAnsi="Times New Roman" w:cs="Times New Roman"/>
          <w:sz w:val="24"/>
          <w:szCs w:val="24"/>
        </w:rPr>
      </w:pPr>
    </w:p>
    <w:p w14:paraId="7B295425" w14:textId="64A6D4B9" w:rsidR="00817567" w:rsidRDefault="00027235" w:rsidP="00582B29">
      <w:pPr>
        <w:spacing w:after="0"/>
        <w:ind w:firstLine="720"/>
        <w:rPr>
          <w:rFonts w:ascii="Times New Roman" w:hAnsi="Times New Roman" w:cs="Times New Roman"/>
          <w:sz w:val="24"/>
          <w:szCs w:val="24"/>
        </w:rPr>
      </w:pPr>
      <w:r>
        <w:rPr>
          <w:rFonts w:ascii="Times New Roman" w:hAnsi="Times New Roman" w:cs="Times New Roman"/>
          <w:sz w:val="24"/>
          <w:szCs w:val="24"/>
        </w:rPr>
        <w:t>[11] </w:t>
      </w:r>
      <w:r w:rsidR="001F10A8">
        <w:rPr>
          <w:rFonts w:ascii="Times New Roman" w:hAnsi="Times New Roman" w:cs="Times New Roman"/>
          <w:sz w:val="24"/>
          <w:szCs w:val="24"/>
        </w:rPr>
        <w:t>Pieteicēja arī nepiekrīt apgabaltiesai, ka samaksāto nodokļu summu bija jādala ar četri</w:t>
      </w:r>
      <w:r>
        <w:rPr>
          <w:rFonts w:ascii="Times New Roman" w:hAnsi="Times New Roman" w:cs="Times New Roman"/>
          <w:sz w:val="24"/>
          <w:szCs w:val="24"/>
        </w:rPr>
        <w:t xml:space="preserve"> (četriem mēnešiem)</w:t>
      </w:r>
      <w:r w:rsidR="001F10A8">
        <w:rPr>
          <w:rFonts w:ascii="Times New Roman" w:hAnsi="Times New Roman" w:cs="Times New Roman"/>
          <w:sz w:val="24"/>
          <w:szCs w:val="24"/>
        </w:rPr>
        <w:t>, lai secinātu, vai pieteicēja samaksājusi tiesību normā prasīto nodokļu summu – vidēji mēnes</w:t>
      </w:r>
      <w:r>
        <w:rPr>
          <w:rFonts w:ascii="Times New Roman" w:hAnsi="Times New Roman" w:cs="Times New Roman"/>
          <w:sz w:val="24"/>
          <w:szCs w:val="24"/>
        </w:rPr>
        <w:t>ī</w:t>
      </w:r>
      <w:r w:rsidR="001F10A8">
        <w:rPr>
          <w:rFonts w:ascii="Times New Roman" w:hAnsi="Times New Roman" w:cs="Times New Roman"/>
          <w:sz w:val="24"/>
          <w:szCs w:val="24"/>
        </w:rPr>
        <w:t xml:space="preserve"> 3300 </w:t>
      </w:r>
      <w:r w:rsidR="001F10A8" w:rsidRPr="001F10A8">
        <w:rPr>
          <w:rFonts w:ascii="Times New Roman" w:hAnsi="Times New Roman" w:cs="Times New Roman"/>
          <w:i/>
          <w:iCs/>
          <w:sz w:val="24"/>
          <w:szCs w:val="24"/>
        </w:rPr>
        <w:t>euro</w:t>
      </w:r>
      <w:r w:rsidR="001F10A8">
        <w:rPr>
          <w:rFonts w:ascii="Times New Roman" w:hAnsi="Times New Roman" w:cs="Times New Roman"/>
          <w:sz w:val="24"/>
          <w:szCs w:val="24"/>
        </w:rPr>
        <w:t xml:space="preserve">. Pieteicējai esot izveidojusies tiesiskā paļāvība uz pārvaldes </w:t>
      </w:r>
      <w:r w:rsidR="000778ED">
        <w:rPr>
          <w:rFonts w:ascii="Times New Roman" w:hAnsi="Times New Roman" w:cs="Times New Roman"/>
          <w:sz w:val="24"/>
          <w:szCs w:val="24"/>
        </w:rPr>
        <w:t>mainīto</w:t>
      </w:r>
      <w:r w:rsidR="001F10A8">
        <w:rPr>
          <w:rFonts w:ascii="Times New Roman" w:hAnsi="Times New Roman" w:cs="Times New Roman"/>
          <w:sz w:val="24"/>
          <w:szCs w:val="24"/>
        </w:rPr>
        <w:t xml:space="preserve"> praksi, </w:t>
      </w:r>
      <w:r w:rsidR="005E40E5">
        <w:rPr>
          <w:rFonts w:ascii="Times New Roman" w:hAnsi="Times New Roman" w:cs="Times New Roman"/>
          <w:sz w:val="24"/>
          <w:szCs w:val="24"/>
        </w:rPr>
        <w:t xml:space="preserve">ka, </w:t>
      </w:r>
      <w:r w:rsidR="001F10A8">
        <w:rPr>
          <w:rFonts w:ascii="Times New Roman" w:hAnsi="Times New Roman" w:cs="Times New Roman"/>
          <w:sz w:val="24"/>
          <w:szCs w:val="24"/>
        </w:rPr>
        <w:t xml:space="preserve">aprēķinot vidēji </w:t>
      </w:r>
      <w:r w:rsidR="005E40E5">
        <w:rPr>
          <w:rFonts w:ascii="Times New Roman" w:hAnsi="Times New Roman" w:cs="Times New Roman"/>
          <w:sz w:val="24"/>
          <w:szCs w:val="24"/>
        </w:rPr>
        <w:t>mēnesī samaksāto nodokļu summu, pārvalde neņem vērā pirmo mēnesi</w:t>
      </w:r>
      <w:r w:rsidR="000778ED">
        <w:rPr>
          <w:rFonts w:ascii="Times New Roman" w:hAnsi="Times New Roman" w:cs="Times New Roman"/>
          <w:sz w:val="24"/>
          <w:szCs w:val="24"/>
        </w:rPr>
        <w:t>.</w:t>
      </w:r>
      <w:r w:rsidR="00EF2C9E">
        <w:rPr>
          <w:rFonts w:ascii="Times New Roman" w:hAnsi="Times New Roman" w:cs="Times New Roman"/>
          <w:sz w:val="24"/>
          <w:szCs w:val="24"/>
        </w:rPr>
        <w:t xml:space="preserve"> </w:t>
      </w:r>
    </w:p>
    <w:p w14:paraId="0D4831AF" w14:textId="0A972CBA" w:rsidR="000778ED" w:rsidRDefault="000778ED" w:rsidP="00582B29">
      <w:pPr>
        <w:spacing w:after="0"/>
        <w:ind w:firstLine="720"/>
        <w:rPr>
          <w:rFonts w:ascii="Times New Roman" w:hAnsi="Times New Roman" w:cs="Times New Roman"/>
          <w:sz w:val="24"/>
          <w:szCs w:val="24"/>
        </w:rPr>
      </w:pPr>
      <w:r>
        <w:rPr>
          <w:rFonts w:ascii="Times New Roman" w:hAnsi="Times New Roman" w:cs="Times New Roman"/>
          <w:sz w:val="24"/>
          <w:szCs w:val="24"/>
        </w:rPr>
        <w:t>Administratīvā procesa likuma 10.pants noteic, ka privātpersona var paļauties, ka iestādes rīcība ir tiesiska un konsekventa, iestādes kļūda, kuras pieļaušanā privātpersona nav vainojama, nedrīkst radīt privātpersonai nelabvēlīgas sekas.</w:t>
      </w:r>
    </w:p>
    <w:p w14:paraId="3ECB9108" w14:textId="6C9D4D20" w:rsidR="008A1AB1" w:rsidRDefault="008A1AB1" w:rsidP="00582B29">
      <w:pPr>
        <w:spacing w:after="0"/>
        <w:ind w:firstLine="720"/>
        <w:rPr>
          <w:rFonts w:ascii="Times New Roman" w:hAnsi="Times New Roman" w:cs="Times New Roman"/>
          <w:sz w:val="24"/>
          <w:szCs w:val="24"/>
        </w:rPr>
      </w:pPr>
      <w:r>
        <w:rPr>
          <w:rFonts w:ascii="Times New Roman" w:hAnsi="Times New Roman" w:cs="Times New Roman"/>
          <w:sz w:val="24"/>
          <w:szCs w:val="24"/>
        </w:rPr>
        <w:t>Senāts vērš pieteicējas uzmanību, ka t</w:t>
      </w:r>
      <w:r w:rsidRPr="008A1AB1">
        <w:rPr>
          <w:rFonts w:ascii="Times New Roman" w:hAnsi="Times New Roman" w:cs="Times New Roman"/>
          <w:sz w:val="24"/>
          <w:szCs w:val="24"/>
        </w:rPr>
        <w:t>iesiskā paļāvība ir konstatējama, ja personai ir bijis uz ko paļauties, proti, iestādes skaidrs un beznosacījuma apsolījums, ja privātpersona uz šo apsolījumu ir paļāvusies un ja privātpersonas paļāvība ir aizsardzības vērta (</w:t>
      </w:r>
      <w:r w:rsidRPr="008A1AB1">
        <w:rPr>
          <w:rFonts w:ascii="Times New Roman" w:hAnsi="Times New Roman" w:cs="Times New Roman"/>
          <w:i/>
          <w:iCs/>
          <w:sz w:val="24"/>
          <w:szCs w:val="24"/>
        </w:rPr>
        <w:t xml:space="preserve">Briede J. 10.panta komentārs. Grām.: Administratīvā procesa likuma komentāri. A un B daļa. Briede J. (Zin. </w:t>
      </w:r>
      <w:r w:rsidR="00924D99" w:rsidRPr="008A1AB1">
        <w:rPr>
          <w:rFonts w:ascii="Times New Roman" w:hAnsi="Times New Roman" w:cs="Times New Roman"/>
          <w:i/>
          <w:iCs/>
          <w:sz w:val="24"/>
          <w:szCs w:val="24"/>
        </w:rPr>
        <w:t>R</w:t>
      </w:r>
      <w:r w:rsidRPr="008A1AB1">
        <w:rPr>
          <w:rFonts w:ascii="Times New Roman" w:hAnsi="Times New Roman" w:cs="Times New Roman"/>
          <w:i/>
          <w:iCs/>
          <w:sz w:val="24"/>
          <w:szCs w:val="24"/>
        </w:rPr>
        <w:t>ed.) Rīga: Tiesu namu aģentūra, 2013, 167.–169.lpp.</w:t>
      </w:r>
      <w:r w:rsidRPr="008A1AB1">
        <w:rPr>
          <w:rFonts w:ascii="Times New Roman" w:hAnsi="Times New Roman" w:cs="Times New Roman"/>
          <w:sz w:val="24"/>
          <w:szCs w:val="24"/>
        </w:rPr>
        <w:t>).</w:t>
      </w:r>
    </w:p>
    <w:p w14:paraId="2C97A124" w14:textId="647C2FAD" w:rsidR="00F97CFB" w:rsidRDefault="008A1AB1" w:rsidP="00582B29">
      <w:pPr>
        <w:spacing w:after="0"/>
        <w:ind w:firstLine="720"/>
        <w:rPr>
          <w:rFonts w:ascii="Times New Roman" w:hAnsi="Times New Roman" w:cs="Times New Roman"/>
          <w:sz w:val="24"/>
          <w:szCs w:val="24"/>
        </w:rPr>
      </w:pPr>
      <w:r w:rsidRPr="008A1AB1">
        <w:rPr>
          <w:rFonts w:ascii="Times New Roman" w:hAnsi="Times New Roman" w:cs="Times New Roman"/>
          <w:sz w:val="24"/>
          <w:szCs w:val="24"/>
        </w:rPr>
        <w:t>Senāts nepiekrīt pieteicējai, ka tai varēja izveidoties tiesiskā paļāvība uz</w:t>
      </w:r>
      <w:r>
        <w:rPr>
          <w:rFonts w:ascii="Times New Roman" w:hAnsi="Times New Roman" w:cs="Times New Roman"/>
          <w:sz w:val="24"/>
          <w:szCs w:val="24"/>
        </w:rPr>
        <w:t xml:space="preserve"> tiesību normas piemērošanas</w:t>
      </w:r>
      <w:r w:rsidRPr="008A1AB1">
        <w:rPr>
          <w:rFonts w:ascii="Times New Roman" w:hAnsi="Times New Roman" w:cs="Times New Roman"/>
          <w:sz w:val="24"/>
          <w:szCs w:val="24"/>
        </w:rPr>
        <w:t xml:space="preserve"> praksi, ko pārvalde </w:t>
      </w:r>
      <w:r>
        <w:rPr>
          <w:rFonts w:ascii="Times New Roman" w:hAnsi="Times New Roman" w:cs="Times New Roman"/>
          <w:sz w:val="24"/>
          <w:szCs w:val="24"/>
        </w:rPr>
        <w:t xml:space="preserve">ir </w:t>
      </w:r>
      <w:r w:rsidRPr="008A1AB1">
        <w:rPr>
          <w:rFonts w:ascii="Times New Roman" w:hAnsi="Times New Roman" w:cs="Times New Roman"/>
          <w:sz w:val="24"/>
          <w:szCs w:val="24"/>
        </w:rPr>
        <w:t>mainījusi</w:t>
      </w:r>
      <w:r w:rsidR="0083128D">
        <w:rPr>
          <w:rFonts w:ascii="Times New Roman" w:hAnsi="Times New Roman" w:cs="Times New Roman"/>
          <w:sz w:val="24"/>
          <w:szCs w:val="24"/>
        </w:rPr>
        <w:t xml:space="preserve"> šīs lietas izskatīšanas laikā</w:t>
      </w:r>
      <w:r>
        <w:rPr>
          <w:rFonts w:ascii="Times New Roman" w:hAnsi="Times New Roman" w:cs="Times New Roman"/>
          <w:sz w:val="24"/>
          <w:szCs w:val="24"/>
        </w:rPr>
        <w:t xml:space="preserve">. </w:t>
      </w:r>
      <w:r w:rsidR="001E3FC4">
        <w:rPr>
          <w:rFonts w:ascii="Times New Roman" w:hAnsi="Times New Roman" w:cs="Times New Roman"/>
          <w:sz w:val="24"/>
          <w:szCs w:val="24"/>
        </w:rPr>
        <w:t xml:space="preserve">No pieteicējas argumentiem izriet, ka pārvalde </w:t>
      </w:r>
      <w:r w:rsidR="001541D1">
        <w:rPr>
          <w:rFonts w:ascii="Times New Roman" w:hAnsi="Times New Roman" w:cs="Times New Roman"/>
          <w:sz w:val="24"/>
          <w:szCs w:val="24"/>
        </w:rPr>
        <w:t>ir mainījusi</w:t>
      </w:r>
      <w:r w:rsidR="001E3FC4">
        <w:rPr>
          <w:rFonts w:ascii="Times New Roman" w:hAnsi="Times New Roman" w:cs="Times New Roman"/>
          <w:sz w:val="24"/>
          <w:szCs w:val="24"/>
        </w:rPr>
        <w:t xml:space="preserve"> praksi pēc tam, kad</w:t>
      </w:r>
      <w:r>
        <w:rPr>
          <w:rFonts w:ascii="Times New Roman" w:hAnsi="Times New Roman" w:cs="Times New Roman"/>
          <w:sz w:val="24"/>
          <w:szCs w:val="24"/>
        </w:rPr>
        <w:t xml:space="preserve"> </w:t>
      </w:r>
      <w:r w:rsidR="00582B29">
        <w:rPr>
          <w:rFonts w:ascii="Times New Roman" w:hAnsi="Times New Roman" w:cs="Times New Roman"/>
          <w:color w:val="000000" w:themeColor="text1"/>
          <w:sz w:val="24"/>
          <w:szCs w:val="24"/>
        </w:rPr>
        <w:t xml:space="preserve">[pers. A] </w:t>
      </w:r>
      <w:r>
        <w:rPr>
          <w:rFonts w:ascii="Times New Roman" w:hAnsi="Times New Roman" w:cs="Times New Roman"/>
          <w:sz w:val="24"/>
          <w:szCs w:val="24"/>
        </w:rPr>
        <w:t>atteikts reģistrēt uzturēšanās atļauju</w:t>
      </w:r>
      <w:r w:rsidR="001E3FC4">
        <w:rPr>
          <w:rFonts w:ascii="Times New Roman" w:hAnsi="Times New Roman" w:cs="Times New Roman"/>
          <w:sz w:val="24"/>
          <w:szCs w:val="24"/>
        </w:rPr>
        <w:t xml:space="preserve"> un pēc pieteicējas vēršanās tiesā. </w:t>
      </w:r>
      <w:r w:rsidR="001541D1">
        <w:rPr>
          <w:rFonts w:ascii="Times New Roman" w:hAnsi="Times New Roman" w:cs="Times New Roman"/>
          <w:sz w:val="24"/>
          <w:szCs w:val="24"/>
        </w:rPr>
        <w:t>Tādējādi pirms atteikuma p</w:t>
      </w:r>
      <w:r w:rsidR="001E3FC4">
        <w:rPr>
          <w:rFonts w:ascii="Times New Roman" w:hAnsi="Times New Roman" w:cs="Times New Roman"/>
          <w:sz w:val="24"/>
          <w:szCs w:val="24"/>
        </w:rPr>
        <w:t>ieteicēja nebija no iestādes saņēmusi skaidru apsolījumu, ka iestāde tiesību normu piemēros konkrētā veidā</w:t>
      </w:r>
      <w:r w:rsidR="007C03A4">
        <w:rPr>
          <w:rFonts w:ascii="Times New Roman" w:hAnsi="Times New Roman" w:cs="Times New Roman"/>
          <w:sz w:val="24"/>
          <w:szCs w:val="24"/>
        </w:rPr>
        <w:t>.</w:t>
      </w:r>
      <w:r w:rsidR="001E3FC4">
        <w:rPr>
          <w:rFonts w:ascii="Times New Roman" w:hAnsi="Times New Roman" w:cs="Times New Roman"/>
          <w:sz w:val="24"/>
          <w:szCs w:val="24"/>
        </w:rPr>
        <w:t xml:space="preserve"> </w:t>
      </w:r>
      <w:r w:rsidR="009C1349">
        <w:rPr>
          <w:rFonts w:ascii="Times New Roman" w:hAnsi="Times New Roman" w:cs="Times New Roman"/>
          <w:sz w:val="24"/>
          <w:szCs w:val="24"/>
        </w:rPr>
        <w:t xml:space="preserve">Tādēļ pieteicējai nebija uz ko paļauties. </w:t>
      </w:r>
      <w:r w:rsidR="001E3FC4">
        <w:rPr>
          <w:rFonts w:ascii="Times New Roman" w:hAnsi="Times New Roman" w:cs="Times New Roman"/>
          <w:sz w:val="24"/>
          <w:szCs w:val="24"/>
        </w:rPr>
        <w:t>Kopš brīža, kad pieteicēja vērsās ar pieteikumu Administratīvajā rajona tiesā, Uzturēšanās atļauju noteikumu 8</w:t>
      </w:r>
      <w:r w:rsidR="007C03A4">
        <w:rPr>
          <w:rFonts w:ascii="Times New Roman" w:hAnsi="Times New Roman" w:cs="Times New Roman"/>
          <w:sz w:val="24"/>
          <w:szCs w:val="24"/>
        </w:rPr>
        <w:t>3</w:t>
      </w:r>
      <w:r w:rsidR="001E3FC4">
        <w:rPr>
          <w:rFonts w:ascii="Times New Roman" w:hAnsi="Times New Roman" w:cs="Times New Roman"/>
          <w:sz w:val="24"/>
          <w:szCs w:val="24"/>
        </w:rPr>
        <w:t>.punkta piemērošana</w:t>
      </w:r>
      <w:r w:rsidR="009C1349">
        <w:rPr>
          <w:rFonts w:ascii="Times New Roman" w:hAnsi="Times New Roman" w:cs="Times New Roman"/>
          <w:sz w:val="24"/>
          <w:szCs w:val="24"/>
        </w:rPr>
        <w:t xml:space="preserve">s pareizības pārbaude </w:t>
      </w:r>
      <w:r w:rsidR="001E3FC4">
        <w:rPr>
          <w:rFonts w:ascii="Times New Roman" w:hAnsi="Times New Roman" w:cs="Times New Roman"/>
          <w:sz w:val="24"/>
          <w:szCs w:val="24"/>
        </w:rPr>
        <w:t>ir tiesas kompetencē.</w:t>
      </w:r>
    </w:p>
    <w:p w14:paraId="26331101" w14:textId="2FEAF6FB" w:rsidR="007C03A4" w:rsidRDefault="007C03A4" w:rsidP="00582B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Senāts atzīst par nepamatotu pieteicējas argumentu, ka apgabaltiesa nebija ņēmusi vērā pieteicējas apelācijas sūdzības grozījumus, kuros bija norādīts, ka pārvalde ir mainījusi tiesību normas piemērošanas praksi, uz ko pieteicēja paļāvās. No apgabaltiesas sprieduma ir redzams, ka tiesa ir ņēmusi </w:t>
      </w:r>
      <w:r w:rsidR="00734439">
        <w:rPr>
          <w:rFonts w:ascii="Times New Roman" w:hAnsi="Times New Roman" w:cs="Times New Roman"/>
          <w:sz w:val="24"/>
          <w:szCs w:val="24"/>
        </w:rPr>
        <w:t xml:space="preserve">vērā </w:t>
      </w:r>
      <w:r>
        <w:rPr>
          <w:rFonts w:ascii="Times New Roman" w:hAnsi="Times New Roman" w:cs="Times New Roman"/>
          <w:sz w:val="24"/>
          <w:szCs w:val="24"/>
        </w:rPr>
        <w:t xml:space="preserve">minēto pieteicējas argumentu, tātad arī grozījumus apelācijas sūdzībā, jo šāds arguments bija izteikts pirmo reizi tieši apelācijas sūdzības grozījumos. Tas, ka apgabaltiesas argumenti spriedumā šajā sakarā neatbilst argumentiem, ko no tiesas sagaidīja pieteicēja, nenozīmē, ka apgabaltiesa to nebija ņēmusi vērā un vērtējusi. </w:t>
      </w:r>
    </w:p>
    <w:p w14:paraId="132DE5F0" w14:textId="7A18202C" w:rsidR="008A1AB1" w:rsidRDefault="008A1AB1" w:rsidP="00582B29">
      <w:pPr>
        <w:spacing w:after="0"/>
        <w:ind w:firstLine="720"/>
        <w:rPr>
          <w:rFonts w:ascii="Times New Roman" w:hAnsi="Times New Roman" w:cs="Times New Roman"/>
          <w:sz w:val="24"/>
          <w:szCs w:val="24"/>
        </w:rPr>
      </w:pPr>
    </w:p>
    <w:p w14:paraId="30E4E08A" w14:textId="77777777" w:rsidR="00CB601C" w:rsidRDefault="00F51FDD" w:rsidP="00582B29">
      <w:pPr>
        <w:spacing w:after="0"/>
        <w:ind w:firstLine="720"/>
        <w:rPr>
          <w:rFonts w:ascii="Times New Roman" w:hAnsi="Times New Roman" w:cs="Times New Roman"/>
          <w:sz w:val="24"/>
          <w:szCs w:val="24"/>
        </w:rPr>
      </w:pPr>
      <w:r>
        <w:rPr>
          <w:rFonts w:ascii="Times New Roman" w:hAnsi="Times New Roman" w:cs="Times New Roman"/>
          <w:sz w:val="24"/>
          <w:szCs w:val="24"/>
        </w:rPr>
        <w:t>[</w:t>
      </w:r>
      <w:r w:rsidR="00CA0A8B">
        <w:rPr>
          <w:rFonts w:ascii="Times New Roman" w:hAnsi="Times New Roman" w:cs="Times New Roman"/>
          <w:sz w:val="24"/>
          <w:szCs w:val="24"/>
        </w:rPr>
        <w:t>12</w:t>
      </w:r>
      <w:r>
        <w:rPr>
          <w:rFonts w:ascii="Times New Roman" w:hAnsi="Times New Roman" w:cs="Times New Roman"/>
          <w:sz w:val="24"/>
          <w:szCs w:val="24"/>
        </w:rPr>
        <w:t>] </w:t>
      </w:r>
      <w:r w:rsidR="009C1349">
        <w:rPr>
          <w:rFonts w:ascii="Times New Roman" w:hAnsi="Times New Roman" w:cs="Times New Roman"/>
          <w:sz w:val="24"/>
          <w:szCs w:val="24"/>
        </w:rPr>
        <w:t xml:space="preserve">Lietā ir </w:t>
      </w:r>
      <w:r w:rsidR="007838B8">
        <w:rPr>
          <w:rFonts w:ascii="Times New Roman" w:hAnsi="Times New Roman" w:cs="Times New Roman"/>
          <w:sz w:val="24"/>
          <w:szCs w:val="24"/>
        </w:rPr>
        <w:t xml:space="preserve">arī </w:t>
      </w:r>
      <w:r w:rsidR="009C1349">
        <w:rPr>
          <w:rFonts w:ascii="Times New Roman" w:hAnsi="Times New Roman" w:cs="Times New Roman"/>
          <w:sz w:val="24"/>
          <w:szCs w:val="24"/>
        </w:rPr>
        <w:t xml:space="preserve">strīds par to, kā ir </w:t>
      </w:r>
      <w:r w:rsidR="001541D1">
        <w:rPr>
          <w:rFonts w:ascii="Times New Roman" w:hAnsi="Times New Roman" w:cs="Times New Roman"/>
          <w:sz w:val="24"/>
          <w:szCs w:val="24"/>
        </w:rPr>
        <w:t>piemērojams</w:t>
      </w:r>
      <w:r w:rsidR="009C1349">
        <w:rPr>
          <w:rFonts w:ascii="Times New Roman" w:hAnsi="Times New Roman" w:cs="Times New Roman"/>
          <w:sz w:val="24"/>
          <w:szCs w:val="24"/>
        </w:rPr>
        <w:t xml:space="preserve"> Uzturēšanās atļauju noteikumu 8</w:t>
      </w:r>
      <w:r w:rsidR="00275B97">
        <w:rPr>
          <w:rFonts w:ascii="Times New Roman" w:hAnsi="Times New Roman" w:cs="Times New Roman"/>
          <w:sz w:val="24"/>
          <w:szCs w:val="24"/>
        </w:rPr>
        <w:t>3</w:t>
      </w:r>
      <w:r w:rsidR="009C1349">
        <w:rPr>
          <w:rFonts w:ascii="Times New Roman" w:hAnsi="Times New Roman" w:cs="Times New Roman"/>
          <w:sz w:val="24"/>
          <w:szCs w:val="24"/>
        </w:rPr>
        <w:t>.punkts</w:t>
      </w:r>
      <w:r w:rsidR="008E747A">
        <w:rPr>
          <w:rFonts w:ascii="Times New Roman" w:hAnsi="Times New Roman" w:cs="Times New Roman"/>
          <w:sz w:val="24"/>
          <w:szCs w:val="24"/>
        </w:rPr>
        <w:t xml:space="preserve"> daļā, kas attiecas uz nepilnu pārskata gadu, lai </w:t>
      </w:r>
      <w:r w:rsidR="007838B8">
        <w:rPr>
          <w:rFonts w:ascii="Times New Roman" w:hAnsi="Times New Roman" w:cs="Times New Roman"/>
          <w:sz w:val="24"/>
          <w:szCs w:val="24"/>
        </w:rPr>
        <w:t>konstatētu</w:t>
      </w:r>
      <w:r w:rsidR="008E747A">
        <w:rPr>
          <w:rFonts w:ascii="Times New Roman" w:hAnsi="Times New Roman" w:cs="Times New Roman"/>
          <w:sz w:val="24"/>
          <w:szCs w:val="24"/>
        </w:rPr>
        <w:t xml:space="preserve">, </w:t>
      </w:r>
      <w:r w:rsidR="007838B8">
        <w:rPr>
          <w:rFonts w:ascii="Times New Roman" w:hAnsi="Times New Roman" w:cs="Times New Roman"/>
          <w:sz w:val="24"/>
          <w:szCs w:val="24"/>
        </w:rPr>
        <w:t>vai</w:t>
      </w:r>
      <w:r w:rsidR="008E747A">
        <w:rPr>
          <w:rFonts w:ascii="Times New Roman" w:hAnsi="Times New Roman" w:cs="Times New Roman"/>
          <w:sz w:val="24"/>
          <w:szCs w:val="24"/>
        </w:rPr>
        <w:t xml:space="preserve"> nodokļu maksātājs ir samaksājis valsts budžetā nodokļus vidēji mēnesī 3300 </w:t>
      </w:r>
      <w:r w:rsidR="008E747A" w:rsidRPr="008E747A">
        <w:rPr>
          <w:rFonts w:ascii="Times New Roman" w:hAnsi="Times New Roman" w:cs="Times New Roman"/>
          <w:i/>
          <w:iCs/>
          <w:sz w:val="24"/>
          <w:szCs w:val="24"/>
        </w:rPr>
        <w:t>euro</w:t>
      </w:r>
      <w:r w:rsidR="008E747A">
        <w:rPr>
          <w:rFonts w:ascii="Times New Roman" w:hAnsi="Times New Roman" w:cs="Times New Roman"/>
          <w:sz w:val="24"/>
          <w:szCs w:val="24"/>
        </w:rPr>
        <w:t xml:space="preserve"> apmērā.</w:t>
      </w:r>
      <w:r w:rsidR="009C1349">
        <w:rPr>
          <w:rFonts w:ascii="Times New Roman" w:hAnsi="Times New Roman" w:cs="Times New Roman"/>
          <w:sz w:val="24"/>
          <w:szCs w:val="24"/>
        </w:rPr>
        <w:t xml:space="preserve"> </w:t>
      </w:r>
      <w:r w:rsidR="008E747A">
        <w:rPr>
          <w:rFonts w:ascii="Times New Roman" w:hAnsi="Times New Roman" w:cs="Times New Roman"/>
          <w:sz w:val="24"/>
          <w:szCs w:val="24"/>
        </w:rPr>
        <w:t>Apgabaltiesa nav akceptējusi pārvaldes pieeju</w:t>
      </w:r>
      <w:r w:rsidR="00A64133">
        <w:rPr>
          <w:rFonts w:ascii="Times New Roman" w:hAnsi="Times New Roman" w:cs="Times New Roman"/>
          <w:sz w:val="24"/>
          <w:szCs w:val="24"/>
        </w:rPr>
        <w:t>, ka minētajā</w:t>
      </w:r>
      <w:r w:rsidR="008E747A">
        <w:rPr>
          <w:rFonts w:ascii="Times New Roman" w:hAnsi="Times New Roman" w:cs="Times New Roman"/>
          <w:sz w:val="24"/>
          <w:szCs w:val="24"/>
        </w:rPr>
        <w:t xml:space="preserve"> aprēķinā </w:t>
      </w:r>
      <w:r w:rsidR="00A64133">
        <w:rPr>
          <w:rFonts w:ascii="Times New Roman" w:hAnsi="Times New Roman" w:cs="Times New Roman"/>
          <w:sz w:val="24"/>
          <w:szCs w:val="24"/>
        </w:rPr>
        <w:t>pirmo nepilno mēnesi neskaita, jo pārvaldes pamatojums šādai tiesību normas piemērošanas izvēlei nav argumentēts. Apgabaltiesa atzinusi, ka jāņem vērā arī nepilnais mēnesis kā pilns mēnesis</w:t>
      </w:r>
      <w:r w:rsidR="007838B8">
        <w:rPr>
          <w:rFonts w:ascii="Times New Roman" w:hAnsi="Times New Roman" w:cs="Times New Roman"/>
          <w:sz w:val="24"/>
          <w:szCs w:val="24"/>
        </w:rPr>
        <w:t>, tādējādi konkrētajā gadījumā samaksātā nodokļu summa bija jādala ar četri (četriem mēnešiem)</w:t>
      </w:r>
      <w:r w:rsidR="00A64133">
        <w:rPr>
          <w:rFonts w:ascii="Times New Roman" w:hAnsi="Times New Roman" w:cs="Times New Roman"/>
          <w:sz w:val="24"/>
          <w:szCs w:val="24"/>
        </w:rPr>
        <w:t xml:space="preserve">. </w:t>
      </w:r>
    </w:p>
    <w:p w14:paraId="2CD07CD9" w14:textId="4DE04C88" w:rsidR="00BE3B0F" w:rsidRDefault="001541D1" w:rsidP="00582B29">
      <w:pPr>
        <w:spacing w:after="0"/>
        <w:ind w:firstLine="720"/>
        <w:rPr>
          <w:rFonts w:ascii="Times New Roman" w:hAnsi="Times New Roman" w:cs="Times New Roman"/>
          <w:sz w:val="24"/>
          <w:szCs w:val="24"/>
        </w:rPr>
      </w:pPr>
      <w:r>
        <w:rPr>
          <w:rFonts w:ascii="Times New Roman" w:hAnsi="Times New Roman" w:cs="Times New Roman"/>
          <w:sz w:val="24"/>
          <w:szCs w:val="24"/>
        </w:rPr>
        <w:t>Senāts atzīst, ka arī p</w:t>
      </w:r>
      <w:r w:rsidR="00A64133">
        <w:rPr>
          <w:rFonts w:ascii="Times New Roman" w:hAnsi="Times New Roman" w:cs="Times New Roman"/>
          <w:sz w:val="24"/>
          <w:szCs w:val="24"/>
        </w:rPr>
        <w:t xml:space="preserve">askaidrojumā par kasācijas sūdzību pārvalde nav pamatojusi, kāpēc </w:t>
      </w:r>
      <w:r w:rsidR="00BC1DA4">
        <w:rPr>
          <w:rFonts w:ascii="Times New Roman" w:hAnsi="Times New Roman" w:cs="Times New Roman"/>
          <w:sz w:val="24"/>
          <w:szCs w:val="24"/>
        </w:rPr>
        <w:t>tā</w:t>
      </w:r>
      <w:r w:rsidR="00A64133">
        <w:rPr>
          <w:rFonts w:ascii="Times New Roman" w:hAnsi="Times New Roman" w:cs="Times New Roman"/>
          <w:sz w:val="24"/>
          <w:szCs w:val="24"/>
        </w:rPr>
        <w:t xml:space="preserve"> ir secinājusi, ka tiesību normas piemērošana, aprēķinos neņemot vērā pirmo mēnesi, ir akceptējama. Tādējādi lietā ir strīds par to, kā piemērojams Uzturēšanās atļauju </w:t>
      </w:r>
      <w:r w:rsidR="00A64133">
        <w:rPr>
          <w:rFonts w:ascii="Times New Roman" w:hAnsi="Times New Roman" w:cs="Times New Roman"/>
          <w:sz w:val="24"/>
          <w:szCs w:val="24"/>
        </w:rPr>
        <w:lastRenderedPageBreak/>
        <w:t>noteikumu 8</w:t>
      </w:r>
      <w:r w:rsidR="00275B97">
        <w:rPr>
          <w:rFonts w:ascii="Times New Roman" w:hAnsi="Times New Roman" w:cs="Times New Roman"/>
          <w:sz w:val="24"/>
          <w:szCs w:val="24"/>
        </w:rPr>
        <w:t>3</w:t>
      </w:r>
      <w:r w:rsidR="00A64133">
        <w:rPr>
          <w:rFonts w:ascii="Times New Roman" w:hAnsi="Times New Roman" w:cs="Times New Roman"/>
          <w:sz w:val="24"/>
          <w:szCs w:val="24"/>
        </w:rPr>
        <w:t xml:space="preserve">.punkts gadījumā, kad nepilnais pārskata gads </w:t>
      </w:r>
      <w:r w:rsidR="00BC1DA4">
        <w:rPr>
          <w:rFonts w:ascii="Times New Roman" w:hAnsi="Times New Roman" w:cs="Times New Roman"/>
          <w:sz w:val="24"/>
          <w:szCs w:val="24"/>
        </w:rPr>
        <w:t>ne</w:t>
      </w:r>
      <w:r w:rsidR="00A64133">
        <w:rPr>
          <w:rFonts w:ascii="Times New Roman" w:hAnsi="Times New Roman" w:cs="Times New Roman"/>
          <w:sz w:val="24"/>
          <w:szCs w:val="24"/>
        </w:rPr>
        <w:t xml:space="preserve">sākas kalendāra mēneša </w:t>
      </w:r>
      <w:r w:rsidR="00BC1DA4">
        <w:rPr>
          <w:rFonts w:ascii="Times New Roman" w:hAnsi="Times New Roman" w:cs="Times New Roman"/>
          <w:sz w:val="24"/>
          <w:szCs w:val="24"/>
        </w:rPr>
        <w:t>pirmajā datumā</w:t>
      </w:r>
      <w:r w:rsidR="00A64133">
        <w:rPr>
          <w:rFonts w:ascii="Times New Roman" w:hAnsi="Times New Roman" w:cs="Times New Roman"/>
          <w:sz w:val="24"/>
          <w:szCs w:val="24"/>
        </w:rPr>
        <w:t>.</w:t>
      </w:r>
    </w:p>
    <w:p w14:paraId="28B8FD67" w14:textId="4349A374" w:rsidR="00C00987" w:rsidRDefault="00C00987" w:rsidP="00582B29">
      <w:pPr>
        <w:spacing w:after="0"/>
        <w:ind w:firstLine="720"/>
        <w:rPr>
          <w:rFonts w:ascii="Times New Roman" w:hAnsi="Times New Roman" w:cs="Times New Roman"/>
          <w:sz w:val="24"/>
          <w:szCs w:val="24"/>
        </w:rPr>
      </w:pPr>
      <w:r>
        <w:rPr>
          <w:rFonts w:ascii="Times New Roman" w:hAnsi="Times New Roman" w:cs="Times New Roman"/>
          <w:sz w:val="24"/>
          <w:szCs w:val="24"/>
        </w:rPr>
        <w:t>No tiesību normas teksta izriet, ka jāņem vērā vis</w:t>
      </w:r>
      <w:r w:rsidR="007838B8">
        <w:rPr>
          <w:rFonts w:ascii="Times New Roman" w:hAnsi="Times New Roman" w:cs="Times New Roman"/>
          <w:sz w:val="24"/>
          <w:szCs w:val="24"/>
        </w:rPr>
        <w:t>s</w:t>
      </w:r>
      <w:r>
        <w:rPr>
          <w:rFonts w:ascii="Times New Roman" w:hAnsi="Times New Roman" w:cs="Times New Roman"/>
          <w:sz w:val="24"/>
          <w:szCs w:val="24"/>
        </w:rPr>
        <w:t xml:space="preserve"> </w:t>
      </w:r>
      <w:r w:rsidR="007838B8">
        <w:rPr>
          <w:rFonts w:ascii="Times New Roman" w:hAnsi="Times New Roman" w:cs="Times New Roman"/>
          <w:sz w:val="24"/>
          <w:szCs w:val="24"/>
        </w:rPr>
        <w:t>periods</w:t>
      </w:r>
      <w:r>
        <w:rPr>
          <w:rFonts w:ascii="Times New Roman" w:hAnsi="Times New Roman" w:cs="Times New Roman"/>
          <w:sz w:val="24"/>
          <w:szCs w:val="24"/>
        </w:rPr>
        <w:t xml:space="preserve">, kad ir </w:t>
      </w:r>
      <w:r w:rsidR="007838B8">
        <w:rPr>
          <w:rFonts w:ascii="Times New Roman" w:hAnsi="Times New Roman" w:cs="Times New Roman"/>
          <w:sz w:val="24"/>
          <w:szCs w:val="24"/>
        </w:rPr>
        <w:t xml:space="preserve">bijusi </w:t>
      </w:r>
      <w:r>
        <w:rPr>
          <w:rFonts w:ascii="Times New Roman" w:hAnsi="Times New Roman" w:cs="Times New Roman"/>
          <w:sz w:val="24"/>
          <w:szCs w:val="24"/>
        </w:rPr>
        <w:t xml:space="preserve">derīga uzturēšanās atļauja. Minēto apliecina gan tiesību normā norādītais, ka </w:t>
      </w:r>
      <w:r w:rsidRPr="00C00987">
        <w:rPr>
          <w:rFonts w:ascii="Times New Roman" w:hAnsi="Times New Roman" w:cs="Times New Roman"/>
          <w:sz w:val="24"/>
          <w:szCs w:val="24"/>
        </w:rPr>
        <w:t xml:space="preserve">kapitālsabiedrība </w:t>
      </w:r>
      <w:r w:rsidRPr="00C00987">
        <w:rPr>
          <w:rFonts w:ascii="Times New Roman" w:hAnsi="Times New Roman" w:cs="Times New Roman"/>
          <w:i/>
          <w:iCs/>
          <w:sz w:val="24"/>
          <w:szCs w:val="24"/>
        </w:rPr>
        <w:t>visa termiņuzturēšanās atļaujas derīguma termiņa laikā</w:t>
      </w:r>
      <w:r w:rsidRPr="00C00987">
        <w:rPr>
          <w:rFonts w:ascii="Times New Roman" w:hAnsi="Times New Roman" w:cs="Times New Roman"/>
          <w:sz w:val="24"/>
          <w:szCs w:val="24"/>
        </w:rPr>
        <w:t xml:space="preserve"> katrā iepriekšējā pārskata gadā atbilstoši nodokļu deklarācijās norādītajam iemaksājusi valsts budžetā un pašvaldību budžetos nodokļu maksājumus, </w:t>
      </w:r>
      <w:r>
        <w:rPr>
          <w:rFonts w:ascii="Times New Roman" w:hAnsi="Times New Roman" w:cs="Times New Roman"/>
          <w:sz w:val="24"/>
          <w:szCs w:val="24"/>
        </w:rPr>
        <w:t>kā arī, ka</w:t>
      </w:r>
      <w:r w:rsidRPr="00C00987">
        <w:rPr>
          <w:rFonts w:ascii="Times New Roman" w:hAnsi="Times New Roman" w:cs="Times New Roman"/>
          <w:sz w:val="24"/>
          <w:szCs w:val="24"/>
        </w:rPr>
        <w:t xml:space="preserve"> par nepilnu pirmo pārskata gadu </w:t>
      </w:r>
      <w:r w:rsidRPr="00C00987">
        <w:rPr>
          <w:rFonts w:ascii="Times New Roman" w:hAnsi="Times New Roman" w:cs="Times New Roman"/>
          <w:i/>
          <w:iCs/>
          <w:sz w:val="24"/>
          <w:szCs w:val="24"/>
        </w:rPr>
        <w:t>kopš termiņuzturēšanās atļaujas izsniegšanas</w:t>
      </w:r>
      <w:r w:rsidRPr="00C00987">
        <w:rPr>
          <w:rFonts w:ascii="Times New Roman" w:hAnsi="Times New Roman" w:cs="Times New Roman"/>
          <w:sz w:val="24"/>
          <w:szCs w:val="24"/>
        </w:rPr>
        <w:t xml:space="preserve"> valsts budžetā un pašvaldību budžetos iemaksātā nodokļu maksājumu kopsumma vidēji mēnesī nav mazāka par 3300 </w:t>
      </w:r>
      <w:r w:rsidRPr="005C0ED2">
        <w:rPr>
          <w:rFonts w:ascii="Times New Roman" w:hAnsi="Times New Roman" w:cs="Times New Roman"/>
          <w:i/>
          <w:iCs/>
          <w:sz w:val="24"/>
          <w:szCs w:val="24"/>
        </w:rPr>
        <w:t>euro</w:t>
      </w:r>
      <w:r w:rsidRPr="00C00987">
        <w:rPr>
          <w:rFonts w:ascii="Times New Roman" w:hAnsi="Times New Roman" w:cs="Times New Roman"/>
          <w:sz w:val="24"/>
          <w:szCs w:val="24"/>
        </w:rPr>
        <w:t>.</w:t>
      </w:r>
      <w:r w:rsidR="005C0ED2">
        <w:rPr>
          <w:rFonts w:ascii="Times New Roman" w:hAnsi="Times New Roman" w:cs="Times New Roman"/>
          <w:sz w:val="24"/>
          <w:szCs w:val="24"/>
        </w:rPr>
        <w:t xml:space="preserve"> </w:t>
      </w:r>
    </w:p>
    <w:p w14:paraId="405FED5F" w14:textId="297F1043" w:rsidR="0095313F" w:rsidRDefault="00310295" w:rsidP="00582B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Minēto apliecina arī tiesību normas izstrādes mērķis – </w:t>
      </w:r>
      <w:r w:rsidR="002B25CD">
        <w:rPr>
          <w:rFonts w:ascii="Times New Roman" w:hAnsi="Times New Roman" w:cs="Times New Roman"/>
          <w:sz w:val="24"/>
          <w:szCs w:val="24"/>
        </w:rPr>
        <w:t>dot</w:t>
      </w:r>
      <w:r>
        <w:rPr>
          <w:rFonts w:ascii="Times New Roman" w:hAnsi="Times New Roman" w:cs="Times New Roman"/>
          <w:sz w:val="24"/>
          <w:szCs w:val="24"/>
        </w:rPr>
        <w:t xml:space="preserve"> </w:t>
      </w:r>
      <w:r w:rsidR="002B25CD">
        <w:rPr>
          <w:rFonts w:ascii="Times New Roman" w:hAnsi="Times New Roman" w:cs="Times New Roman"/>
          <w:sz w:val="24"/>
          <w:szCs w:val="24"/>
        </w:rPr>
        <w:t xml:space="preserve">ieguldījumu tautsaimniecībā. </w:t>
      </w:r>
      <w:r w:rsidR="00035E84">
        <w:rPr>
          <w:rFonts w:ascii="Times New Roman" w:hAnsi="Times New Roman" w:cs="Times New Roman"/>
          <w:sz w:val="24"/>
          <w:szCs w:val="24"/>
        </w:rPr>
        <w:t>Proti, Imigrācijas likuma</w:t>
      </w:r>
      <w:r w:rsidR="00C05C79">
        <w:rPr>
          <w:rFonts w:ascii="Times New Roman" w:hAnsi="Times New Roman" w:cs="Times New Roman"/>
          <w:sz w:val="24"/>
          <w:szCs w:val="24"/>
        </w:rPr>
        <w:t xml:space="preserve"> (redakcijā, kāda bija spēkā no 2018.gada 18.jūlija līdz 2019.gada 30.jūnijam)</w:t>
      </w:r>
      <w:r w:rsidR="00035E84">
        <w:rPr>
          <w:rFonts w:ascii="Times New Roman" w:hAnsi="Times New Roman" w:cs="Times New Roman"/>
          <w:sz w:val="24"/>
          <w:szCs w:val="24"/>
        </w:rPr>
        <w:t xml:space="preserve"> </w:t>
      </w:r>
      <w:r w:rsidR="00C05C79">
        <w:rPr>
          <w:rFonts w:ascii="Times New Roman" w:hAnsi="Times New Roman" w:cs="Times New Roman"/>
          <w:sz w:val="24"/>
          <w:szCs w:val="24"/>
        </w:rPr>
        <w:t xml:space="preserve">23.panta otrajā daļā noteikts, ka </w:t>
      </w:r>
      <w:r w:rsidR="00C05C79" w:rsidRPr="00C05C79">
        <w:rPr>
          <w:rFonts w:ascii="Times New Roman" w:hAnsi="Times New Roman" w:cs="Times New Roman"/>
          <w:sz w:val="24"/>
          <w:szCs w:val="24"/>
        </w:rPr>
        <w:t>Ministru kabinets izdod noteikumus, kas paredz kritērijus (ņemot vērā samaksātos nodokļus, apgrozījumu, nodarbināto skaitu, peļņu u.c.), lai konstatētu, ka komercsabiedrība, ārzemju komersanta filiāle, individuālais komersants vai pašnodarbinātā persona veic aktīvu saimniecisko darbību un dod ekonomisku labumu Latvijas Republikai vai ārvalsts komersanta pārstāvniecība veic aktīvu darbību, kuras rezultātā tiek veicināta Latvijas Republikas tautsaimniecības attīstība, kā arī, ievērojot Latvijas Republikas ekonomiskās un iekšējās drošības intereses, ir tiesīgs noteikt komercdarbības ierobežojumus ārzemniekiem.</w:t>
      </w:r>
      <w:r w:rsidR="00C05C79">
        <w:rPr>
          <w:rFonts w:ascii="Times New Roman" w:hAnsi="Times New Roman" w:cs="Times New Roman"/>
          <w:sz w:val="24"/>
          <w:szCs w:val="24"/>
        </w:rPr>
        <w:t xml:space="preserve"> </w:t>
      </w:r>
      <w:r w:rsidR="00035E84">
        <w:rPr>
          <w:rFonts w:ascii="Times New Roman" w:hAnsi="Times New Roman" w:cs="Times New Roman"/>
          <w:sz w:val="24"/>
          <w:szCs w:val="24"/>
        </w:rPr>
        <w:t>Uzturēšanās atļauju noteikumu anotācijā norādīts, ka s</w:t>
      </w:r>
      <w:r w:rsidR="00035E84" w:rsidRPr="00035E84">
        <w:rPr>
          <w:rFonts w:ascii="Times New Roman" w:hAnsi="Times New Roman" w:cs="Times New Roman"/>
          <w:sz w:val="24"/>
          <w:szCs w:val="24"/>
        </w:rPr>
        <w:t>akarā ar likumprojektu „Grozījumi Imigrācijas likumā” mainīsies informācijas apjoms, kas uzturēšanās atļaujas pieprasīšanai vai reģistrēšanai jāiesniedz ārzemniekiem, kuri vēlas veikt komercdarbību Latvijas Republikā. Šajos gadījumos būs jāpierāda, ka iepriekšējā gada laikā komersants veicis aktīvu saimniecisko darbību un veiktā komercdarbība ir devusi ekonomisko labumu Latvijas Republikas tautsaimniecībai</w:t>
      </w:r>
      <w:r w:rsidR="00035E84">
        <w:rPr>
          <w:rFonts w:ascii="Times New Roman" w:hAnsi="Times New Roman" w:cs="Times New Roman"/>
          <w:sz w:val="24"/>
          <w:szCs w:val="24"/>
        </w:rPr>
        <w:t xml:space="preserve"> (</w:t>
      </w:r>
      <w:r w:rsidR="00976741" w:rsidRPr="00A30416">
        <w:rPr>
          <w:rFonts w:ascii="Times New Roman" w:hAnsi="Times New Roman" w:cs="Times New Roman"/>
          <w:sz w:val="24"/>
          <w:szCs w:val="24"/>
        </w:rPr>
        <w:t>sk</w:t>
      </w:r>
      <w:r w:rsidR="00976741" w:rsidRPr="0045074E">
        <w:rPr>
          <w:rFonts w:ascii="Times New Roman" w:hAnsi="Times New Roman" w:cs="Times New Roman"/>
          <w:sz w:val="24"/>
          <w:szCs w:val="24"/>
        </w:rPr>
        <w:t>. </w:t>
      </w:r>
      <w:r w:rsidR="00976741" w:rsidRPr="0045074E">
        <w:rPr>
          <w:rFonts w:ascii="Times New Roman" w:hAnsi="Times New Roman" w:cs="Times New Roman"/>
          <w:i/>
          <w:iCs/>
          <w:sz w:val="24"/>
          <w:szCs w:val="24"/>
        </w:rPr>
        <w:t xml:space="preserve">Uzturēšanas atļauju noteikumu </w:t>
      </w:r>
      <w:hyperlink r:id="rId7" w:history="1">
        <w:r w:rsidR="00976741" w:rsidRPr="0045074E">
          <w:rPr>
            <w:rStyle w:val="Hyperlink"/>
            <w:rFonts w:ascii="Times New Roman" w:hAnsi="Times New Roman" w:cs="Times New Roman"/>
            <w:i/>
            <w:iCs/>
            <w:color w:val="auto"/>
            <w:sz w:val="24"/>
            <w:szCs w:val="24"/>
            <w:u w:val="none"/>
          </w:rPr>
          <w:t>anotācija</w:t>
        </w:r>
      </w:hyperlink>
      <w:hyperlink w:history="1"/>
      <w:r w:rsidR="00035E84">
        <w:rPr>
          <w:rFonts w:ascii="Times New Roman" w:hAnsi="Times New Roman" w:cs="Times New Roman"/>
          <w:sz w:val="24"/>
          <w:szCs w:val="24"/>
        </w:rPr>
        <w:t>)</w:t>
      </w:r>
      <w:r w:rsidR="00035E84" w:rsidRPr="00035E84">
        <w:rPr>
          <w:rFonts w:ascii="Times New Roman" w:hAnsi="Times New Roman" w:cs="Times New Roman"/>
          <w:sz w:val="24"/>
          <w:szCs w:val="24"/>
        </w:rPr>
        <w:t>.</w:t>
      </w:r>
      <w:r>
        <w:rPr>
          <w:rFonts w:ascii="Times New Roman" w:hAnsi="Times New Roman" w:cs="Times New Roman"/>
          <w:sz w:val="24"/>
          <w:szCs w:val="24"/>
        </w:rPr>
        <w:t xml:space="preserve"> </w:t>
      </w:r>
      <w:r w:rsidR="002B25CD">
        <w:rPr>
          <w:rFonts w:ascii="Times New Roman" w:hAnsi="Times New Roman" w:cs="Times New Roman"/>
          <w:sz w:val="24"/>
          <w:szCs w:val="24"/>
        </w:rPr>
        <w:t xml:space="preserve">Tādēļ </w:t>
      </w:r>
      <w:r>
        <w:rPr>
          <w:rFonts w:ascii="Times New Roman" w:hAnsi="Times New Roman" w:cs="Times New Roman"/>
          <w:sz w:val="24"/>
          <w:szCs w:val="24"/>
        </w:rPr>
        <w:t xml:space="preserve">Senāts atzīst, ka nodokļu samaksas aprēķinā ir </w:t>
      </w:r>
      <w:r w:rsidR="002B25CD">
        <w:rPr>
          <w:rFonts w:ascii="Times New Roman" w:hAnsi="Times New Roman" w:cs="Times New Roman"/>
          <w:sz w:val="24"/>
          <w:szCs w:val="24"/>
        </w:rPr>
        <w:t>būtisks arī tas mēnesis, kas</w:t>
      </w:r>
      <w:r>
        <w:rPr>
          <w:rFonts w:ascii="Times New Roman" w:hAnsi="Times New Roman" w:cs="Times New Roman"/>
          <w:sz w:val="24"/>
          <w:szCs w:val="24"/>
        </w:rPr>
        <w:t xml:space="preserve"> ir nepilns</w:t>
      </w:r>
      <w:r w:rsidR="002211DE">
        <w:rPr>
          <w:rFonts w:ascii="Times New Roman" w:hAnsi="Times New Roman" w:cs="Times New Roman"/>
          <w:sz w:val="24"/>
          <w:szCs w:val="24"/>
        </w:rPr>
        <w:t xml:space="preserve">, jo arī šādā mēnesī komersants </w:t>
      </w:r>
      <w:r w:rsidR="007802F2">
        <w:rPr>
          <w:rFonts w:ascii="Times New Roman" w:hAnsi="Times New Roman" w:cs="Times New Roman"/>
          <w:sz w:val="24"/>
          <w:szCs w:val="24"/>
        </w:rPr>
        <w:t>var veikt aktīvas</w:t>
      </w:r>
      <w:r w:rsidR="002211DE">
        <w:rPr>
          <w:rFonts w:ascii="Times New Roman" w:hAnsi="Times New Roman" w:cs="Times New Roman"/>
          <w:sz w:val="24"/>
          <w:szCs w:val="24"/>
        </w:rPr>
        <w:t xml:space="preserve"> darbības, kas </w:t>
      </w:r>
      <w:r w:rsidR="007802F2">
        <w:rPr>
          <w:rFonts w:ascii="Times New Roman" w:hAnsi="Times New Roman" w:cs="Times New Roman"/>
          <w:sz w:val="24"/>
          <w:szCs w:val="24"/>
        </w:rPr>
        <w:t>būs vērstas uz</w:t>
      </w:r>
      <w:r w:rsidR="002211DE">
        <w:rPr>
          <w:rFonts w:ascii="Times New Roman" w:hAnsi="Times New Roman" w:cs="Times New Roman"/>
          <w:sz w:val="24"/>
          <w:szCs w:val="24"/>
        </w:rPr>
        <w:t xml:space="preserve"> ieguldījumu tautsaimniecībā</w:t>
      </w:r>
      <w:r w:rsidR="00CE07B0">
        <w:rPr>
          <w:rFonts w:ascii="Times New Roman" w:hAnsi="Times New Roman" w:cs="Times New Roman"/>
          <w:sz w:val="24"/>
          <w:szCs w:val="24"/>
        </w:rPr>
        <w:t xml:space="preserve">. </w:t>
      </w:r>
      <w:r>
        <w:rPr>
          <w:rFonts w:ascii="Times New Roman" w:hAnsi="Times New Roman" w:cs="Times New Roman"/>
          <w:sz w:val="24"/>
          <w:szCs w:val="24"/>
        </w:rPr>
        <w:t>Tādējādi</w:t>
      </w:r>
      <w:r w:rsidR="0095313F">
        <w:rPr>
          <w:rFonts w:ascii="Times New Roman" w:hAnsi="Times New Roman" w:cs="Times New Roman"/>
          <w:sz w:val="24"/>
          <w:szCs w:val="24"/>
        </w:rPr>
        <w:t xml:space="preserve"> </w:t>
      </w:r>
      <w:r w:rsidR="00CE07B0">
        <w:rPr>
          <w:rFonts w:ascii="Times New Roman" w:hAnsi="Times New Roman" w:cs="Times New Roman"/>
          <w:sz w:val="24"/>
          <w:szCs w:val="24"/>
        </w:rPr>
        <w:t xml:space="preserve">arī </w:t>
      </w:r>
      <w:r w:rsidR="00C05C79">
        <w:rPr>
          <w:rFonts w:ascii="Times New Roman" w:hAnsi="Times New Roman" w:cs="Times New Roman"/>
          <w:sz w:val="24"/>
          <w:szCs w:val="24"/>
        </w:rPr>
        <w:t>tiesību norm</w:t>
      </w:r>
      <w:r w:rsidR="001F2980">
        <w:rPr>
          <w:rFonts w:ascii="Times New Roman" w:hAnsi="Times New Roman" w:cs="Times New Roman"/>
          <w:sz w:val="24"/>
          <w:szCs w:val="24"/>
        </w:rPr>
        <w:t>as</w:t>
      </w:r>
      <w:r w:rsidR="00C05C79">
        <w:rPr>
          <w:rFonts w:ascii="Times New Roman" w:hAnsi="Times New Roman" w:cs="Times New Roman"/>
          <w:sz w:val="24"/>
          <w:szCs w:val="24"/>
        </w:rPr>
        <w:t xml:space="preserve"> mērķis norāda, ka</w:t>
      </w:r>
      <w:r w:rsidR="0095313F">
        <w:rPr>
          <w:rFonts w:ascii="Times New Roman" w:hAnsi="Times New Roman" w:cs="Times New Roman"/>
          <w:sz w:val="24"/>
          <w:szCs w:val="24"/>
        </w:rPr>
        <w:t xml:space="preserve"> </w:t>
      </w:r>
      <w:r w:rsidR="00C05C79">
        <w:rPr>
          <w:rFonts w:ascii="Times New Roman" w:hAnsi="Times New Roman" w:cs="Times New Roman"/>
          <w:sz w:val="24"/>
          <w:szCs w:val="24"/>
        </w:rPr>
        <w:t>jāņem</w:t>
      </w:r>
      <w:r w:rsidR="0095313F">
        <w:rPr>
          <w:rFonts w:ascii="Times New Roman" w:hAnsi="Times New Roman" w:cs="Times New Roman"/>
          <w:sz w:val="24"/>
          <w:szCs w:val="24"/>
        </w:rPr>
        <w:t xml:space="preserve"> vērā vis</w:t>
      </w:r>
      <w:r w:rsidR="004A1405">
        <w:rPr>
          <w:rFonts w:ascii="Times New Roman" w:hAnsi="Times New Roman" w:cs="Times New Roman"/>
          <w:sz w:val="24"/>
          <w:szCs w:val="24"/>
        </w:rPr>
        <w:t>s</w:t>
      </w:r>
      <w:r w:rsidR="0095313F">
        <w:rPr>
          <w:rFonts w:ascii="Times New Roman" w:hAnsi="Times New Roman" w:cs="Times New Roman"/>
          <w:sz w:val="24"/>
          <w:szCs w:val="24"/>
        </w:rPr>
        <w:t xml:space="preserve"> laika period</w:t>
      </w:r>
      <w:r w:rsidR="004A1405">
        <w:rPr>
          <w:rFonts w:ascii="Times New Roman" w:hAnsi="Times New Roman" w:cs="Times New Roman"/>
          <w:sz w:val="24"/>
          <w:szCs w:val="24"/>
        </w:rPr>
        <w:t>s</w:t>
      </w:r>
      <w:r w:rsidR="0095313F">
        <w:rPr>
          <w:rFonts w:ascii="Times New Roman" w:hAnsi="Times New Roman" w:cs="Times New Roman"/>
          <w:sz w:val="24"/>
          <w:szCs w:val="24"/>
        </w:rPr>
        <w:t xml:space="preserve">, kad personai ir bijusi derīga uzturēšanās atļauja, kaut arī tās derīgums nav sācies pirmajā kalendārā mēneša datumā. Tas nodrošina gan vienveidīgu tiesību nomas piemērošanu, gan vienlīdzīgu attieksmi pret visām salīdzināmā situācijā esošām personām. </w:t>
      </w:r>
    </w:p>
    <w:p w14:paraId="164202C3" w14:textId="77777777" w:rsidR="00C05C79" w:rsidRDefault="00C05C79" w:rsidP="00582B29">
      <w:pPr>
        <w:spacing w:after="0"/>
        <w:ind w:firstLine="720"/>
        <w:rPr>
          <w:rFonts w:ascii="Times New Roman" w:hAnsi="Times New Roman" w:cs="Times New Roman"/>
          <w:sz w:val="24"/>
          <w:szCs w:val="24"/>
        </w:rPr>
      </w:pPr>
    </w:p>
    <w:p w14:paraId="29808100" w14:textId="2AB03A50" w:rsidR="00C05C79" w:rsidRDefault="00C05C79" w:rsidP="00582B29">
      <w:pPr>
        <w:spacing w:after="0"/>
        <w:ind w:firstLine="720"/>
        <w:rPr>
          <w:rFonts w:ascii="Times New Roman" w:hAnsi="Times New Roman" w:cs="Times New Roman"/>
          <w:sz w:val="24"/>
          <w:szCs w:val="24"/>
        </w:rPr>
      </w:pPr>
      <w:r>
        <w:rPr>
          <w:rFonts w:ascii="Times New Roman" w:hAnsi="Times New Roman" w:cs="Times New Roman"/>
          <w:sz w:val="24"/>
          <w:szCs w:val="24"/>
        </w:rPr>
        <w:t>[13] </w:t>
      </w:r>
      <w:r w:rsidR="0095313F">
        <w:rPr>
          <w:rFonts w:ascii="Times New Roman" w:hAnsi="Times New Roman" w:cs="Times New Roman"/>
          <w:sz w:val="24"/>
          <w:szCs w:val="24"/>
        </w:rPr>
        <w:t>Kaut arī pieteicēja</w:t>
      </w:r>
      <w:r>
        <w:rPr>
          <w:rFonts w:ascii="Times New Roman" w:hAnsi="Times New Roman" w:cs="Times New Roman"/>
          <w:sz w:val="24"/>
          <w:szCs w:val="24"/>
        </w:rPr>
        <w:t>i</w:t>
      </w:r>
      <w:r w:rsidR="0095313F">
        <w:rPr>
          <w:rFonts w:ascii="Times New Roman" w:hAnsi="Times New Roman" w:cs="Times New Roman"/>
          <w:sz w:val="24"/>
          <w:szCs w:val="24"/>
        </w:rPr>
        <w:t xml:space="preserve"> kasācijas sūdzībā </w:t>
      </w:r>
      <w:r>
        <w:rPr>
          <w:rFonts w:ascii="Times New Roman" w:hAnsi="Times New Roman" w:cs="Times New Roman"/>
          <w:sz w:val="24"/>
          <w:szCs w:val="24"/>
        </w:rPr>
        <w:t>vairs nebija aktuāls jautājums, kā aprēķināt samaksātos nodokļus par 2018.gada septembri (nepilnu mēnesi)</w:t>
      </w:r>
      <w:r w:rsidR="0095313F">
        <w:rPr>
          <w:rFonts w:ascii="Times New Roman" w:hAnsi="Times New Roman" w:cs="Times New Roman"/>
          <w:sz w:val="24"/>
          <w:szCs w:val="24"/>
        </w:rPr>
        <w:t>,</w:t>
      </w:r>
      <w:r>
        <w:rPr>
          <w:rFonts w:ascii="Times New Roman" w:hAnsi="Times New Roman" w:cs="Times New Roman"/>
          <w:sz w:val="24"/>
          <w:szCs w:val="24"/>
        </w:rPr>
        <w:t xml:space="preserve"> jo tā uzskata, ka jāakceptē pārvaldes mainītā prakse </w:t>
      </w:r>
      <w:r w:rsidR="002F55BB">
        <w:rPr>
          <w:rFonts w:ascii="Times New Roman" w:hAnsi="Times New Roman" w:cs="Times New Roman"/>
          <w:sz w:val="24"/>
          <w:szCs w:val="24"/>
        </w:rPr>
        <w:t xml:space="preserve">neņemt vērā </w:t>
      </w:r>
      <w:r>
        <w:rPr>
          <w:rFonts w:ascii="Times New Roman" w:hAnsi="Times New Roman" w:cs="Times New Roman"/>
          <w:sz w:val="24"/>
          <w:szCs w:val="24"/>
        </w:rPr>
        <w:t>pirmo nepilno mēnesi,</w:t>
      </w:r>
      <w:r w:rsidR="0095313F">
        <w:rPr>
          <w:rFonts w:ascii="Times New Roman" w:hAnsi="Times New Roman" w:cs="Times New Roman"/>
          <w:sz w:val="24"/>
          <w:szCs w:val="24"/>
        </w:rPr>
        <w:t xml:space="preserve"> tomēr </w:t>
      </w:r>
      <w:r>
        <w:rPr>
          <w:rFonts w:ascii="Times New Roman" w:hAnsi="Times New Roman" w:cs="Times New Roman"/>
          <w:sz w:val="24"/>
          <w:szCs w:val="24"/>
        </w:rPr>
        <w:t xml:space="preserve">Senāts atzīst, ka iepriekš minēto argumentu dēļ </w:t>
      </w:r>
      <w:r w:rsidR="001F2980">
        <w:rPr>
          <w:rFonts w:ascii="Times New Roman" w:hAnsi="Times New Roman" w:cs="Times New Roman"/>
          <w:sz w:val="24"/>
          <w:szCs w:val="24"/>
        </w:rPr>
        <w:t>šis</w:t>
      </w:r>
      <w:r>
        <w:rPr>
          <w:rFonts w:ascii="Times New Roman" w:hAnsi="Times New Roman" w:cs="Times New Roman"/>
          <w:sz w:val="24"/>
          <w:szCs w:val="24"/>
        </w:rPr>
        <w:t xml:space="preserve"> jautājums izskatāmajā gadījumā ir būtisks. Tādēļ Senāts tam pievērsīsies.</w:t>
      </w:r>
    </w:p>
    <w:p w14:paraId="6D274033" w14:textId="7F270857" w:rsidR="00053651" w:rsidRDefault="00C05C79" w:rsidP="00582B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Līdz apelācijas sūdzības grozījumu iesniegšanai apgabaltiesai </w:t>
      </w:r>
      <w:r w:rsidR="0095313F">
        <w:rPr>
          <w:rFonts w:ascii="Times New Roman" w:hAnsi="Times New Roman" w:cs="Times New Roman"/>
          <w:sz w:val="24"/>
          <w:szCs w:val="24"/>
        </w:rPr>
        <w:t>pieteicēja uzskat</w:t>
      </w:r>
      <w:r>
        <w:rPr>
          <w:rFonts w:ascii="Times New Roman" w:hAnsi="Times New Roman" w:cs="Times New Roman"/>
          <w:sz w:val="24"/>
          <w:szCs w:val="24"/>
        </w:rPr>
        <w:t>īja</w:t>
      </w:r>
      <w:r w:rsidR="0095313F">
        <w:rPr>
          <w:rFonts w:ascii="Times New Roman" w:hAnsi="Times New Roman" w:cs="Times New Roman"/>
          <w:sz w:val="24"/>
          <w:szCs w:val="24"/>
        </w:rPr>
        <w:t>, ka nepilnais mēnesis aprēķinu veikšanai būtu jāņem vērā līdzīgi</w:t>
      </w:r>
      <w:r w:rsidR="00F9254D">
        <w:rPr>
          <w:rFonts w:ascii="Times New Roman" w:hAnsi="Times New Roman" w:cs="Times New Roman"/>
          <w:sz w:val="24"/>
          <w:szCs w:val="24"/>
        </w:rPr>
        <w:t>,</w:t>
      </w:r>
      <w:r w:rsidR="0095313F">
        <w:rPr>
          <w:rFonts w:ascii="Times New Roman" w:hAnsi="Times New Roman" w:cs="Times New Roman"/>
          <w:sz w:val="24"/>
          <w:szCs w:val="24"/>
        </w:rPr>
        <w:t xml:space="preserve"> kā tiek ņemts vērā nepilnais pārskata gads. Proti, ja nepilno pārskata gadu sadala mēnešos, tad nepilno mēnesi var sadalīt dienās. </w:t>
      </w:r>
    </w:p>
    <w:p w14:paraId="6531B120" w14:textId="4897B2F6" w:rsidR="00053651" w:rsidRDefault="0095313F" w:rsidP="00582B29">
      <w:pPr>
        <w:spacing w:after="0"/>
        <w:ind w:firstLine="720"/>
        <w:rPr>
          <w:rFonts w:ascii="Times New Roman" w:hAnsi="Times New Roman" w:cs="Times New Roman"/>
          <w:sz w:val="24"/>
          <w:szCs w:val="24"/>
        </w:rPr>
      </w:pPr>
      <w:r>
        <w:rPr>
          <w:rFonts w:ascii="Times New Roman" w:hAnsi="Times New Roman" w:cs="Times New Roman"/>
          <w:sz w:val="24"/>
          <w:szCs w:val="24"/>
        </w:rPr>
        <w:t>Senāts atzīst, ka šāds pieteicējas arguments ir pamatots.</w:t>
      </w:r>
      <w:r w:rsidR="00053651" w:rsidRPr="00053651">
        <w:rPr>
          <w:rFonts w:ascii="Times New Roman" w:hAnsi="Times New Roman" w:cs="Times New Roman"/>
          <w:sz w:val="24"/>
          <w:szCs w:val="24"/>
        </w:rPr>
        <w:t xml:space="preserve"> </w:t>
      </w:r>
      <w:r w:rsidR="00053651">
        <w:rPr>
          <w:rFonts w:ascii="Times New Roman" w:hAnsi="Times New Roman" w:cs="Times New Roman"/>
          <w:sz w:val="24"/>
          <w:szCs w:val="24"/>
        </w:rPr>
        <w:t xml:space="preserve">Administratīvā procesa likuma 17.panta otrajā daļā noteikts, ja iestāde vai tiesa konstatē tiesību sistēmā nepilnību, tā var šo nepilnību novērst, arī lietojot analoģijas metodi, tas ir, sistēmiski analizējot </w:t>
      </w:r>
      <w:r w:rsidR="00053651">
        <w:rPr>
          <w:rFonts w:ascii="Times New Roman" w:hAnsi="Times New Roman" w:cs="Times New Roman"/>
          <w:sz w:val="24"/>
          <w:szCs w:val="24"/>
        </w:rPr>
        <w:lastRenderedPageBreak/>
        <w:t>līdzīgu gadījumu tiesisko regulējumu un šīs analīzes rezultātā konstatētos tiesību principus piemērojot konkrētajā gadījumā.</w:t>
      </w:r>
    </w:p>
    <w:p w14:paraId="7D3456D3" w14:textId="1E493F78" w:rsidR="00053651" w:rsidRDefault="00053651" w:rsidP="00582B29">
      <w:pPr>
        <w:spacing w:after="0"/>
        <w:ind w:firstLine="720"/>
        <w:rPr>
          <w:rFonts w:ascii="Times New Roman" w:hAnsi="Times New Roman" w:cs="Times New Roman"/>
          <w:sz w:val="24"/>
          <w:szCs w:val="24"/>
        </w:rPr>
      </w:pPr>
      <w:r>
        <w:rPr>
          <w:rFonts w:ascii="Times New Roman" w:hAnsi="Times New Roman" w:cs="Times New Roman"/>
          <w:sz w:val="24"/>
          <w:szCs w:val="24"/>
        </w:rPr>
        <w:t>Tātad Uzturēšanās atļauju noteikumu 8</w:t>
      </w:r>
      <w:r w:rsidR="00275B97">
        <w:rPr>
          <w:rFonts w:ascii="Times New Roman" w:hAnsi="Times New Roman" w:cs="Times New Roman"/>
          <w:sz w:val="24"/>
          <w:szCs w:val="24"/>
        </w:rPr>
        <w:t>3</w:t>
      </w:r>
      <w:r>
        <w:rPr>
          <w:rFonts w:ascii="Times New Roman" w:hAnsi="Times New Roman" w:cs="Times New Roman"/>
          <w:sz w:val="24"/>
          <w:szCs w:val="24"/>
        </w:rPr>
        <w:t>.punkts nodokļu samaksas apmēra aprēķinam pamatā prasa ņemt vērā iepriekšējo pārskata gadu, bet, ja iepriekšējais pārskata gads ir nepilns – vidēji mēnesī samaksāto nodokļu summu. Senāts atzīst, ka līdzīgi var sadalīt arī nepilnu mēnesi – proti, dienās</w:t>
      </w:r>
      <w:r w:rsidR="004219DB">
        <w:rPr>
          <w:rFonts w:ascii="Times New Roman" w:hAnsi="Times New Roman" w:cs="Times New Roman"/>
          <w:sz w:val="24"/>
          <w:szCs w:val="24"/>
        </w:rPr>
        <w:t xml:space="preserve"> –</w:t>
      </w:r>
      <w:r>
        <w:rPr>
          <w:rFonts w:ascii="Times New Roman" w:hAnsi="Times New Roman" w:cs="Times New Roman"/>
          <w:sz w:val="24"/>
          <w:szCs w:val="24"/>
        </w:rPr>
        <w:t xml:space="preserve"> un aprēķināt minimālo summu, kāda būtu jāmaksā par mēneša vienu dienu. </w:t>
      </w:r>
      <w:r w:rsidR="004219DB">
        <w:rPr>
          <w:rFonts w:ascii="Times New Roman" w:hAnsi="Times New Roman" w:cs="Times New Roman"/>
          <w:sz w:val="24"/>
          <w:szCs w:val="24"/>
        </w:rPr>
        <w:t>Tas atbilstu Uzturēšanās atļauju noteikumu 8</w:t>
      </w:r>
      <w:r w:rsidR="00275B97">
        <w:rPr>
          <w:rFonts w:ascii="Times New Roman" w:hAnsi="Times New Roman" w:cs="Times New Roman"/>
          <w:sz w:val="24"/>
          <w:szCs w:val="24"/>
        </w:rPr>
        <w:t>3</w:t>
      </w:r>
      <w:r w:rsidR="004219DB">
        <w:rPr>
          <w:rFonts w:ascii="Times New Roman" w:hAnsi="Times New Roman" w:cs="Times New Roman"/>
          <w:sz w:val="24"/>
          <w:szCs w:val="24"/>
        </w:rPr>
        <w:t xml:space="preserve">.punktā norādītajai prasībai, ka vidēji mēnesī jābūt samaksātiem nodokļiem vismaz 3300 </w:t>
      </w:r>
      <w:r w:rsidR="004219DB" w:rsidRPr="004219DB">
        <w:rPr>
          <w:rFonts w:ascii="Times New Roman" w:hAnsi="Times New Roman" w:cs="Times New Roman"/>
          <w:i/>
          <w:iCs/>
          <w:sz w:val="24"/>
          <w:szCs w:val="24"/>
        </w:rPr>
        <w:t>euro</w:t>
      </w:r>
      <w:r w:rsidR="004219DB">
        <w:rPr>
          <w:rFonts w:ascii="Times New Roman" w:hAnsi="Times New Roman" w:cs="Times New Roman"/>
          <w:sz w:val="24"/>
          <w:szCs w:val="24"/>
        </w:rPr>
        <w:t xml:space="preserve"> apmērā</w:t>
      </w:r>
      <w:r w:rsidR="00C42F33">
        <w:rPr>
          <w:rFonts w:ascii="Times New Roman" w:hAnsi="Times New Roman" w:cs="Times New Roman"/>
          <w:sz w:val="24"/>
          <w:szCs w:val="24"/>
        </w:rPr>
        <w:t xml:space="preserve">, </w:t>
      </w:r>
      <w:r w:rsidR="00F9254D">
        <w:rPr>
          <w:rFonts w:ascii="Times New Roman" w:hAnsi="Times New Roman" w:cs="Times New Roman"/>
          <w:sz w:val="24"/>
          <w:szCs w:val="24"/>
        </w:rPr>
        <w:t>kā arī</w:t>
      </w:r>
      <w:r w:rsidR="00C42F33">
        <w:rPr>
          <w:rFonts w:ascii="Times New Roman" w:hAnsi="Times New Roman" w:cs="Times New Roman"/>
          <w:sz w:val="24"/>
          <w:szCs w:val="24"/>
        </w:rPr>
        <w:t xml:space="preserve"> prasība</w:t>
      </w:r>
      <w:r w:rsidR="00F9254D">
        <w:rPr>
          <w:rFonts w:ascii="Times New Roman" w:hAnsi="Times New Roman" w:cs="Times New Roman"/>
          <w:sz w:val="24"/>
          <w:szCs w:val="24"/>
        </w:rPr>
        <w:t>i, ka nodokļiem jābūt samaksātiem visā uzturēšanās atļaujas derīguma termiņa laikā.</w:t>
      </w:r>
      <w:r w:rsidR="00C42F33">
        <w:rPr>
          <w:rFonts w:ascii="Times New Roman" w:hAnsi="Times New Roman" w:cs="Times New Roman"/>
          <w:sz w:val="24"/>
          <w:szCs w:val="24"/>
        </w:rPr>
        <w:t xml:space="preserve"> </w:t>
      </w:r>
    </w:p>
    <w:p w14:paraId="7A3F8241" w14:textId="7154372B" w:rsidR="0095313F" w:rsidRDefault="004219DB" w:rsidP="00582B29">
      <w:pPr>
        <w:spacing w:after="0"/>
        <w:ind w:firstLine="720"/>
        <w:rPr>
          <w:rFonts w:ascii="Times New Roman" w:hAnsi="Times New Roman" w:cs="Times New Roman"/>
          <w:sz w:val="24"/>
          <w:szCs w:val="24"/>
        </w:rPr>
      </w:pPr>
      <w:r>
        <w:rPr>
          <w:rFonts w:ascii="Times New Roman" w:hAnsi="Times New Roman" w:cs="Times New Roman"/>
          <w:sz w:val="24"/>
          <w:szCs w:val="24"/>
        </w:rPr>
        <w:t>Tādējādi, lai secinātu, kāda nodokļu summa pieteicējai bija jāsamaksā par nepilno 2018.gadu, jāņem vērā gan minimālā kopsumma, kāda jāsamaksā par pilniem mēnešiem, gan minimālā kopsumma par nepilna mēneša dienām, kurās ārzemniekam bija derīga uzturēšanās atļauja.</w:t>
      </w:r>
    </w:p>
    <w:p w14:paraId="02EDE14D" w14:textId="77777777" w:rsidR="004219DB" w:rsidRDefault="004219DB" w:rsidP="00582B29">
      <w:pPr>
        <w:spacing w:after="0"/>
        <w:ind w:firstLine="720"/>
        <w:rPr>
          <w:rFonts w:ascii="Times New Roman" w:hAnsi="Times New Roman" w:cs="Times New Roman"/>
          <w:sz w:val="24"/>
          <w:szCs w:val="24"/>
        </w:rPr>
      </w:pPr>
    </w:p>
    <w:p w14:paraId="54D496DC" w14:textId="3E368BA2" w:rsidR="004219DB" w:rsidRDefault="004219DB" w:rsidP="00582B29">
      <w:pPr>
        <w:spacing w:after="0"/>
        <w:ind w:firstLine="720"/>
        <w:rPr>
          <w:rFonts w:ascii="Times New Roman" w:hAnsi="Times New Roman" w:cs="Times New Roman"/>
          <w:sz w:val="24"/>
          <w:szCs w:val="24"/>
        </w:rPr>
      </w:pPr>
      <w:r>
        <w:rPr>
          <w:rFonts w:ascii="Times New Roman" w:hAnsi="Times New Roman" w:cs="Times New Roman"/>
          <w:sz w:val="24"/>
          <w:szCs w:val="24"/>
        </w:rPr>
        <w:t>[</w:t>
      </w:r>
      <w:r w:rsidR="00C42F33">
        <w:rPr>
          <w:rFonts w:ascii="Times New Roman" w:hAnsi="Times New Roman" w:cs="Times New Roman"/>
          <w:sz w:val="24"/>
          <w:szCs w:val="24"/>
        </w:rPr>
        <w:t>1</w:t>
      </w:r>
      <w:r w:rsidR="00976741">
        <w:rPr>
          <w:rFonts w:ascii="Times New Roman" w:hAnsi="Times New Roman" w:cs="Times New Roman"/>
          <w:sz w:val="24"/>
          <w:szCs w:val="24"/>
        </w:rPr>
        <w:t>4</w:t>
      </w:r>
      <w:r>
        <w:rPr>
          <w:rFonts w:ascii="Times New Roman" w:hAnsi="Times New Roman" w:cs="Times New Roman"/>
          <w:sz w:val="24"/>
          <w:szCs w:val="24"/>
        </w:rPr>
        <w:t xml:space="preserve">] Tā kā apgabaltiesa ir pieļāvusi matemātisku kļūdu </w:t>
      </w:r>
      <w:r w:rsidR="00C42F33">
        <w:rPr>
          <w:rFonts w:ascii="Times New Roman" w:hAnsi="Times New Roman" w:cs="Times New Roman"/>
          <w:sz w:val="24"/>
          <w:szCs w:val="24"/>
        </w:rPr>
        <w:t xml:space="preserve">pieteicējas </w:t>
      </w:r>
      <w:r>
        <w:rPr>
          <w:rFonts w:ascii="Times New Roman" w:hAnsi="Times New Roman" w:cs="Times New Roman"/>
          <w:sz w:val="24"/>
          <w:szCs w:val="24"/>
        </w:rPr>
        <w:t xml:space="preserve">samaksāto </w:t>
      </w:r>
      <w:r w:rsidR="00C42F33">
        <w:rPr>
          <w:rFonts w:ascii="Times New Roman" w:hAnsi="Times New Roman" w:cs="Times New Roman"/>
          <w:sz w:val="24"/>
          <w:szCs w:val="24"/>
        </w:rPr>
        <w:t>nodokļu aprēķinā, kā arī piemērojusi tiesību normas jēgai neatbilstošu aprēķinu metodi</w:t>
      </w:r>
      <w:r w:rsidR="00976741">
        <w:rPr>
          <w:rFonts w:ascii="Times New Roman" w:hAnsi="Times New Roman" w:cs="Times New Roman"/>
          <w:sz w:val="24"/>
          <w:szCs w:val="24"/>
        </w:rPr>
        <w:t>, un</w:t>
      </w:r>
      <w:r w:rsidR="004E3081">
        <w:rPr>
          <w:rFonts w:ascii="Times New Roman" w:hAnsi="Times New Roman" w:cs="Times New Roman"/>
          <w:sz w:val="24"/>
          <w:szCs w:val="24"/>
        </w:rPr>
        <w:t xml:space="preserve"> </w:t>
      </w:r>
      <w:r w:rsidR="00C42F33">
        <w:rPr>
          <w:rFonts w:ascii="Times New Roman" w:hAnsi="Times New Roman" w:cs="Times New Roman"/>
          <w:sz w:val="24"/>
          <w:szCs w:val="24"/>
        </w:rPr>
        <w:t>tas varēja ietekmēt lietas rezultātu, apgabaltiesas spriedums ir atceļams. Izskatot lietu no jauna, apgabaltiesai ir</w:t>
      </w:r>
      <w:r w:rsidR="00FB29FB">
        <w:rPr>
          <w:rFonts w:ascii="Times New Roman" w:hAnsi="Times New Roman" w:cs="Times New Roman"/>
          <w:sz w:val="24"/>
          <w:szCs w:val="24"/>
        </w:rPr>
        <w:t xml:space="preserve"> jānoskaidro, kāda minimālā nodokļu summa būtu maksājama par nepilnā mēneša dienām</w:t>
      </w:r>
      <w:r w:rsidR="00F9254D">
        <w:rPr>
          <w:rFonts w:ascii="Times New Roman" w:hAnsi="Times New Roman" w:cs="Times New Roman"/>
          <w:sz w:val="24"/>
          <w:szCs w:val="24"/>
        </w:rPr>
        <w:t>, kurās ārzemniekam bija derīga uzturēšanās atļauja,</w:t>
      </w:r>
      <w:r w:rsidR="00FB29FB">
        <w:rPr>
          <w:rFonts w:ascii="Times New Roman" w:hAnsi="Times New Roman" w:cs="Times New Roman"/>
          <w:sz w:val="24"/>
          <w:szCs w:val="24"/>
        </w:rPr>
        <w:t xml:space="preserve"> un jāpieskaita summai, kāda būtu jāsamaksā par pilnajiem gada mēnešiem. Secīgi apgabaltiesai jāpārbauda, vai pieteicēja nodokļus minētajā apmērā ir samaksājusi.</w:t>
      </w:r>
    </w:p>
    <w:p w14:paraId="19B67D2D" w14:textId="17C4FF8A" w:rsidR="008B054E" w:rsidRDefault="008B054E" w:rsidP="00582B29">
      <w:pPr>
        <w:tabs>
          <w:tab w:val="center" w:pos="5387"/>
          <w:tab w:val="right" w:pos="9354"/>
        </w:tabs>
        <w:spacing w:after="0"/>
        <w:ind w:firstLine="0"/>
        <w:rPr>
          <w:rFonts w:ascii="Times New Roman" w:hAnsi="Times New Roman" w:cs="Times New Roman"/>
          <w:sz w:val="24"/>
          <w:szCs w:val="24"/>
        </w:rPr>
      </w:pPr>
    </w:p>
    <w:p w14:paraId="38597D09" w14:textId="77777777" w:rsidR="0034023F" w:rsidRPr="00217BF2" w:rsidRDefault="00503240" w:rsidP="00582B29">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Rezolutīvā daļa</w:t>
      </w:r>
    </w:p>
    <w:p w14:paraId="5C1EA254" w14:textId="77777777" w:rsidR="0034023F" w:rsidRPr="00217BF2" w:rsidRDefault="0034023F" w:rsidP="00582B29">
      <w:pPr>
        <w:spacing w:after="0"/>
        <w:ind w:firstLine="0"/>
        <w:jc w:val="center"/>
        <w:rPr>
          <w:rFonts w:ascii="Times New Roman" w:hAnsi="Times New Roman" w:cs="Times New Roman"/>
          <w:sz w:val="24"/>
          <w:szCs w:val="24"/>
        </w:rPr>
      </w:pPr>
    </w:p>
    <w:p w14:paraId="02E89CB2" w14:textId="67AF9D75" w:rsidR="004A2466" w:rsidRPr="004A2466" w:rsidRDefault="004A2466" w:rsidP="00582B29">
      <w:pPr>
        <w:rPr>
          <w:rFonts w:ascii="Times New Roman" w:hAnsi="Times New Roman" w:cs="Times New Roman"/>
          <w:sz w:val="24"/>
          <w:szCs w:val="24"/>
        </w:rPr>
      </w:pPr>
      <w:r w:rsidRPr="004A2466">
        <w:rPr>
          <w:rFonts w:ascii="Times New Roman" w:hAnsi="Times New Roman" w:cs="Times New Roman"/>
          <w:sz w:val="24"/>
          <w:szCs w:val="24"/>
        </w:rPr>
        <w:t>Pamatojoties uz Administratīvā procesa likuma</w:t>
      </w:r>
      <w:r w:rsidR="00056006">
        <w:rPr>
          <w:rFonts w:ascii="Times New Roman" w:hAnsi="Times New Roman" w:cs="Times New Roman"/>
          <w:sz w:val="24"/>
          <w:szCs w:val="24"/>
        </w:rPr>
        <w:t xml:space="preserve"> 129.</w:t>
      </w:r>
      <w:r w:rsidR="00056006">
        <w:rPr>
          <w:rFonts w:ascii="Times New Roman" w:hAnsi="Times New Roman" w:cs="Times New Roman"/>
          <w:sz w:val="24"/>
          <w:szCs w:val="24"/>
          <w:vertAlign w:val="superscript"/>
        </w:rPr>
        <w:t>1</w:t>
      </w:r>
      <w:r w:rsidR="00056006">
        <w:rPr>
          <w:rFonts w:ascii="Times New Roman" w:hAnsi="Times New Roman" w:cs="Times New Roman"/>
          <w:sz w:val="24"/>
          <w:szCs w:val="24"/>
        </w:rPr>
        <w:t>panta pirmās daļas 1.punktu,</w:t>
      </w:r>
      <w:r w:rsidRPr="004A2466">
        <w:rPr>
          <w:rFonts w:ascii="Times New Roman" w:hAnsi="Times New Roman" w:cs="Times New Roman"/>
          <w:sz w:val="24"/>
          <w:szCs w:val="24"/>
        </w:rPr>
        <w:t xml:space="preserve"> </w:t>
      </w:r>
      <w:r w:rsidRPr="00056006">
        <w:rPr>
          <w:rFonts w:ascii="Times New Roman" w:hAnsi="Times New Roman" w:cs="Times New Roman"/>
          <w:sz w:val="24"/>
          <w:szCs w:val="24"/>
        </w:rPr>
        <w:t xml:space="preserve">348.panta pirmās daļas </w:t>
      </w:r>
      <w:r w:rsidR="00056006" w:rsidRPr="00056006">
        <w:rPr>
          <w:rFonts w:ascii="Times New Roman" w:hAnsi="Times New Roman" w:cs="Times New Roman"/>
          <w:sz w:val="24"/>
          <w:szCs w:val="24"/>
        </w:rPr>
        <w:t>2</w:t>
      </w:r>
      <w:r w:rsidRPr="00056006">
        <w:rPr>
          <w:rFonts w:ascii="Times New Roman" w:hAnsi="Times New Roman" w:cs="Times New Roman"/>
          <w:sz w:val="24"/>
          <w:szCs w:val="24"/>
        </w:rPr>
        <w:t>.punktu un 351.pantu, Senāts</w:t>
      </w:r>
    </w:p>
    <w:p w14:paraId="08D61FC9" w14:textId="77777777" w:rsidR="0034023F" w:rsidRPr="00217BF2" w:rsidRDefault="0034023F" w:rsidP="00582B29">
      <w:pPr>
        <w:spacing w:after="0"/>
        <w:ind w:firstLine="720"/>
        <w:rPr>
          <w:rFonts w:ascii="Times New Roman" w:hAnsi="Times New Roman" w:cs="Times New Roman"/>
          <w:sz w:val="24"/>
          <w:szCs w:val="24"/>
        </w:rPr>
      </w:pPr>
    </w:p>
    <w:p w14:paraId="198E28FB" w14:textId="77777777" w:rsidR="0034023F" w:rsidRPr="00217BF2" w:rsidRDefault="00503240" w:rsidP="00582B29">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nosprieda</w:t>
      </w:r>
    </w:p>
    <w:p w14:paraId="6B393944" w14:textId="77777777" w:rsidR="00056006" w:rsidRPr="00056006" w:rsidRDefault="00056006" w:rsidP="00582B29">
      <w:pPr>
        <w:spacing w:after="0"/>
        <w:ind w:firstLine="720"/>
        <w:rPr>
          <w:rFonts w:ascii="Times New Roman" w:hAnsi="Times New Roman" w:cs="Times New Roman"/>
          <w:sz w:val="24"/>
          <w:szCs w:val="24"/>
        </w:rPr>
      </w:pPr>
    </w:p>
    <w:p w14:paraId="0D56D4E6" w14:textId="72548FE0" w:rsidR="00056006" w:rsidRPr="00056006" w:rsidRDefault="00056006" w:rsidP="00582B29">
      <w:pPr>
        <w:spacing w:after="0"/>
        <w:ind w:firstLine="720"/>
        <w:rPr>
          <w:rFonts w:ascii="Times New Roman" w:hAnsi="Times New Roman" w:cs="Times New Roman"/>
          <w:sz w:val="24"/>
          <w:szCs w:val="24"/>
        </w:rPr>
      </w:pPr>
      <w:r w:rsidRPr="00056006">
        <w:rPr>
          <w:rFonts w:ascii="Times New Roman" w:hAnsi="Times New Roman" w:cs="Times New Roman"/>
          <w:sz w:val="24"/>
          <w:szCs w:val="24"/>
        </w:rPr>
        <w:t>atcelt Administratīvās apgabaltiesas 202</w:t>
      </w:r>
      <w:r>
        <w:rPr>
          <w:rFonts w:ascii="Times New Roman" w:hAnsi="Times New Roman" w:cs="Times New Roman"/>
          <w:sz w:val="24"/>
          <w:szCs w:val="24"/>
        </w:rPr>
        <w:t>1</w:t>
      </w:r>
      <w:r w:rsidRPr="00056006">
        <w:rPr>
          <w:rFonts w:ascii="Times New Roman" w:hAnsi="Times New Roman" w:cs="Times New Roman"/>
          <w:sz w:val="24"/>
          <w:szCs w:val="24"/>
        </w:rPr>
        <w:t xml:space="preserve">.gada </w:t>
      </w:r>
      <w:r>
        <w:rPr>
          <w:rFonts w:ascii="Times New Roman" w:hAnsi="Times New Roman" w:cs="Times New Roman"/>
          <w:sz w:val="24"/>
          <w:szCs w:val="24"/>
        </w:rPr>
        <w:t>3.marta</w:t>
      </w:r>
      <w:r w:rsidRPr="00056006">
        <w:rPr>
          <w:rFonts w:ascii="Times New Roman" w:hAnsi="Times New Roman" w:cs="Times New Roman"/>
          <w:sz w:val="24"/>
          <w:szCs w:val="24"/>
        </w:rPr>
        <w:t xml:space="preserve"> spriedumu un nosūtīt lietu jaunai izskatīšanai Administratīvajai apgabaltiesai;</w:t>
      </w:r>
    </w:p>
    <w:p w14:paraId="5732444F" w14:textId="516593FE" w:rsidR="00056006" w:rsidRPr="00056006" w:rsidRDefault="00056006" w:rsidP="00582B29">
      <w:pPr>
        <w:spacing w:after="0"/>
        <w:ind w:firstLine="720"/>
        <w:rPr>
          <w:rFonts w:ascii="Times New Roman" w:hAnsi="Times New Roman" w:cs="Times New Roman"/>
          <w:sz w:val="24"/>
          <w:szCs w:val="24"/>
        </w:rPr>
      </w:pPr>
      <w:r w:rsidRPr="00056006">
        <w:rPr>
          <w:rFonts w:ascii="Times New Roman" w:hAnsi="Times New Roman" w:cs="Times New Roman"/>
          <w:sz w:val="24"/>
          <w:szCs w:val="24"/>
        </w:rPr>
        <w:t xml:space="preserve">atmaksāt </w:t>
      </w:r>
      <w:r w:rsidR="008A1AC2">
        <w:rPr>
          <w:rFonts w:ascii="Times New Roman" w:hAnsi="Times New Roman" w:cs="Times New Roman"/>
          <w:sz w:val="24"/>
          <w:szCs w:val="24"/>
        </w:rPr>
        <w:t>SIA</w:t>
      </w:r>
      <w:r w:rsidRPr="00056006">
        <w:rPr>
          <w:rFonts w:ascii="Times New Roman" w:hAnsi="Times New Roman" w:cs="Times New Roman"/>
          <w:sz w:val="24"/>
          <w:szCs w:val="24"/>
        </w:rPr>
        <w:t xml:space="preserve"> „IFG Investment”</w:t>
      </w:r>
      <w:r>
        <w:rPr>
          <w:rFonts w:ascii="Times New Roman" w:hAnsi="Times New Roman" w:cs="Times New Roman"/>
          <w:sz w:val="24"/>
          <w:szCs w:val="24"/>
        </w:rPr>
        <w:t xml:space="preserve"> </w:t>
      </w:r>
      <w:r w:rsidRPr="00056006">
        <w:rPr>
          <w:rFonts w:ascii="Times New Roman" w:hAnsi="Times New Roman" w:cs="Times New Roman"/>
          <w:sz w:val="24"/>
          <w:szCs w:val="24"/>
        </w:rPr>
        <w:t>drošības naudu 70</w:t>
      </w:r>
      <w:r w:rsidR="004D3539">
        <w:rPr>
          <w:rFonts w:ascii="Times New Roman" w:hAnsi="Times New Roman" w:cs="Times New Roman"/>
          <w:sz w:val="24"/>
          <w:szCs w:val="24"/>
        </w:rPr>
        <w:t> </w:t>
      </w:r>
      <w:r w:rsidRPr="00056006">
        <w:rPr>
          <w:rFonts w:ascii="Times New Roman" w:hAnsi="Times New Roman" w:cs="Times New Roman"/>
          <w:i/>
          <w:iCs/>
          <w:sz w:val="24"/>
          <w:szCs w:val="24"/>
        </w:rPr>
        <w:t>euro</w:t>
      </w:r>
      <w:r w:rsidRPr="00056006">
        <w:rPr>
          <w:rFonts w:ascii="Times New Roman" w:hAnsi="Times New Roman" w:cs="Times New Roman"/>
          <w:sz w:val="24"/>
          <w:szCs w:val="24"/>
        </w:rPr>
        <w:t>.</w:t>
      </w:r>
    </w:p>
    <w:p w14:paraId="3E7372DA" w14:textId="77777777" w:rsidR="00056006" w:rsidRPr="00056006" w:rsidRDefault="00056006" w:rsidP="00582B29">
      <w:pPr>
        <w:spacing w:after="0"/>
        <w:ind w:firstLine="720"/>
        <w:rPr>
          <w:rFonts w:ascii="Times New Roman" w:hAnsi="Times New Roman" w:cs="Times New Roman"/>
          <w:sz w:val="24"/>
          <w:szCs w:val="24"/>
        </w:rPr>
      </w:pPr>
    </w:p>
    <w:p w14:paraId="3AB79031" w14:textId="59014D43" w:rsidR="0034023F" w:rsidRPr="00217BF2" w:rsidRDefault="00056006" w:rsidP="00582B29">
      <w:pPr>
        <w:spacing w:after="0"/>
        <w:ind w:firstLine="720"/>
        <w:rPr>
          <w:rFonts w:ascii="Times New Roman" w:hAnsi="Times New Roman" w:cs="Times New Roman"/>
          <w:sz w:val="24"/>
          <w:szCs w:val="24"/>
        </w:rPr>
      </w:pPr>
      <w:r w:rsidRPr="00056006">
        <w:rPr>
          <w:rFonts w:ascii="Times New Roman" w:hAnsi="Times New Roman" w:cs="Times New Roman"/>
          <w:sz w:val="24"/>
          <w:szCs w:val="24"/>
        </w:rPr>
        <w:t>Spriedums nav pārsūdzams.</w:t>
      </w:r>
    </w:p>
    <w:p w14:paraId="24469934" w14:textId="383DA8B6" w:rsidR="0034023F" w:rsidRDefault="0034023F">
      <w:pPr>
        <w:spacing w:after="0"/>
        <w:rPr>
          <w:rFonts w:ascii="Times New Roman" w:hAnsi="Times New Roman" w:cs="Times New Roman"/>
          <w:sz w:val="24"/>
          <w:szCs w:val="24"/>
        </w:rPr>
      </w:pPr>
    </w:p>
    <w:p w14:paraId="307E3299" w14:textId="77777777" w:rsidR="00912B6A" w:rsidRDefault="00912B6A">
      <w:pPr>
        <w:spacing w:after="0"/>
        <w:rPr>
          <w:rFonts w:ascii="Times New Roman" w:hAnsi="Times New Roman" w:cs="Times New Roman"/>
          <w:sz w:val="24"/>
          <w:szCs w:val="24"/>
        </w:rPr>
      </w:pPr>
    </w:p>
    <w:p w14:paraId="67BC8D74" w14:textId="77777777" w:rsidR="00924D99" w:rsidRPr="00217BF2" w:rsidRDefault="00924D99">
      <w:pPr>
        <w:spacing w:after="0"/>
        <w:rPr>
          <w:rFonts w:ascii="Times New Roman" w:hAnsi="Times New Roman" w:cs="Times New Roman"/>
          <w:sz w:val="24"/>
          <w:szCs w:val="24"/>
        </w:rPr>
      </w:pPr>
    </w:p>
    <w:bookmarkEnd w:id="0"/>
    <w:p w14:paraId="6F7A2662" w14:textId="63BD2E18" w:rsidR="00154624" w:rsidRPr="00217BF2" w:rsidRDefault="00154624" w:rsidP="00E41290">
      <w:pPr>
        <w:tabs>
          <w:tab w:val="center" w:pos="4820"/>
          <w:tab w:val="right" w:pos="9354"/>
        </w:tabs>
        <w:spacing w:after="0"/>
        <w:rPr>
          <w:rFonts w:ascii="Times New Roman" w:hAnsi="Times New Roman" w:cs="Times New Roman"/>
          <w:sz w:val="24"/>
          <w:szCs w:val="24"/>
        </w:rPr>
      </w:pPr>
    </w:p>
    <w:sectPr w:rsidR="00154624" w:rsidRPr="00217BF2" w:rsidSect="00D560CD">
      <w:footerReference w:type="default" r:id="rId8"/>
      <w:pgSz w:w="11906" w:h="16838"/>
      <w:pgMar w:top="1134" w:right="1701" w:bottom="1134" w:left="1701" w:header="709" w:footer="425"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C1F1C" w14:textId="77777777" w:rsidR="005E0BFF" w:rsidRDefault="005E0BFF">
      <w:pPr>
        <w:spacing w:after="0" w:line="240" w:lineRule="auto"/>
      </w:pPr>
      <w:r>
        <w:separator/>
      </w:r>
    </w:p>
  </w:endnote>
  <w:endnote w:type="continuationSeparator" w:id="0">
    <w:p w14:paraId="5F8C10A6" w14:textId="77777777" w:rsidR="005E0BFF" w:rsidRDefault="005E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1714" w14:textId="53386808" w:rsidR="009C0BDE" w:rsidRPr="008B08EB" w:rsidRDefault="009C0BDE" w:rsidP="009C0BDE">
    <w:pPr>
      <w:pStyle w:val="Footer"/>
      <w:ind w:firstLine="0"/>
      <w:jc w:val="center"/>
      <w:rPr>
        <w:rFonts w:ascii="Times New Roman" w:hAnsi="Times New Roman" w:cs="Times New Roman"/>
        <w:sz w:val="20"/>
        <w:szCs w:val="20"/>
      </w:rPr>
    </w:pPr>
    <w:r w:rsidRPr="008B08EB">
      <w:rPr>
        <w:rStyle w:val="PageNumber"/>
        <w:rFonts w:ascii="Times New Roman" w:hAnsi="Times New Roman" w:cs="Times New Roman"/>
        <w:sz w:val="20"/>
        <w:szCs w:val="20"/>
      </w:rPr>
      <w:fldChar w:fldCharType="begin"/>
    </w:r>
    <w:r w:rsidRPr="008B08EB">
      <w:rPr>
        <w:rStyle w:val="PageNumber"/>
        <w:rFonts w:ascii="Times New Roman" w:hAnsi="Times New Roman" w:cs="Times New Roman"/>
        <w:sz w:val="20"/>
        <w:szCs w:val="20"/>
      </w:rPr>
      <w:instrText xml:space="preserve">PAGE  </w:instrText>
    </w:r>
    <w:r w:rsidRPr="008B08EB">
      <w:rPr>
        <w:rStyle w:val="PageNumber"/>
        <w:rFonts w:ascii="Times New Roman" w:hAnsi="Times New Roman" w:cs="Times New Roman"/>
        <w:sz w:val="20"/>
        <w:szCs w:val="20"/>
      </w:rPr>
      <w:fldChar w:fldCharType="separate"/>
    </w:r>
    <w:r w:rsidR="00E37AE1">
      <w:rPr>
        <w:rStyle w:val="PageNumber"/>
        <w:rFonts w:ascii="Times New Roman" w:hAnsi="Times New Roman" w:cs="Times New Roman"/>
        <w:noProof/>
        <w:sz w:val="20"/>
        <w:szCs w:val="20"/>
      </w:rPr>
      <w:t>1</w:t>
    </w:r>
    <w:r w:rsidRPr="008B08EB">
      <w:rPr>
        <w:rStyle w:val="PageNumber"/>
        <w:rFonts w:ascii="Times New Roman" w:hAnsi="Times New Roman" w:cs="Times New Roman"/>
        <w:sz w:val="20"/>
        <w:szCs w:val="20"/>
      </w:rPr>
      <w:fldChar w:fldCharType="end"/>
    </w:r>
    <w:r w:rsidRPr="008B08EB">
      <w:rPr>
        <w:rStyle w:val="PageNumber"/>
        <w:rFonts w:ascii="Times New Roman" w:hAnsi="Times New Roman" w:cs="Times New Roman"/>
        <w:sz w:val="20"/>
        <w:szCs w:val="20"/>
      </w:rPr>
      <w:t xml:space="preserve"> no </w:t>
    </w:r>
    <w:r w:rsidRPr="008B08EB">
      <w:rPr>
        <w:rStyle w:val="PageNumber"/>
        <w:rFonts w:ascii="Times New Roman" w:hAnsi="Times New Roman" w:cs="Times New Roman"/>
        <w:noProof/>
        <w:sz w:val="20"/>
        <w:szCs w:val="20"/>
      </w:rPr>
      <w:fldChar w:fldCharType="begin"/>
    </w:r>
    <w:r w:rsidRPr="008B08EB">
      <w:rPr>
        <w:rStyle w:val="PageNumber"/>
        <w:rFonts w:ascii="Times New Roman" w:hAnsi="Times New Roman" w:cs="Times New Roman"/>
        <w:noProof/>
        <w:sz w:val="20"/>
        <w:szCs w:val="20"/>
      </w:rPr>
      <w:instrText xml:space="preserve"> SECTIONPAGES   \* MERGEFORMAT </w:instrText>
    </w:r>
    <w:r w:rsidRPr="008B08EB">
      <w:rPr>
        <w:rStyle w:val="PageNumber"/>
        <w:rFonts w:ascii="Times New Roman" w:hAnsi="Times New Roman" w:cs="Times New Roman"/>
        <w:noProof/>
        <w:sz w:val="20"/>
        <w:szCs w:val="20"/>
      </w:rPr>
      <w:fldChar w:fldCharType="separate"/>
    </w:r>
    <w:r w:rsidR="00E37AE1">
      <w:rPr>
        <w:rStyle w:val="PageNumber"/>
        <w:rFonts w:ascii="Times New Roman" w:hAnsi="Times New Roman" w:cs="Times New Roman"/>
        <w:noProof/>
        <w:sz w:val="20"/>
        <w:szCs w:val="20"/>
      </w:rPr>
      <w:t>8</w:t>
    </w:r>
    <w:r w:rsidRPr="008B08EB">
      <w:rPr>
        <w:rStyle w:val="PageNumber"/>
        <w:rFonts w:ascii="Times New Roman" w:hAnsi="Times New Roman" w:cs="Times New Roman"/>
        <w:noProof/>
        <w:sz w:val="20"/>
        <w:szCs w:val="20"/>
      </w:rPr>
      <w:fldChar w:fldCharType="end"/>
    </w:r>
  </w:p>
  <w:p w14:paraId="4E00FB49" w14:textId="1E1773D4" w:rsidR="0034023F" w:rsidRDefault="0034023F" w:rsidP="009C0BD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86963" w14:textId="77777777" w:rsidR="005E0BFF" w:rsidRDefault="005E0BFF">
      <w:pPr>
        <w:spacing w:after="0" w:line="240" w:lineRule="auto"/>
      </w:pPr>
      <w:r>
        <w:separator/>
      </w:r>
    </w:p>
  </w:footnote>
  <w:footnote w:type="continuationSeparator" w:id="0">
    <w:p w14:paraId="7A01977B" w14:textId="77777777" w:rsidR="005E0BFF" w:rsidRDefault="005E0B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3F"/>
    <w:rsid w:val="000126C7"/>
    <w:rsid w:val="0001290D"/>
    <w:rsid w:val="00014625"/>
    <w:rsid w:val="000219D8"/>
    <w:rsid w:val="00027235"/>
    <w:rsid w:val="00035E84"/>
    <w:rsid w:val="00041453"/>
    <w:rsid w:val="00042002"/>
    <w:rsid w:val="0004427A"/>
    <w:rsid w:val="0005361C"/>
    <w:rsid w:val="00053651"/>
    <w:rsid w:val="0005382D"/>
    <w:rsid w:val="0005400D"/>
    <w:rsid w:val="00055E21"/>
    <w:rsid w:val="00056006"/>
    <w:rsid w:val="00062509"/>
    <w:rsid w:val="0006285F"/>
    <w:rsid w:val="0006398F"/>
    <w:rsid w:val="00064E65"/>
    <w:rsid w:val="00072420"/>
    <w:rsid w:val="000778ED"/>
    <w:rsid w:val="00081BE0"/>
    <w:rsid w:val="000914F8"/>
    <w:rsid w:val="00095397"/>
    <w:rsid w:val="000B064D"/>
    <w:rsid w:val="000B6B5F"/>
    <w:rsid w:val="000B7453"/>
    <w:rsid w:val="000C00EC"/>
    <w:rsid w:val="000C01C9"/>
    <w:rsid w:val="000C0F8D"/>
    <w:rsid w:val="000C35D9"/>
    <w:rsid w:val="000C7F47"/>
    <w:rsid w:val="000D5FC1"/>
    <w:rsid w:val="000D649C"/>
    <w:rsid w:val="000E6904"/>
    <w:rsid w:val="000E7653"/>
    <w:rsid w:val="000F0745"/>
    <w:rsid w:val="000F2C64"/>
    <w:rsid w:val="000F67D2"/>
    <w:rsid w:val="001011BE"/>
    <w:rsid w:val="0011149D"/>
    <w:rsid w:val="0011495E"/>
    <w:rsid w:val="00116209"/>
    <w:rsid w:val="00123404"/>
    <w:rsid w:val="00123650"/>
    <w:rsid w:val="00127B4D"/>
    <w:rsid w:val="00134862"/>
    <w:rsid w:val="00134A97"/>
    <w:rsid w:val="00135191"/>
    <w:rsid w:val="001373FC"/>
    <w:rsid w:val="0013794F"/>
    <w:rsid w:val="00140CA5"/>
    <w:rsid w:val="00144D1F"/>
    <w:rsid w:val="00147BF2"/>
    <w:rsid w:val="00150AD3"/>
    <w:rsid w:val="001539DC"/>
    <w:rsid w:val="001541D1"/>
    <w:rsid w:val="00154624"/>
    <w:rsid w:val="0016332C"/>
    <w:rsid w:val="00163EFD"/>
    <w:rsid w:val="00166628"/>
    <w:rsid w:val="001735AE"/>
    <w:rsid w:val="00173917"/>
    <w:rsid w:val="00173A0B"/>
    <w:rsid w:val="00175EBF"/>
    <w:rsid w:val="00184290"/>
    <w:rsid w:val="001846F6"/>
    <w:rsid w:val="00191961"/>
    <w:rsid w:val="0019238B"/>
    <w:rsid w:val="00193AD8"/>
    <w:rsid w:val="001A6C33"/>
    <w:rsid w:val="001A7B30"/>
    <w:rsid w:val="001B154E"/>
    <w:rsid w:val="001B4770"/>
    <w:rsid w:val="001B5F0B"/>
    <w:rsid w:val="001C648F"/>
    <w:rsid w:val="001D16C1"/>
    <w:rsid w:val="001D5E07"/>
    <w:rsid w:val="001E3FC4"/>
    <w:rsid w:val="001E515D"/>
    <w:rsid w:val="001F10A8"/>
    <w:rsid w:val="001F1240"/>
    <w:rsid w:val="001F2980"/>
    <w:rsid w:val="001F5171"/>
    <w:rsid w:val="002070D3"/>
    <w:rsid w:val="002145DF"/>
    <w:rsid w:val="00217BF2"/>
    <w:rsid w:val="00217E8B"/>
    <w:rsid w:val="002211DE"/>
    <w:rsid w:val="00221DEA"/>
    <w:rsid w:val="00225E5A"/>
    <w:rsid w:val="0023139D"/>
    <w:rsid w:val="002321FB"/>
    <w:rsid w:val="00232AD1"/>
    <w:rsid w:val="00235A5F"/>
    <w:rsid w:val="002403D4"/>
    <w:rsid w:val="00244938"/>
    <w:rsid w:val="00250512"/>
    <w:rsid w:val="0025342F"/>
    <w:rsid w:val="00255947"/>
    <w:rsid w:val="00261FA5"/>
    <w:rsid w:val="002659E7"/>
    <w:rsid w:val="002660D5"/>
    <w:rsid w:val="0026792A"/>
    <w:rsid w:val="0027585B"/>
    <w:rsid w:val="00275B97"/>
    <w:rsid w:val="00277A76"/>
    <w:rsid w:val="00287680"/>
    <w:rsid w:val="00296F03"/>
    <w:rsid w:val="002A02A7"/>
    <w:rsid w:val="002A153F"/>
    <w:rsid w:val="002A5E19"/>
    <w:rsid w:val="002A7E18"/>
    <w:rsid w:val="002B0FFE"/>
    <w:rsid w:val="002B1F66"/>
    <w:rsid w:val="002B25CD"/>
    <w:rsid w:val="002B79F3"/>
    <w:rsid w:val="002C27A4"/>
    <w:rsid w:val="002C335F"/>
    <w:rsid w:val="002C3D6F"/>
    <w:rsid w:val="002D1335"/>
    <w:rsid w:val="002D160C"/>
    <w:rsid w:val="002D2230"/>
    <w:rsid w:val="002D3F73"/>
    <w:rsid w:val="002E37F3"/>
    <w:rsid w:val="002E5CD2"/>
    <w:rsid w:val="002E6ED2"/>
    <w:rsid w:val="002E7ECF"/>
    <w:rsid w:val="002F37CF"/>
    <w:rsid w:val="002F55BB"/>
    <w:rsid w:val="002F7DEC"/>
    <w:rsid w:val="00302524"/>
    <w:rsid w:val="003027EF"/>
    <w:rsid w:val="00310295"/>
    <w:rsid w:val="0032387F"/>
    <w:rsid w:val="00325EB7"/>
    <w:rsid w:val="003340B7"/>
    <w:rsid w:val="00337033"/>
    <w:rsid w:val="0034023F"/>
    <w:rsid w:val="00346500"/>
    <w:rsid w:val="00347907"/>
    <w:rsid w:val="00350D38"/>
    <w:rsid w:val="00354741"/>
    <w:rsid w:val="003568CB"/>
    <w:rsid w:val="00357F07"/>
    <w:rsid w:val="00364442"/>
    <w:rsid w:val="00364F92"/>
    <w:rsid w:val="00372A5E"/>
    <w:rsid w:val="00372D00"/>
    <w:rsid w:val="00372F58"/>
    <w:rsid w:val="003736F2"/>
    <w:rsid w:val="00386AE3"/>
    <w:rsid w:val="0038717F"/>
    <w:rsid w:val="0039137B"/>
    <w:rsid w:val="00394B6A"/>
    <w:rsid w:val="003970EF"/>
    <w:rsid w:val="003A789E"/>
    <w:rsid w:val="003B0615"/>
    <w:rsid w:val="003B5F7F"/>
    <w:rsid w:val="003C0808"/>
    <w:rsid w:val="003D3F48"/>
    <w:rsid w:val="003D5897"/>
    <w:rsid w:val="003E14B2"/>
    <w:rsid w:val="003E57B0"/>
    <w:rsid w:val="003F2075"/>
    <w:rsid w:val="003F20DC"/>
    <w:rsid w:val="003F347B"/>
    <w:rsid w:val="003F78FB"/>
    <w:rsid w:val="00401769"/>
    <w:rsid w:val="0040416B"/>
    <w:rsid w:val="00404930"/>
    <w:rsid w:val="00405E66"/>
    <w:rsid w:val="00410DD6"/>
    <w:rsid w:val="00417675"/>
    <w:rsid w:val="00420A4C"/>
    <w:rsid w:val="004219DB"/>
    <w:rsid w:val="004242A3"/>
    <w:rsid w:val="00424886"/>
    <w:rsid w:val="00446766"/>
    <w:rsid w:val="004502C0"/>
    <w:rsid w:val="004503C7"/>
    <w:rsid w:val="0045074E"/>
    <w:rsid w:val="00450ACB"/>
    <w:rsid w:val="00450CFA"/>
    <w:rsid w:val="004559CA"/>
    <w:rsid w:val="0045790B"/>
    <w:rsid w:val="0046455C"/>
    <w:rsid w:val="004735CD"/>
    <w:rsid w:val="0047609C"/>
    <w:rsid w:val="004812A0"/>
    <w:rsid w:val="00481795"/>
    <w:rsid w:val="00483E89"/>
    <w:rsid w:val="00493E00"/>
    <w:rsid w:val="00495414"/>
    <w:rsid w:val="004A1405"/>
    <w:rsid w:val="004A1CEC"/>
    <w:rsid w:val="004A1D1F"/>
    <w:rsid w:val="004A2466"/>
    <w:rsid w:val="004B50A6"/>
    <w:rsid w:val="004B7C90"/>
    <w:rsid w:val="004C40DC"/>
    <w:rsid w:val="004D09C5"/>
    <w:rsid w:val="004D3539"/>
    <w:rsid w:val="004D3760"/>
    <w:rsid w:val="004D37E3"/>
    <w:rsid w:val="004E1558"/>
    <w:rsid w:val="004E1A29"/>
    <w:rsid w:val="004E2379"/>
    <w:rsid w:val="004E3081"/>
    <w:rsid w:val="004E33DE"/>
    <w:rsid w:val="004E45EA"/>
    <w:rsid w:val="004E7BAC"/>
    <w:rsid w:val="004F3971"/>
    <w:rsid w:val="004F4C97"/>
    <w:rsid w:val="004F5549"/>
    <w:rsid w:val="004F68E0"/>
    <w:rsid w:val="00503240"/>
    <w:rsid w:val="00505439"/>
    <w:rsid w:val="00506070"/>
    <w:rsid w:val="00506E9B"/>
    <w:rsid w:val="0051044D"/>
    <w:rsid w:val="0051078F"/>
    <w:rsid w:val="00511C2F"/>
    <w:rsid w:val="0051213E"/>
    <w:rsid w:val="0051675C"/>
    <w:rsid w:val="00521E26"/>
    <w:rsid w:val="00527945"/>
    <w:rsid w:val="005314B5"/>
    <w:rsid w:val="00534BD0"/>
    <w:rsid w:val="00535707"/>
    <w:rsid w:val="0054216A"/>
    <w:rsid w:val="00545D07"/>
    <w:rsid w:val="00554955"/>
    <w:rsid w:val="00570550"/>
    <w:rsid w:val="00573BEC"/>
    <w:rsid w:val="00581498"/>
    <w:rsid w:val="00581D84"/>
    <w:rsid w:val="00582B29"/>
    <w:rsid w:val="00597EE9"/>
    <w:rsid w:val="005A0FD0"/>
    <w:rsid w:val="005A24F6"/>
    <w:rsid w:val="005A2A9B"/>
    <w:rsid w:val="005B2855"/>
    <w:rsid w:val="005C0ED2"/>
    <w:rsid w:val="005C2DFD"/>
    <w:rsid w:val="005D0483"/>
    <w:rsid w:val="005D335F"/>
    <w:rsid w:val="005D3BEF"/>
    <w:rsid w:val="005D498C"/>
    <w:rsid w:val="005D672D"/>
    <w:rsid w:val="005E0BFF"/>
    <w:rsid w:val="005E2E3B"/>
    <w:rsid w:val="005E40E5"/>
    <w:rsid w:val="005F3192"/>
    <w:rsid w:val="005F4452"/>
    <w:rsid w:val="005F7A50"/>
    <w:rsid w:val="006054BB"/>
    <w:rsid w:val="006055D4"/>
    <w:rsid w:val="00607E72"/>
    <w:rsid w:val="00611A9F"/>
    <w:rsid w:val="00612CE9"/>
    <w:rsid w:val="00615B9C"/>
    <w:rsid w:val="00625841"/>
    <w:rsid w:val="006311E1"/>
    <w:rsid w:val="00631413"/>
    <w:rsid w:val="006320F0"/>
    <w:rsid w:val="00642414"/>
    <w:rsid w:val="006426F0"/>
    <w:rsid w:val="00655488"/>
    <w:rsid w:val="0066017B"/>
    <w:rsid w:val="0066302B"/>
    <w:rsid w:val="00663EC3"/>
    <w:rsid w:val="00670A72"/>
    <w:rsid w:val="0067384A"/>
    <w:rsid w:val="00674E87"/>
    <w:rsid w:val="00680D04"/>
    <w:rsid w:val="00685D64"/>
    <w:rsid w:val="00693460"/>
    <w:rsid w:val="006966A9"/>
    <w:rsid w:val="006B382D"/>
    <w:rsid w:val="006B58A7"/>
    <w:rsid w:val="006B5F2A"/>
    <w:rsid w:val="006C5926"/>
    <w:rsid w:val="006E1A31"/>
    <w:rsid w:val="006E2241"/>
    <w:rsid w:val="006E3115"/>
    <w:rsid w:val="006E3956"/>
    <w:rsid w:val="006E6E11"/>
    <w:rsid w:val="006E7960"/>
    <w:rsid w:val="006E7FE6"/>
    <w:rsid w:val="006F2420"/>
    <w:rsid w:val="006F46C0"/>
    <w:rsid w:val="007007E9"/>
    <w:rsid w:val="00701D0F"/>
    <w:rsid w:val="0071669B"/>
    <w:rsid w:val="007259A1"/>
    <w:rsid w:val="00725FE2"/>
    <w:rsid w:val="00731D77"/>
    <w:rsid w:val="00734439"/>
    <w:rsid w:val="007345BB"/>
    <w:rsid w:val="007416AC"/>
    <w:rsid w:val="007475F5"/>
    <w:rsid w:val="0075437C"/>
    <w:rsid w:val="00755249"/>
    <w:rsid w:val="00762B55"/>
    <w:rsid w:val="007630DA"/>
    <w:rsid w:val="00770A3E"/>
    <w:rsid w:val="00771C2E"/>
    <w:rsid w:val="0077202A"/>
    <w:rsid w:val="00774901"/>
    <w:rsid w:val="00777AA3"/>
    <w:rsid w:val="00777DCE"/>
    <w:rsid w:val="007802F2"/>
    <w:rsid w:val="007833EB"/>
    <w:rsid w:val="007838B8"/>
    <w:rsid w:val="0079125F"/>
    <w:rsid w:val="007966F7"/>
    <w:rsid w:val="007967EE"/>
    <w:rsid w:val="007A117F"/>
    <w:rsid w:val="007A2B84"/>
    <w:rsid w:val="007B22E0"/>
    <w:rsid w:val="007B245E"/>
    <w:rsid w:val="007B3124"/>
    <w:rsid w:val="007B4328"/>
    <w:rsid w:val="007C03A4"/>
    <w:rsid w:val="007C0A5C"/>
    <w:rsid w:val="007C479E"/>
    <w:rsid w:val="007C7666"/>
    <w:rsid w:val="007D2E43"/>
    <w:rsid w:val="007E1B53"/>
    <w:rsid w:val="007F4C9D"/>
    <w:rsid w:val="007F667F"/>
    <w:rsid w:val="00803B7A"/>
    <w:rsid w:val="0080639F"/>
    <w:rsid w:val="0080658F"/>
    <w:rsid w:val="00812A18"/>
    <w:rsid w:val="00817567"/>
    <w:rsid w:val="008242D2"/>
    <w:rsid w:val="00825803"/>
    <w:rsid w:val="00830B5E"/>
    <w:rsid w:val="0083128D"/>
    <w:rsid w:val="00834167"/>
    <w:rsid w:val="00837741"/>
    <w:rsid w:val="008461CF"/>
    <w:rsid w:val="0086348C"/>
    <w:rsid w:val="00865368"/>
    <w:rsid w:val="00866B05"/>
    <w:rsid w:val="008701F4"/>
    <w:rsid w:val="00870C10"/>
    <w:rsid w:val="00870F7D"/>
    <w:rsid w:val="00877A3C"/>
    <w:rsid w:val="00890035"/>
    <w:rsid w:val="0089416E"/>
    <w:rsid w:val="008A0255"/>
    <w:rsid w:val="008A1AB1"/>
    <w:rsid w:val="008A1AC2"/>
    <w:rsid w:val="008A3F91"/>
    <w:rsid w:val="008B054E"/>
    <w:rsid w:val="008C01F4"/>
    <w:rsid w:val="008C2088"/>
    <w:rsid w:val="008C29FB"/>
    <w:rsid w:val="008C36D5"/>
    <w:rsid w:val="008C3BE6"/>
    <w:rsid w:val="008C4605"/>
    <w:rsid w:val="008C6422"/>
    <w:rsid w:val="008C6977"/>
    <w:rsid w:val="008C7C11"/>
    <w:rsid w:val="008D475A"/>
    <w:rsid w:val="008E2A25"/>
    <w:rsid w:val="008E747A"/>
    <w:rsid w:val="008F1DB7"/>
    <w:rsid w:val="008F2AE4"/>
    <w:rsid w:val="008F2D2F"/>
    <w:rsid w:val="008F4B62"/>
    <w:rsid w:val="008F7111"/>
    <w:rsid w:val="008F7651"/>
    <w:rsid w:val="008F773E"/>
    <w:rsid w:val="00900E29"/>
    <w:rsid w:val="00901548"/>
    <w:rsid w:val="00905A89"/>
    <w:rsid w:val="0091286C"/>
    <w:rsid w:val="00912B6A"/>
    <w:rsid w:val="009163BD"/>
    <w:rsid w:val="00917A04"/>
    <w:rsid w:val="00921E76"/>
    <w:rsid w:val="0092231B"/>
    <w:rsid w:val="00924344"/>
    <w:rsid w:val="00924D99"/>
    <w:rsid w:val="00926CD8"/>
    <w:rsid w:val="00932548"/>
    <w:rsid w:val="00935CC7"/>
    <w:rsid w:val="00937770"/>
    <w:rsid w:val="00942C9A"/>
    <w:rsid w:val="009476C8"/>
    <w:rsid w:val="009501BF"/>
    <w:rsid w:val="00950D28"/>
    <w:rsid w:val="00952C95"/>
    <w:rsid w:val="0095313F"/>
    <w:rsid w:val="00953A5E"/>
    <w:rsid w:val="009569D2"/>
    <w:rsid w:val="009576FF"/>
    <w:rsid w:val="00961D3F"/>
    <w:rsid w:val="00963C36"/>
    <w:rsid w:val="00976741"/>
    <w:rsid w:val="00980FE0"/>
    <w:rsid w:val="00981721"/>
    <w:rsid w:val="009817F6"/>
    <w:rsid w:val="0098537C"/>
    <w:rsid w:val="0098663E"/>
    <w:rsid w:val="009A76F9"/>
    <w:rsid w:val="009B12CB"/>
    <w:rsid w:val="009B239E"/>
    <w:rsid w:val="009B23D9"/>
    <w:rsid w:val="009B3E6D"/>
    <w:rsid w:val="009B6426"/>
    <w:rsid w:val="009C0BDE"/>
    <w:rsid w:val="009C1119"/>
    <w:rsid w:val="009C1349"/>
    <w:rsid w:val="009C1D28"/>
    <w:rsid w:val="009C2B98"/>
    <w:rsid w:val="009D2C96"/>
    <w:rsid w:val="009D3D35"/>
    <w:rsid w:val="009E1A51"/>
    <w:rsid w:val="009E1E7C"/>
    <w:rsid w:val="009E2347"/>
    <w:rsid w:val="00A00900"/>
    <w:rsid w:val="00A00B3E"/>
    <w:rsid w:val="00A020B7"/>
    <w:rsid w:val="00A04B89"/>
    <w:rsid w:val="00A05D5B"/>
    <w:rsid w:val="00A11909"/>
    <w:rsid w:val="00A16045"/>
    <w:rsid w:val="00A241C3"/>
    <w:rsid w:val="00A30416"/>
    <w:rsid w:val="00A36357"/>
    <w:rsid w:val="00A415BF"/>
    <w:rsid w:val="00A43EF8"/>
    <w:rsid w:val="00A52A6B"/>
    <w:rsid w:val="00A57B11"/>
    <w:rsid w:val="00A612EC"/>
    <w:rsid w:val="00A64133"/>
    <w:rsid w:val="00A70AD5"/>
    <w:rsid w:val="00A74076"/>
    <w:rsid w:val="00A75730"/>
    <w:rsid w:val="00A81184"/>
    <w:rsid w:val="00A81C26"/>
    <w:rsid w:val="00A85C76"/>
    <w:rsid w:val="00A92C4B"/>
    <w:rsid w:val="00A96898"/>
    <w:rsid w:val="00AA0026"/>
    <w:rsid w:val="00AB7C4B"/>
    <w:rsid w:val="00AC1C01"/>
    <w:rsid w:val="00AD49FC"/>
    <w:rsid w:val="00AE19A2"/>
    <w:rsid w:val="00AE7950"/>
    <w:rsid w:val="00B10E2F"/>
    <w:rsid w:val="00B13188"/>
    <w:rsid w:val="00B1361D"/>
    <w:rsid w:val="00B21E58"/>
    <w:rsid w:val="00B23220"/>
    <w:rsid w:val="00B267CB"/>
    <w:rsid w:val="00B30F57"/>
    <w:rsid w:val="00B3421B"/>
    <w:rsid w:val="00B34A38"/>
    <w:rsid w:val="00B4337F"/>
    <w:rsid w:val="00B5599E"/>
    <w:rsid w:val="00B608C5"/>
    <w:rsid w:val="00B6145B"/>
    <w:rsid w:val="00B62EBE"/>
    <w:rsid w:val="00B63226"/>
    <w:rsid w:val="00B646AE"/>
    <w:rsid w:val="00B67568"/>
    <w:rsid w:val="00B80BC4"/>
    <w:rsid w:val="00B83D2C"/>
    <w:rsid w:val="00B84805"/>
    <w:rsid w:val="00B86D28"/>
    <w:rsid w:val="00B90CC3"/>
    <w:rsid w:val="00B90E6C"/>
    <w:rsid w:val="00B927D9"/>
    <w:rsid w:val="00B92ADA"/>
    <w:rsid w:val="00B946E8"/>
    <w:rsid w:val="00B95B28"/>
    <w:rsid w:val="00BA16FB"/>
    <w:rsid w:val="00BA3E68"/>
    <w:rsid w:val="00BA4595"/>
    <w:rsid w:val="00BA4C56"/>
    <w:rsid w:val="00BA7987"/>
    <w:rsid w:val="00BB5090"/>
    <w:rsid w:val="00BB68F9"/>
    <w:rsid w:val="00BB74DE"/>
    <w:rsid w:val="00BC1299"/>
    <w:rsid w:val="00BC1DA4"/>
    <w:rsid w:val="00BC1DB4"/>
    <w:rsid w:val="00BC4172"/>
    <w:rsid w:val="00BC51CE"/>
    <w:rsid w:val="00BC5C9F"/>
    <w:rsid w:val="00BC7C86"/>
    <w:rsid w:val="00BD3AF6"/>
    <w:rsid w:val="00BE0144"/>
    <w:rsid w:val="00BE3B0F"/>
    <w:rsid w:val="00BF1471"/>
    <w:rsid w:val="00BF168D"/>
    <w:rsid w:val="00BF4AAD"/>
    <w:rsid w:val="00BF5CE8"/>
    <w:rsid w:val="00BF5DFB"/>
    <w:rsid w:val="00BF7A7B"/>
    <w:rsid w:val="00C005B3"/>
    <w:rsid w:val="00C00987"/>
    <w:rsid w:val="00C05C79"/>
    <w:rsid w:val="00C1450A"/>
    <w:rsid w:val="00C20B3F"/>
    <w:rsid w:val="00C24109"/>
    <w:rsid w:val="00C256E8"/>
    <w:rsid w:val="00C31945"/>
    <w:rsid w:val="00C32665"/>
    <w:rsid w:val="00C33EC2"/>
    <w:rsid w:val="00C42F33"/>
    <w:rsid w:val="00C52360"/>
    <w:rsid w:val="00C559CD"/>
    <w:rsid w:val="00C6059A"/>
    <w:rsid w:val="00C628EA"/>
    <w:rsid w:val="00C672BE"/>
    <w:rsid w:val="00C7192F"/>
    <w:rsid w:val="00C770D0"/>
    <w:rsid w:val="00C80D24"/>
    <w:rsid w:val="00C9611C"/>
    <w:rsid w:val="00C96637"/>
    <w:rsid w:val="00C96C40"/>
    <w:rsid w:val="00CA0A8B"/>
    <w:rsid w:val="00CA3A8C"/>
    <w:rsid w:val="00CB1861"/>
    <w:rsid w:val="00CB601C"/>
    <w:rsid w:val="00CB66C5"/>
    <w:rsid w:val="00CB6820"/>
    <w:rsid w:val="00CC0F6B"/>
    <w:rsid w:val="00CC1603"/>
    <w:rsid w:val="00CC30EC"/>
    <w:rsid w:val="00CC5310"/>
    <w:rsid w:val="00CC60F7"/>
    <w:rsid w:val="00CD5953"/>
    <w:rsid w:val="00CD6F04"/>
    <w:rsid w:val="00CD72AD"/>
    <w:rsid w:val="00CE07B0"/>
    <w:rsid w:val="00CE0D76"/>
    <w:rsid w:val="00CE1D7C"/>
    <w:rsid w:val="00CE4BC2"/>
    <w:rsid w:val="00CE4F6A"/>
    <w:rsid w:val="00CF0D0A"/>
    <w:rsid w:val="00CF6B48"/>
    <w:rsid w:val="00D02B5A"/>
    <w:rsid w:val="00D0369C"/>
    <w:rsid w:val="00D0517B"/>
    <w:rsid w:val="00D10674"/>
    <w:rsid w:val="00D11241"/>
    <w:rsid w:val="00D17A64"/>
    <w:rsid w:val="00D2406D"/>
    <w:rsid w:val="00D25D2C"/>
    <w:rsid w:val="00D27989"/>
    <w:rsid w:val="00D30F74"/>
    <w:rsid w:val="00D35ECF"/>
    <w:rsid w:val="00D35F5E"/>
    <w:rsid w:val="00D4211B"/>
    <w:rsid w:val="00D42C6E"/>
    <w:rsid w:val="00D43C65"/>
    <w:rsid w:val="00D45B96"/>
    <w:rsid w:val="00D467A3"/>
    <w:rsid w:val="00D51ED9"/>
    <w:rsid w:val="00D526CB"/>
    <w:rsid w:val="00D560CD"/>
    <w:rsid w:val="00D61094"/>
    <w:rsid w:val="00D66093"/>
    <w:rsid w:val="00D70776"/>
    <w:rsid w:val="00D71643"/>
    <w:rsid w:val="00D743C9"/>
    <w:rsid w:val="00D77A1B"/>
    <w:rsid w:val="00D837C3"/>
    <w:rsid w:val="00D83EFA"/>
    <w:rsid w:val="00D92633"/>
    <w:rsid w:val="00D93A93"/>
    <w:rsid w:val="00D97358"/>
    <w:rsid w:val="00DA29A8"/>
    <w:rsid w:val="00DA5BA4"/>
    <w:rsid w:val="00DA5BC5"/>
    <w:rsid w:val="00DB0342"/>
    <w:rsid w:val="00DB1062"/>
    <w:rsid w:val="00DB2A0B"/>
    <w:rsid w:val="00DC5505"/>
    <w:rsid w:val="00DC5F17"/>
    <w:rsid w:val="00DC7F88"/>
    <w:rsid w:val="00DD5AE3"/>
    <w:rsid w:val="00DD73B4"/>
    <w:rsid w:val="00DE06FC"/>
    <w:rsid w:val="00DE0B80"/>
    <w:rsid w:val="00DE1EFA"/>
    <w:rsid w:val="00DE4CA5"/>
    <w:rsid w:val="00DE6E95"/>
    <w:rsid w:val="00DF2273"/>
    <w:rsid w:val="00DF78ED"/>
    <w:rsid w:val="00E02837"/>
    <w:rsid w:val="00E26F5D"/>
    <w:rsid w:val="00E3753D"/>
    <w:rsid w:val="00E37AE1"/>
    <w:rsid w:val="00E41290"/>
    <w:rsid w:val="00E542D1"/>
    <w:rsid w:val="00E605DD"/>
    <w:rsid w:val="00E6182C"/>
    <w:rsid w:val="00E66796"/>
    <w:rsid w:val="00E67EE6"/>
    <w:rsid w:val="00E774DB"/>
    <w:rsid w:val="00E868F7"/>
    <w:rsid w:val="00E97762"/>
    <w:rsid w:val="00EA5190"/>
    <w:rsid w:val="00EB34C8"/>
    <w:rsid w:val="00EC6A0C"/>
    <w:rsid w:val="00ED03F7"/>
    <w:rsid w:val="00ED42F6"/>
    <w:rsid w:val="00ED53F8"/>
    <w:rsid w:val="00EE1228"/>
    <w:rsid w:val="00EE378B"/>
    <w:rsid w:val="00EE5747"/>
    <w:rsid w:val="00EE6E34"/>
    <w:rsid w:val="00EE704B"/>
    <w:rsid w:val="00EF083F"/>
    <w:rsid w:val="00EF12AC"/>
    <w:rsid w:val="00EF1EBC"/>
    <w:rsid w:val="00EF2C9E"/>
    <w:rsid w:val="00EF32F7"/>
    <w:rsid w:val="00EF380F"/>
    <w:rsid w:val="00F01F8B"/>
    <w:rsid w:val="00F04850"/>
    <w:rsid w:val="00F13D7D"/>
    <w:rsid w:val="00F14E5B"/>
    <w:rsid w:val="00F1511A"/>
    <w:rsid w:val="00F1577C"/>
    <w:rsid w:val="00F158E3"/>
    <w:rsid w:val="00F16404"/>
    <w:rsid w:val="00F16B5B"/>
    <w:rsid w:val="00F2035A"/>
    <w:rsid w:val="00F23F65"/>
    <w:rsid w:val="00F251DF"/>
    <w:rsid w:val="00F34B1A"/>
    <w:rsid w:val="00F35C10"/>
    <w:rsid w:val="00F35FD7"/>
    <w:rsid w:val="00F37628"/>
    <w:rsid w:val="00F45F61"/>
    <w:rsid w:val="00F46E95"/>
    <w:rsid w:val="00F51FDD"/>
    <w:rsid w:val="00F533EE"/>
    <w:rsid w:val="00F6196C"/>
    <w:rsid w:val="00F7072F"/>
    <w:rsid w:val="00F7554D"/>
    <w:rsid w:val="00F8193B"/>
    <w:rsid w:val="00F82B8D"/>
    <w:rsid w:val="00F917BE"/>
    <w:rsid w:val="00F9254D"/>
    <w:rsid w:val="00F97CFB"/>
    <w:rsid w:val="00FB0A29"/>
    <w:rsid w:val="00FB1C42"/>
    <w:rsid w:val="00FB29FB"/>
    <w:rsid w:val="00FB3DE3"/>
    <w:rsid w:val="00FB784F"/>
    <w:rsid w:val="00FC57B8"/>
    <w:rsid w:val="00FD4F76"/>
    <w:rsid w:val="00FD74E8"/>
    <w:rsid w:val="00FE49D9"/>
    <w:rsid w:val="00FE7E9C"/>
    <w:rsid w:val="00FF002A"/>
    <w:rsid w:val="00FF213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F5E74"/>
  </w:style>
  <w:style w:type="character" w:customStyle="1" w:styleId="FooterChar">
    <w:name w:val="Footer Char"/>
    <w:basedOn w:val="DefaultParagraphFont"/>
    <w:link w:val="Footer"/>
    <w:qFormat/>
    <w:rsid w:val="008F5E74"/>
  </w:style>
  <w:style w:type="character" w:styleId="CommentReference">
    <w:name w:val="annotation reference"/>
    <w:basedOn w:val="DefaultParagraphFont"/>
    <w:uiPriority w:val="99"/>
    <w:semiHidden/>
    <w:unhideWhenUsed/>
    <w:qFormat/>
    <w:rsid w:val="008F5E74"/>
    <w:rPr>
      <w:sz w:val="16"/>
      <w:szCs w:val="16"/>
    </w:rPr>
  </w:style>
  <w:style w:type="character" w:customStyle="1" w:styleId="CommentTextChar">
    <w:name w:val="Comment Text Char"/>
    <w:basedOn w:val="DefaultParagraphFont"/>
    <w:link w:val="CommentText"/>
    <w:uiPriority w:val="99"/>
    <w:qFormat/>
    <w:rsid w:val="008F5E74"/>
    <w:rPr>
      <w:sz w:val="20"/>
      <w:szCs w:val="20"/>
    </w:rPr>
  </w:style>
  <w:style w:type="character" w:customStyle="1" w:styleId="CommentSubjectChar">
    <w:name w:val="Comment Subject Char"/>
    <w:basedOn w:val="CommentTextChar"/>
    <w:link w:val="CommentSubject"/>
    <w:uiPriority w:val="99"/>
    <w:semiHidden/>
    <w:qFormat/>
    <w:rsid w:val="00624093"/>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F5E74"/>
    <w:pPr>
      <w:tabs>
        <w:tab w:val="center" w:pos="4153"/>
        <w:tab w:val="right" w:pos="8306"/>
      </w:tabs>
      <w:spacing w:after="0" w:line="240" w:lineRule="auto"/>
    </w:pPr>
  </w:style>
  <w:style w:type="paragraph" w:styleId="Footer">
    <w:name w:val="footer"/>
    <w:basedOn w:val="Normal"/>
    <w:link w:val="FooterChar"/>
    <w:unhideWhenUsed/>
    <w:rsid w:val="008F5E74"/>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8F5E7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4093"/>
    <w:rPr>
      <w:b/>
      <w:bCs/>
    </w:rPr>
  </w:style>
  <w:style w:type="paragraph" w:styleId="Revision">
    <w:name w:val="Revision"/>
    <w:uiPriority w:val="99"/>
    <w:semiHidden/>
    <w:qFormat/>
    <w:rsid w:val="00E80C83"/>
    <w:pPr>
      <w:suppressAutoHyphens w:val="0"/>
    </w:pPr>
  </w:style>
  <w:style w:type="character" w:styleId="Hyperlink">
    <w:name w:val="Hyperlink"/>
    <w:basedOn w:val="DefaultParagraphFont"/>
    <w:uiPriority w:val="99"/>
    <w:unhideWhenUsed/>
    <w:rsid w:val="009A76F9"/>
    <w:rPr>
      <w:color w:val="0000FF"/>
      <w:u w:val="single"/>
    </w:rPr>
  </w:style>
  <w:style w:type="paragraph" w:customStyle="1" w:styleId="tv213">
    <w:name w:val="tv213"/>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styleId="PageNumber">
    <w:name w:val="page number"/>
    <w:basedOn w:val="DefaultParagraphFont"/>
    <w:rsid w:val="009C0BDE"/>
  </w:style>
  <w:style w:type="character" w:customStyle="1" w:styleId="UnresolvedMention">
    <w:name w:val="Unresolved Mention"/>
    <w:basedOn w:val="DefaultParagraphFont"/>
    <w:uiPriority w:val="99"/>
    <w:semiHidden/>
    <w:unhideWhenUsed/>
    <w:rsid w:val="00924D99"/>
    <w:rPr>
      <w:color w:val="605E5C"/>
      <w:shd w:val="clear" w:color="auto" w:fill="E1DFDD"/>
    </w:rPr>
  </w:style>
  <w:style w:type="character" w:styleId="FollowedHyperlink">
    <w:name w:val="FollowedHyperlink"/>
    <w:basedOn w:val="DefaultParagraphFont"/>
    <w:uiPriority w:val="99"/>
    <w:semiHidden/>
    <w:unhideWhenUsed/>
    <w:rsid w:val="004507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4948">
      <w:bodyDiv w:val="1"/>
      <w:marLeft w:val="0"/>
      <w:marRight w:val="0"/>
      <w:marTop w:val="0"/>
      <w:marBottom w:val="0"/>
      <w:divBdr>
        <w:top w:val="none" w:sz="0" w:space="0" w:color="auto"/>
        <w:left w:val="none" w:sz="0" w:space="0" w:color="auto"/>
        <w:bottom w:val="none" w:sz="0" w:space="0" w:color="auto"/>
        <w:right w:val="none" w:sz="0" w:space="0" w:color="auto"/>
      </w:divBdr>
    </w:div>
    <w:div w:id="21244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wwwraksti/ANOTACIJAS/IEMAnot_100610_UA.163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8775.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2023-09-14T10:34:00Z</dcterms:created>
  <dcterms:modified xsi:type="dcterms:W3CDTF">2023-09-14T11:04:00Z</dcterms:modified>
  <dc:language/>
</cp:coreProperties>
</file>