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3EE8" w14:textId="0C874EFE" w:rsidR="00053253" w:rsidRDefault="0060260E" w:rsidP="0060260E">
      <w:pPr>
        <w:spacing w:line="276" w:lineRule="auto"/>
        <w:jc w:val="both"/>
        <w:rPr>
          <w:rFonts w:ascii="Times New Roman" w:eastAsia="Calibri" w:hAnsi="Times New Roman"/>
          <w:b/>
          <w:bCs/>
        </w:rPr>
      </w:pPr>
      <w:r w:rsidRPr="00EE56EA">
        <w:rPr>
          <w:rFonts w:ascii="Times New Roman" w:eastAsia="Calibri" w:hAnsi="Times New Roman"/>
          <w:b/>
          <w:bCs/>
        </w:rPr>
        <w:t>Mantiskā un nemantiskā kaitējuma</w:t>
      </w:r>
      <w:r>
        <w:rPr>
          <w:rFonts w:ascii="Times New Roman" w:eastAsia="Calibri" w:hAnsi="Times New Roman"/>
          <w:b/>
          <w:bCs/>
        </w:rPr>
        <w:t xml:space="preserve"> nošķiršana</w:t>
      </w:r>
    </w:p>
    <w:p w14:paraId="513978BD" w14:textId="77777777" w:rsidR="0060260E" w:rsidRPr="00EE56EA" w:rsidRDefault="0060260E" w:rsidP="0060260E">
      <w:pPr>
        <w:tabs>
          <w:tab w:val="left" w:pos="3318"/>
        </w:tabs>
        <w:spacing w:line="276" w:lineRule="auto"/>
        <w:jc w:val="both"/>
        <w:rPr>
          <w:rFonts w:ascii="Times New Roman" w:eastAsia="Calibri" w:hAnsi="Times New Roman"/>
        </w:rPr>
      </w:pPr>
      <w:r w:rsidRPr="00EE56EA">
        <w:rPr>
          <w:rFonts w:ascii="Times New Roman" w:eastAsia="Calibri" w:hAnsi="Times New Roman"/>
        </w:rPr>
        <w:t>Lietā par kaitējuma atlīdzības piedziņu gan prasītājam, gan tiesai ir jānošķir mantiskais un nemantiskais kaitējums. To atlīdzināšanai ir atšķirīgi tiesiskie priekšnoteikumi un atlīdzības noteikšanas kritēriji. Nosakot atlīdzību par morālo kaitējumu, nav pieļaujams izmantot mantiskā kaitējuma apmēra noteikšanas kritērijus un metodes.</w:t>
      </w:r>
    </w:p>
    <w:p w14:paraId="2F7EF646" w14:textId="77777777" w:rsidR="009C21AA" w:rsidRPr="009C21AA" w:rsidRDefault="009C21AA" w:rsidP="009C21AA">
      <w:pPr>
        <w:spacing w:line="276" w:lineRule="auto"/>
        <w:ind w:firstLine="568"/>
        <w:jc w:val="center"/>
        <w:rPr>
          <w:rFonts w:ascii="Times New Roman" w:hAnsi="Times New Roman"/>
          <w:noProof/>
          <w:szCs w:val="24"/>
        </w:rPr>
      </w:pPr>
    </w:p>
    <w:p w14:paraId="77D099BB" w14:textId="77777777" w:rsidR="005030E5" w:rsidRPr="009C21AA" w:rsidRDefault="005030E5" w:rsidP="009C21AA">
      <w:pPr>
        <w:pStyle w:val="NoSpacing"/>
        <w:spacing w:line="276" w:lineRule="auto"/>
        <w:jc w:val="center"/>
        <w:rPr>
          <w:rFonts w:ascii="Times New Roman" w:hAnsi="Times New Roman"/>
          <w:b/>
          <w:szCs w:val="24"/>
        </w:rPr>
      </w:pPr>
      <w:r w:rsidRPr="009C21AA">
        <w:rPr>
          <w:rFonts w:ascii="Times New Roman" w:hAnsi="Times New Roman"/>
          <w:b/>
          <w:szCs w:val="24"/>
        </w:rPr>
        <w:t>Latvijas Republikas Senāta</w:t>
      </w:r>
    </w:p>
    <w:p w14:paraId="18A68BA1" w14:textId="77777777" w:rsidR="005030E5" w:rsidRPr="009C21AA" w:rsidRDefault="005030E5" w:rsidP="009C21AA">
      <w:pPr>
        <w:pStyle w:val="NoSpacing"/>
        <w:spacing w:line="276" w:lineRule="auto"/>
        <w:jc w:val="center"/>
        <w:rPr>
          <w:rFonts w:ascii="Times New Roman" w:hAnsi="Times New Roman"/>
          <w:b/>
          <w:bCs/>
          <w:szCs w:val="24"/>
        </w:rPr>
      </w:pPr>
      <w:r w:rsidRPr="009C21AA">
        <w:rPr>
          <w:rFonts w:ascii="Times New Roman" w:hAnsi="Times New Roman"/>
          <w:b/>
          <w:bCs/>
          <w:szCs w:val="24"/>
        </w:rPr>
        <w:t>2023. gada [..]</w:t>
      </w:r>
    </w:p>
    <w:p w14:paraId="48475A28" w14:textId="77777777" w:rsidR="005030E5" w:rsidRPr="009C21AA" w:rsidRDefault="005030E5" w:rsidP="009C21AA">
      <w:pPr>
        <w:autoSpaceDE w:val="0"/>
        <w:autoSpaceDN w:val="0"/>
        <w:adjustRightInd w:val="0"/>
        <w:spacing w:line="276" w:lineRule="auto"/>
        <w:jc w:val="center"/>
        <w:rPr>
          <w:rFonts w:ascii="Times New Roman" w:hAnsi="Times New Roman"/>
          <w:b/>
          <w:bCs/>
          <w:szCs w:val="24"/>
        </w:rPr>
      </w:pPr>
      <w:r w:rsidRPr="009C21AA">
        <w:rPr>
          <w:rFonts w:ascii="Times New Roman" w:hAnsi="Times New Roman"/>
          <w:b/>
          <w:bCs/>
          <w:szCs w:val="24"/>
        </w:rPr>
        <w:t>SPRIEDUMS</w:t>
      </w:r>
      <w:r w:rsidRPr="009C21AA">
        <w:rPr>
          <w:rStyle w:val="FootnoteReference"/>
          <w:rFonts w:ascii="Times New Roman" w:hAnsi="Times New Roman"/>
          <w:b/>
          <w:szCs w:val="24"/>
        </w:rPr>
        <w:footnoteReference w:id="1"/>
      </w:r>
    </w:p>
    <w:p w14:paraId="745A92FC" w14:textId="0234A85A" w:rsidR="005030E5" w:rsidRPr="009C21AA" w:rsidRDefault="005030E5" w:rsidP="009C21AA">
      <w:pPr>
        <w:tabs>
          <w:tab w:val="left" w:pos="0"/>
        </w:tabs>
        <w:spacing w:line="276" w:lineRule="auto"/>
        <w:jc w:val="center"/>
        <w:rPr>
          <w:rFonts w:ascii="Times New Roman" w:hAnsi="Times New Roman"/>
          <w:b/>
          <w:szCs w:val="24"/>
        </w:rPr>
      </w:pPr>
      <w:r w:rsidRPr="009C21AA">
        <w:rPr>
          <w:rFonts w:ascii="Times New Roman" w:hAnsi="Times New Roman"/>
          <w:b/>
          <w:szCs w:val="24"/>
        </w:rPr>
        <w:t>Lieta Nr. [..], SKC</w:t>
      </w:r>
      <w:r w:rsidRPr="009C21AA">
        <w:rPr>
          <w:rFonts w:ascii="Times New Roman" w:hAnsi="Times New Roman"/>
          <w:b/>
          <w:szCs w:val="24"/>
        </w:rPr>
        <w:noBreakHyphen/>
        <w:t>[H]/2023</w:t>
      </w:r>
    </w:p>
    <w:p w14:paraId="51C5C14F" w14:textId="77777777" w:rsidR="005030E5" w:rsidRPr="009C21AA" w:rsidRDefault="005030E5" w:rsidP="009C21AA">
      <w:pPr>
        <w:spacing w:line="276" w:lineRule="auto"/>
        <w:jc w:val="center"/>
        <w:rPr>
          <w:rFonts w:ascii="Times New Roman" w:hAnsi="Times New Roman"/>
          <w:noProof/>
          <w:szCs w:val="24"/>
        </w:rPr>
      </w:pPr>
      <w:r w:rsidRPr="009C21AA">
        <w:rPr>
          <w:rFonts w:ascii="Times New Roman" w:hAnsi="Times New Roman"/>
          <w:szCs w:val="24"/>
        </w:rPr>
        <w:t>ECLI:LV:AT:2023:[..]</w:t>
      </w:r>
    </w:p>
    <w:p w14:paraId="2998113C" w14:textId="77777777" w:rsidR="005030E5" w:rsidRPr="009C21AA" w:rsidRDefault="005030E5" w:rsidP="009C21AA">
      <w:pPr>
        <w:spacing w:line="276" w:lineRule="auto"/>
        <w:ind w:firstLine="568"/>
        <w:jc w:val="center"/>
        <w:rPr>
          <w:rFonts w:ascii="Times New Roman" w:hAnsi="Times New Roman"/>
          <w:noProof/>
          <w:szCs w:val="24"/>
        </w:rPr>
      </w:pPr>
    </w:p>
    <w:p w14:paraId="76DBD83F" w14:textId="610FDE67" w:rsidR="0008120E" w:rsidRPr="009C21AA" w:rsidRDefault="00CF2870" w:rsidP="009C21AA">
      <w:pPr>
        <w:spacing w:line="276" w:lineRule="auto"/>
        <w:jc w:val="both"/>
        <w:rPr>
          <w:rFonts w:ascii="Times New Roman" w:hAnsi="Times New Roman"/>
          <w:szCs w:val="24"/>
        </w:rPr>
      </w:pPr>
      <w:r w:rsidRPr="009C21AA">
        <w:rPr>
          <w:rFonts w:ascii="Times New Roman" w:hAnsi="Times New Roman"/>
          <w:szCs w:val="24"/>
        </w:rPr>
        <w:t>Senāts šādā sastāvā:</w:t>
      </w:r>
      <w:r w:rsidR="00405EDC" w:rsidRPr="009C21AA">
        <w:rPr>
          <w:rFonts w:ascii="Times New Roman" w:hAnsi="Times New Roman"/>
          <w:szCs w:val="24"/>
        </w:rPr>
        <w:t xml:space="preserve"> </w:t>
      </w:r>
      <w:r w:rsidRPr="009C21AA">
        <w:rPr>
          <w:rFonts w:ascii="Times New Roman" w:hAnsi="Times New Roman"/>
          <w:szCs w:val="24"/>
        </w:rPr>
        <w:t>senator</w:t>
      </w:r>
      <w:r w:rsidR="00786A1E" w:rsidRPr="009C21AA">
        <w:rPr>
          <w:rFonts w:ascii="Times New Roman" w:hAnsi="Times New Roman"/>
          <w:szCs w:val="24"/>
        </w:rPr>
        <w:t>s</w:t>
      </w:r>
      <w:r w:rsidRPr="009C21AA">
        <w:rPr>
          <w:rFonts w:ascii="Times New Roman" w:hAnsi="Times New Roman"/>
          <w:szCs w:val="24"/>
        </w:rPr>
        <w:t xml:space="preserve"> referent</w:t>
      </w:r>
      <w:r w:rsidR="00786A1E" w:rsidRPr="009C21AA">
        <w:rPr>
          <w:rFonts w:ascii="Times New Roman" w:hAnsi="Times New Roman"/>
          <w:szCs w:val="24"/>
        </w:rPr>
        <w:t>s</w:t>
      </w:r>
      <w:r w:rsidRPr="009C21AA">
        <w:rPr>
          <w:rFonts w:ascii="Times New Roman" w:hAnsi="Times New Roman"/>
          <w:szCs w:val="24"/>
        </w:rPr>
        <w:t xml:space="preserve"> </w:t>
      </w:r>
      <w:r w:rsidR="00786A1E" w:rsidRPr="009C21AA">
        <w:rPr>
          <w:rFonts w:ascii="Times New Roman" w:hAnsi="Times New Roman"/>
          <w:szCs w:val="24"/>
        </w:rPr>
        <w:t>Kaspars Balodis</w:t>
      </w:r>
      <w:r w:rsidRPr="009C21AA">
        <w:rPr>
          <w:rFonts w:ascii="Times New Roman" w:hAnsi="Times New Roman"/>
          <w:szCs w:val="24"/>
        </w:rPr>
        <w:t>, senator</w:t>
      </w:r>
      <w:r w:rsidR="00DA4DD3" w:rsidRPr="009C21AA">
        <w:rPr>
          <w:rFonts w:ascii="Times New Roman" w:hAnsi="Times New Roman"/>
          <w:szCs w:val="24"/>
        </w:rPr>
        <w:t>e Zane Pētersone</w:t>
      </w:r>
      <w:r w:rsidR="005030E5" w:rsidRPr="009C21AA">
        <w:rPr>
          <w:rFonts w:ascii="Times New Roman" w:hAnsi="Times New Roman"/>
          <w:szCs w:val="24"/>
        </w:rPr>
        <w:t xml:space="preserve"> </w:t>
      </w:r>
      <w:r w:rsidR="00405EDC" w:rsidRPr="009C21AA">
        <w:rPr>
          <w:rFonts w:ascii="Times New Roman" w:hAnsi="Times New Roman"/>
          <w:szCs w:val="24"/>
        </w:rPr>
        <w:t xml:space="preserve">un </w:t>
      </w:r>
      <w:r w:rsidRPr="009C21AA">
        <w:rPr>
          <w:rFonts w:ascii="Times New Roman" w:hAnsi="Times New Roman"/>
          <w:szCs w:val="24"/>
        </w:rPr>
        <w:t>senator</w:t>
      </w:r>
      <w:r w:rsidR="00DA4DD3" w:rsidRPr="009C21AA">
        <w:rPr>
          <w:rFonts w:ascii="Times New Roman" w:hAnsi="Times New Roman"/>
          <w:szCs w:val="24"/>
        </w:rPr>
        <w:t>s</w:t>
      </w:r>
      <w:r w:rsidRPr="009C21AA">
        <w:rPr>
          <w:rFonts w:ascii="Times New Roman" w:hAnsi="Times New Roman"/>
          <w:szCs w:val="24"/>
        </w:rPr>
        <w:t xml:space="preserve"> </w:t>
      </w:r>
      <w:r w:rsidR="00DA4DD3" w:rsidRPr="009C21AA">
        <w:rPr>
          <w:rFonts w:ascii="Times New Roman" w:hAnsi="Times New Roman"/>
          <w:szCs w:val="24"/>
        </w:rPr>
        <w:t>Normunds Salenieks</w:t>
      </w:r>
    </w:p>
    <w:p w14:paraId="6C9BE206" w14:textId="77777777" w:rsidR="00405EDC" w:rsidRPr="009C21AA" w:rsidRDefault="00405EDC" w:rsidP="009C21AA">
      <w:pPr>
        <w:pStyle w:val="NoSpacing"/>
        <w:spacing w:line="276" w:lineRule="auto"/>
        <w:ind w:firstLine="568"/>
        <w:jc w:val="both"/>
        <w:rPr>
          <w:rFonts w:ascii="Times New Roman" w:hAnsi="Times New Roman"/>
          <w:szCs w:val="24"/>
        </w:rPr>
      </w:pPr>
    </w:p>
    <w:p w14:paraId="6B03CFB0" w14:textId="75E572C7" w:rsidR="005421A1" w:rsidRPr="009C21AA" w:rsidRDefault="00405EDC" w:rsidP="009C21AA">
      <w:pPr>
        <w:autoSpaceDE w:val="0"/>
        <w:autoSpaceDN w:val="0"/>
        <w:adjustRightInd w:val="0"/>
        <w:spacing w:line="276" w:lineRule="auto"/>
        <w:ind w:firstLine="720"/>
        <w:jc w:val="both"/>
        <w:rPr>
          <w:rFonts w:ascii="Times New Roman" w:eastAsiaTheme="minorHAnsi" w:hAnsi="Times New Roman"/>
          <w:szCs w:val="24"/>
          <w:lang w:eastAsia="en-US"/>
        </w:rPr>
      </w:pPr>
      <w:r w:rsidRPr="009C21AA">
        <w:rPr>
          <w:rFonts w:ascii="Times New Roman" w:hAnsi="Times New Roman"/>
          <w:szCs w:val="24"/>
        </w:rPr>
        <w:t xml:space="preserve">izskatīja </w:t>
      </w:r>
      <w:r w:rsidR="0008120E" w:rsidRPr="009C21AA">
        <w:rPr>
          <w:rFonts w:ascii="Times New Roman" w:hAnsi="Times New Roman"/>
          <w:szCs w:val="24"/>
        </w:rPr>
        <w:t>rakstvei</w:t>
      </w:r>
      <w:r w:rsidR="00667D3E" w:rsidRPr="009C21AA">
        <w:rPr>
          <w:rFonts w:ascii="Times New Roman" w:hAnsi="Times New Roman"/>
          <w:szCs w:val="24"/>
        </w:rPr>
        <w:t>da procesā</w:t>
      </w:r>
      <w:r w:rsidR="00A33718" w:rsidRPr="009C21AA">
        <w:rPr>
          <w:rFonts w:ascii="Times New Roman" w:hAnsi="Times New Roman"/>
          <w:szCs w:val="24"/>
        </w:rPr>
        <w:t xml:space="preserve"> civillietu </w:t>
      </w:r>
      <w:r w:rsidR="009C21AA">
        <w:rPr>
          <w:rFonts w:ascii="Times New Roman" w:eastAsiaTheme="minorHAnsi" w:hAnsi="Times New Roman"/>
          <w:szCs w:val="24"/>
          <w:lang w:eastAsia="en-US"/>
        </w:rPr>
        <w:t>[pers. A]</w:t>
      </w:r>
      <w:r w:rsidR="00A33718" w:rsidRPr="009C21AA">
        <w:rPr>
          <w:rFonts w:ascii="Times New Roman" w:eastAsiaTheme="minorHAnsi" w:hAnsi="Times New Roman"/>
          <w:szCs w:val="24"/>
          <w:lang w:eastAsia="en-US"/>
        </w:rPr>
        <w:t xml:space="preserve"> prasībā pret SIA</w:t>
      </w:r>
      <w:r w:rsidR="009C21AA">
        <w:rPr>
          <w:rFonts w:ascii="Times New Roman" w:eastAsiaTheme="minorHAnsi" w:hAnsi="Times New Roman"/>
          <w:szCs w:val="24"/>
          <w:lang w:eastAsia="en-US"/>
        </w:rPr>
        <w:t> [firma]</w:t>
      </w:r>
      <w:r w:rsidR="00A33718" w:rsidRPr="009C21AA">
        <w:rPr>
          <w:rFonts w:ascii="Times New Roman" w:eastAsiaTheme="minorHAnsi" w:hAnsi="Times New Roman"/>
          <w:szCs w:val="24"/>
          <w:lang w:eastAsia="en-US"/>
        </w:rPr>
        <w:t xml:space="preserve"> par kaitējuma kompensācijas piedziņu sakarā ar</w:t>
      </w:r>
      <w:r w:rsidR="00667D3E" w:rsidRPr="009C21AA">
        <w:rPr>
          <w:rFonts w:ascii="Times New Roman" w:hAnsi="Times New Roman"/>
          <w:szCs w:val="24"/>
        </w:rPr>
        <w:t xml:space="preserve"> </w:t>
      </w:r>
      <w:r w:rsidR="00846646" w:rsidRPr="009C21AA">
        <w:rPr>
          <w:rFonts w:ascii="Times New Roman" w:hAnsi="Times New Roman"/>
          <w:szCs w:val="24"/>
        </w:rPr>
        <w:t xml:space="preserve">SIA </w:t>
      </w:r>
      <w:r w:rsidR="009C21AA">
        <w:rPr>
          <w:rFonts w:ascii="Times New Roman" w:hAnsi="Times New Roman"/>
          <w:szCs w:val="24"/>
        </w:rPr>
        <w:t> [firma]</w:t>
      </w:r>
      <w:r w:rsidR="00846646" w:rsidRPr="009C21AA">
        <w:rPr>
          <w:rFonts w:ascii="Times New Roman" w:hAnsi="Times New Roman"/>
          <w:szCs w:val="24"/>
        </w:rPr>
        <w:t xml:space="preserve"> kasācijas sūdzību</w:t>
      </w:r>
      <w:r w:rsidR="00DE7683" w:rsidRPr="009C21AA">
        <w:rPr>
          <w:rFonts w:ascii="Times New Roman" w:eastAsiaTheme="minorHAnsi" w:hAnsi="Times New Roman"/>
          <w:szCs w:val="24"/>
          <w:lang w:eastAsia="en-US"/>
        </w:rPr>
        <w:t xml:space="preserve"> par </w:t>
      </w:r>
      <w:r w:rsidR="009C21AA">
        <w:rPr>
          <w:rFonts w:ascii="Times New Roman" w:eastAsiaTheme="minorHAnsi" w:hAnsi="Times New Roman"/>
          <w:szCs w:val="24"/>
          <w:lang w:eastAsia="en-US"/>
        </w:rPr>
        <w:t>[..]</w:t>
      </w:r>
      <w:r w:rsidR="00846646" w:rsidRPr="009C21AA">
        <w:rPr>
          <w:rFonts w:ascii="Times New Roman" w:eastAsiaTheme="minorHAnsi" w:hAnsi="Times New Roman"/>
          <w:szCs w:val="24"/>
          <w:lang w:eastAsia="en-US"/>
        </w:rPr>
        <w:t xml:space="preserve"> apgabal</w:t>
      </w:r>
      <w:r w:rsidR="00B52911" w:rsidRPr="009C21AA">
        <w:rPr>
          <w:rFonts w:ascii="Times New Roman" w:eastAsiaTheme="minorHAnsi" w:hAnsi="Times New Roman"/>
          <w:szCs w:val="24"/>
          <w:lang w:eastAsia="en-US"/>
        </w:rPr>
        <w:t>tiesas</w:t>
      </w:r>
      <w:r w:rsidR="00846646" w:rsidRPr="009C21AA">
        <w:rPr>
          <w:rFonts w:ascii="Times New Roman" w:eastAsiaTheme="minorHAnsi" w:hAnsi="Times New Roman"/>
          <w:szCs w:val="24"/>
          <w:lang w:eastAsia="en-US"/>
        </w:rPr>
        <w:t xml:space="preserve"> Civillietu tiesas kolēģijas </w:t>
      </w:r>
      <w:r w:rsidR="00B52911" w:rsidRPr="009C21AA">
        <w:rPr>
          <w:rFonts w:ascii="Times New Roman" w:eastAsiaTheme="minorHAnsi" w:hAnsi="Times New Roman"/>
          <w:szCs w:val="24"/>
          <w:lang w:eastAsia="en-US"/>
        </w:rPr>
        <w:t>20</w:t>
      </w:r>
      <w:r w:rsidR="00786A1E" w:rsidRPr="009C21AA">
        <w:rPr>
          <w:rFonts w:ascii="Times New Roman" w:eastAsiaTheme="minorHAnsi" w:hAnsi="Times New Roman"/>
          <w:szCs w:val="24"/>
          <w:lang w:eastAsia="en-US"/>
        </w:rPr>
        <w:t>20</w:t>
      </w:r>
      <w:r w:rsidR="00B52911" w:rsidRPr="009C21AA">
        <w:rPr>
          <w:rFonts w:ascii="Times New Roman" w:eastAsiaTheme="minorHAnsi" w:hAnsi="Times New Roman"/>
          <w:szCs w:val="24"/>
          <w:lang w:eastAsia="en-US"/>
        </w:rPr>
        <w:t>.</w:t>
      </w:r>
      <w:r w:rsidRPr="009C21AA">
        <w:rPr>
          <w:rFonts w:ascii="Times New Roman" w:eastAsiaTheme="minorHAnsi" w:hAnsi="Times New Roman"/>
          <w:szCs w:val="24"/>
          <w:lang w:eastAsia="en-US"/>
        </w:rPr>
        <w:t> </w:t>
      </w:r>
      <w:r w:rsidR="00B52911" w:rsidRPr="009C21AA">
        <w:rPr>
          <w:rFonts w:ascii="Times New Roman" w:eastAsiaTheme="minorHAnsi" w:hAnsi="Times New Roman"/>
          <w:szCs w:val="24"/>
          <w:lang w:eastAsia="en-US"/>
        </w:rPr>
        <w:t xml:space="preserve">gada </w:t>
      </w:r>
      <w:r w:rsidR="00846646" w:rsidRPr="009C21AA">
        <w:rPr>
          <w:rFonts w:ascii="Times New Roman" w:eastAsiaTheme="minorHAnsi" w:hAnsi="Times New Roman"/>
          <w:szCs w:val="24"/>
          <w:lang w:eastAsia="en-US"/>
        </w:rPr>
        <w:t>spriedumu.</w:t>
      </w:r>
      <w:r w:rsidR="005421A1" w:rsidRPr="009C21AA">
        <w:rPr>
          <w:rFonts w:ascii="Times New Roman" w:eastAsiaTheme="minorHAnsi" w:hAnsi="Times New Roman"/>
          <w:szCs w:val="24"/>
          <w:lang w:eastAsia="en-US"/>
        </w:rPr>
        <w:t xml:space="preserve"> </w:t>
      </w:r>
    </w:p>
    <w:p w14:paraId="0C4374DF" w14:textId="77777777" w:rsidR="005421A1" w:rsidRPr="009C21AA" w:rsidRDefault="005421A1" w:rsidP="009C21AA">
      <w:pPr>
        <w:autoSpaceDE w:val="0"/>
        <w:autoSpaceDN w:val="0"/>
        <w:adjustRightInd w:val="0"/>
        <w:spacing w:line="276" w:lineRule="auto"/>
        <w:jc w:val="both"/>
        <w:rPr>
          <w:rFonts w:ascii="Times New Roman" w:eastAsiaTheme="minorHAnsi" w:hAnsi="Times New Roman"/>
          <w:szCs w:val="24"/>
          <w:lang w:eastAsia="en-US"/>
        </w:rPr>
      </w:pPr>
    </w:p>
    <w:p w14:paraId="12E75213" w14:textId="77777777" w:rsidR="0008120E" w:rsidRPr="009C21AA" w:rsidRDefault="005421A1" w:rsidP="009C21AA">
      <w:pPr>
        <w:autoSpaceDE w:val="0"/>
        <w:autoSpaceDN w:val="0"/>
        <w:adjustRightInd w:val="0"/>
        <w:spacing w:line="276" w:lineRule="auto"/>
        <w:jc w:val="center"/>
        <w:rPr>
          <w:rFonts w:ascii="Times New Roman" w:eastAsiaTheme="minorHAnsi" w:hAnsi="Times New Roman"/>
          <w:b/>
          <w:szCs w:val="24"/>
          <w:lang w:eastAsia="en-US"/>
        </w:rPr>
      </w:pPr>
      <w:r w:rsidRPr="009C21AA">
        <w:rPr>
          <w:rFonts w:ascii="Times New Roman" w:eastAsiaTheme="minorHAnsi" w:hAnsi="Times New Roman"/>
          <w:b/>
          <w:szCs w:val="24"/>
          <w:lang w:eastAsia="en-US"/>
        </w:rPr>
        <w:t>Aprakstošā daļa</w:t>
      </w:r>
    </w:p>
    <w:p w14:paraId="4F446C2E" w14:textId="77777777" w:rsidR="0008120E" w:rsidRPr="009C21AA" w:rsidRDefault="0008120E" w:rsidP="009C21AA">
      <w:pPr>
        <w:pStyle w:val="NoSpacing"/>
        <w:spacing w:line="276" w:lineRule="auto"/>
        <w:rPr>
          <w:rFonts w:ascii="Times New Roman" w:hAnsi="Times New Roman"/>
          <w:szCs w:val="24"/>
        </w:rPr>
      </w:pPr>
    </w:p>
    <w:p w14:paraId="0EF71348" w14:textId="6B1C0C78" w:rsidR="00D937D5" w:rsidRPr="009C21AA" w:rsidRDefault="00DA45B8" w:rsidP="009C21AA">
      <w:pPr>
        <w:autoSpaceDE w:val="0"/>
        <w:autoSpaceDN w:val="0"/>
        <w:adjustRightInd w:val="0"/>
        <w:spacing w:line="276" w:lineRule="auto"/>
        <w:ind w:firstLine="720"/>
        <w:jc w:val="both"/>
        <w:rPr>
          <w:rFonts w:ascii="Times New Roman" w:hAnsi="Times New Roman"/>
          <w:szCs w:val="24"/>
        </w:rPr>
      </w:pPr>
      <w:r w:rsidRPr="009C21AA">
        <w:rPr>
          <w:rFonts w:ascii="Times New Roman" w:hAnsi="Times New Roman"/>
          <w:szCs w:val="24"/>
        </w:rPr>
        <w:t xml:space="preserve">[1] </w:t>
      </w:r>
      <w:r w:rsidR="009C21AA">
        <w:rPr>
          <w:rFonts w:ascii="Times New Roman" w:hAnsi="Times New Roman"/>
          <w:szCs w:val="24"/>
        </w:rPr>
        <w:t>[Pers. A]</w:t>
      </w:r>
      <w:r w:rsidR="00405EDC" w:rsidRPr="009C21AA">
        <w:rPr>
          <w:rFonts w:ascii="Times New Roman" w:hAnsi="Times New Roman"/>
          <w:szCs w:val="24"/>
        </w:rPr>
        <w:t xml:space="preserve"> </w:t>
      </w:r>
      <w:r w:rsidR="009C21AA">
        <w:rPr>
          <w:rFonts w:ascii="Times New Roman" w:hAnsi="Times New Roman"/>
          <w:szCs w:val="24"/>
        </w:rPr>
        <w:t>[..]</w:t>
      </w:r>
      <w:r w:rsidR="00405EDC" w:rsidRPr="009C21AA">
        <w:rPr>
          <w:rFonts w:ascii="Times New Roman" w:hAnsi="Times New Roman"/>
          <w:szCs w:val="24"/>
        </w:rPr>
        <w:t xml:space="preserve"> cēlis tiesā prasību pret</w:t>
      </w:r>
      <w:proofErr w:type="gramStart"/>
      <w:r w:rsidR="00405EDC" w:rsidRPr="009C21AA">
        <w:rPr>
          <w:rFonts w:ascii="Times New Roman" w:hAnsi="Times New Roman"/>
          <w:szCs w:val="24"/>
        </w:rPr>
        <w:t xml:space="preserve"> </w:t>
      </w:r>
      <w:r w:rsidR="00D937D5" w:rsidRPr="009C21AA">
        <w:rPr>
          <w:rFonts w:ascii="Times New Roman" w:hAnsi="Times New Roman"/>
          <w:szCs w:val="24"/>
        </w:rPr>
        <w:t xml:space="preserve"> </w:t>
      </w:r>
      <w:proofErr w:type="gramEnd"/>
      <w:r w:rsidR="00405EDC" w:rsidRPr="009C21AA">
        <w:rPr>
          <w:rFonts w:ascii="Times New Roman" w:hAnsi="Times New Roman"/>
          <w:szCs w:val="24"/>
        </w:rPr>
        <w:t>SIA</w:t>
      </w:r>
      <w:r w:rsidR="00915360" w:rsidRPr="009C21AA">
        <w:rPr>
          <w:rFonts w:ascii="Times New Roman" w:hAnsi="Times New Roman"/>
          <w:szCs w:val="24"/>
        </w:rPr>
        <w:t> </w:t>
      </w:r>
      <w:r w:rsidR="009C21AA">
        <w:rPr>
          <w:rFonts w:ascii="Times New Roman" w:hAnsi="Times New Roman"/>
          <w:szCs w:val="24"/>
        </w:rPr>
        <w:t>[firma]</w:t>
      </w:r>
      <w:r w:rsidR="00405EDC" w:rsidRPr="009C21AA">
        <w:rPr>
          <w:rFonts w:ascii="Times New Roman" w:hAnsi="Times New Roman"/>
          <w:szCs w:val="24"/>
        </w:rPr>
        <w:t>, lūdzot</w:t>
      </w:r>
      <w:r w:rsidR="00BF3A26" w:rsidRPr="009C21AA">
        <w:rPr>
          <w:rFonts w:ascii="Times New Roman" w:hAnsi="Times New Roman"/>
          <w:szCs w:val="24"/>
        </w:rPr>
        <w:t xml:space="preserve"> </w:t>
      </w:r>
      <w:r w:rsidR="00E63DCD" w:rsidRPr="009C21AA">
        <w:rPr>
          <w:rFonts w:ascii="Times New Roman" w:hAnsi="Times New Roman"/>
          <w:szCs w:val="24"/>
        </w:rPr>
        <w:t>piedzīt no SIA</w:t>
      </w:r>
      <w:r w:rsidR="009C21AA">
        <w:rPr>
          <w:rFonts w:ascii="Times New Roman" w:hAnsi="Times New Roman"/>
          <w:szCs w:val="24"/>
        </w:rPr>
        <w:t> [firma]</w:t>
      </w:r>
      <w:r w:rsidR="00E63DCD" w:rsidRPr="009C21AA">
        <w:rPr>
          <w:rFonts w:ascii="Times New Roman" w:hAnsi="Times New Roman"/>
          <w:szCs w:val="24"/>
        </w:rPr>
        <w:t xml:space="preserve"> </w:t>
      </w:r>
      <w:r w:rsidR="009C21AA">
        <w:rPr>
          <w:rFonts w:ascii="Times New Roman" w:hAnsi="Times New Roman"/>
          <w:szCs w:val="24"/>
        </w:rPr>
        <w:t>[pers. A]</w:t>
      </w:r>
      <w:r w:rsidR="00E63DCD" w:rsidRPr="009C21AA">
        <w:rPr>
          <w:rFonts w:ascii="Times New Roman" w:hAnsi="Times New Roman"/>
          <w:szCs w:val="24"/>
        </w:rPr>
        <w:t xml:space="preserve"> labā kaitējuma kompensāciju 150 000 EUR un tiesāšanās izdevum</w:t>
      </w:r>
      <w:r w:rsidR="00BF3A26" w:rsidRPr="009C21AA">
        <w:rPr>
          <w:rFonts w:ascii="Times New Roman" w:hAnsi="Times New Roman"/>
          <w:szCs w:val="24"/>
        </w:rPr>
        <w:t>u</w:t>
      </w:r>
      <w:r w:rsidR="00E63DCD" w:rsidRPr="009C21AA">
        <w:rPr>
          <w:rFonts w:ascii="Times New Roman" w:hAnsi="Times New Roman"/>
          <w:szCs w:val="24"/>
        </w:rPr>
        <w:t>s</w:t>
      </w:r>
      <w:r w:rsidR="00BF3A26" w:rsidRPr="009C21AA">
        <w:rPr>
          <w:rFonts w:ascii="Times New Roman" w:hAnsi="Times New Roman"/>
          <w:szCs w:val="24"/>
        </w:rPr>
        <w:t>, kā arī</w:t>
      </w:r>
      <w:r w:rsidR="00E63DCD" w:rsidRPr="009C21AA">
        <w:rPr>
          <w:rFonts w:ascii="Times New Roman" w:hAnsi="Times New Roman"/>
          <w:szCs w:val="24"/>
        </w:rPr>
        <w:t xml:space="preserve"> noteikt </w:t>
      </w:r>
      <w:r w:rsidR="009C21AA">
        <w:rPr>
          <w:rFonts w:ascii="Times New Roman" w:hAnsi="Times New Roman"/>
          <w:szCs w:val="24"/>
        </w:rPr>
        <w:t>[pers. A]</w:t>
      </w:r>
      <w:r w:rsidR="00E63DCD" w:rsidRPr="009C21AA">
        <w:rPr>
          <w:rFonts w:ascii="Times New Roman" w:hAnsi="Times New Roman"/>
          <w:szCs w:val="24"/>
        </w:rPr>
        <w:t xml:space="preserve"> tiesības par laiku no sprieduma spēkā stāšanās dienas līdz sprieduma izpildei (izsoles dienai) saņemt likumiskos 6</w:t>
      </w:r>
      <w:r w:rsidR="00C5028A" w:rsidRPr="009C21AA">
        <w:rPr>
          <w:rFonts w:ascii="Times New Roman" w:hAnsi="Times New Roman"/>
          <w:szCs w:val="24"/>
        </w:rPr>
        <w:t> </w:t>
      </w:r>
      <w:r w:rsidR="00E63DCD" w:rsidRPr="009C21AA">
        <w:rPr>
          <w:rFonts w:ascii="Times New Roman" w:hAnsi="Times New Roman"/>
          <w:szCs w:val="24"/>
        </w:rPr>
        <w:t xml:space="preserve">% gadā no kopējās piedzītās kaitējuma kompensācijas summas. </w:t>
      </w:r>
    </w:p>
    <w:p w14:paraId="426C7B55" w14:textId="77777777" w:rsidR="00194605" w:rsidRPr="009C21AA" w:rsidRDefault="00194605" w:rsidP="009C21AA">
      <w:pPr>
        <w:pStyle w:val="NoSpacing"/>
        <w:spacing w:line="276" w:lineRule="auto"/>
        <w:ind w:firstLine="720"/>
        <w:jc w:val="both"/>
        <w:rPr>
          <w:rFonts w:ascii="Times New Roman" w:hAnsi="Times New Roman"/>
          <w:szCs w:val="24"/>
        </w:rPr>
      </w:pPr>
      <w:r w:rsidRPr="009C21AA">
        <w:rPr>
          <w:rFonts w:ascii="Times New Roman" w:hAnsi="Times New Roman"/>
          <w:szCs w:val="24"/>
        </w:rPr>
        <w:t>Prasības pieteikumā norādīti šādi argumenti.</w:t>
      </w:r>
    </w:p>
    <w:p w14:paraId="7819F0F4" w14:textId="36A05D6B" w:rsidR="00194605" w:rsidRPr="009C21AA" w:rsidRDefault="00D937D5" w:rsidP="009C21AA">
      <w:pPr>
        <w:spacing w:line="276" w:lineRule="auto"/>
        <w:ind w:firstLine="720"/>
        <w:jc w:val="both"/>
        <w:rPr>
          <w:rFonts w:ascii="Times New Roman" w:hAnsi="Times New Roman"/>
          <w:szCs w:val="24"/>
        </w:rPr>
      </w:pPr>
      <w:r w:rsidRPr="009C21AA">
        <w:rPr>
          <w:rFonts w:ascii="Times New Roman" w:eastAsiaTheme="minorHAnsi" w:hAnsi="Times New Roman"/>
          <w:szCs w:val="24"/>
          <w:lang w:eastAsia="en-US"/>
        </w:rPr>
        <w:t>[1.1]</w:t>
      </w:r>
      <w:r w:rsidR="00EF5368" w:rsidRPr="009C21AA">
        <w:rPr>
          <w:rFonts w:ascii="Times New Roman" w:eastAsiaTheme="minorHAnsi" w:hAnsi="Times New Roman"/>
          <w:szCs w:val="24"/>
          <w:lang w:eastAsia="en-US"/>
        </w:rPr>
        <w:t> </w:t>
      </w:r>
      <w:r w:rsidR="00E63DCD" w:rsidRPr="009C21AA">
        <w:rPr>
          <w:rFonts w:ascii="Times New Roman" w:eastAsiaTheme="minorHAnsi" w:hAnsi="Times New Roman"/>
          <w:szCs w:val="24"/>
          <w:lang w:eastAsia="en-US"/>
        </w:rPr>
        <w:t>Reklāmas nolūkos laikā no 2015.</w:t>
      </w:r>
      <w:r w:rsidR="00915360" w:rsidRPr="009C21AA">
        <w:rPr>
          <w:rFonts w:ascii="Times New Roman" w:eastAsiaTheme="minorHAnsi" w:hAnsi="Times New Roman"/>
          <w:szCs w:val="24"/>
          <w:lang w:eastAsia="en-US"/>
        </w:rPr>
        <w:t> </w:t>
      </w:r>
      <w:r w:rsidR="00E63DCD" w:rsidRPr="009C21AA">
        <w:rPr>
          <w:rFonts w:ascii="Times New Roman" w:eastAsiaTheme="minorHAnsi" w:hAnsi="Times New Roman"/>
          <w:szCs w:val="24"/>
          <w:lang w:eastAsia="en-US"/>
        </w:rPr>
        <w:t xml:space="preserve">gada </w:t>
      </w:r>
      <w:r w:rsidR="00AB0F3D">
        <w:rPr>
          <w:rFonts w:ascii="Times New Roman" w:eastAsiaTheme="minorHAnsi" w:hAnsi="Times New Roman"/>
          <w:szCs w:val="24"/>
          <w:lang w:eastAsia="en-US"/>
        </w:rPr>
        <w:t>[..]</w:t>
      </w:r>
      <w:r w:rsidR="00E63DCD" w:rsidRPr="009C21AA">
        <w:rPr>
          <w:rFonts w:ascii="Times New Roman" w:eastAsiaTheme="minorHAnsi" w:hAnsi="Times New Roman"/>
          <w:szCs w:val="24"/>
          <w:lang w:eastAsia="en-US"/>
        </w:rPr>
        <w:t xml:space="preserve"> līdz 2016.</w:t>
      </w:r>
      <w:r w:rsidR="00915360" w:rsidRPr="009C21AA">
        <w:rPr>
          <w:rFonts w:ascii="Times New Roman" w:eastAsiaTheme="minorHAnsi" w:hAnsi="Times New Roman"/>
          <w:szCs w:val="24"/>
          <w:lang w:eastAsia="en-US"/>
        </w:rPr>
        <w:t> </w:t>
      </w:r>
      <w:r w:rsidR="00E63DCD" w:rsidRPr="009C21AA">
        <w:rPr>
          <w:rFonts w:ascii="Times New Roman" w:eastAsiaTheme="minorHAnsi" w:hAnsi="Times New Roman"/>
          <w:szCs w:val="24"/>
          <w:lang w:eastAsia="en-US"/>
        </w:rPr>
        <w:t xml:space="preserve">gada </w:t>
      </w:r>
      <w:r w:rsidR="00AB0F3D">
        <w:rPr>
          <w:rFonts w:ascii="Times New Roman" w:eastAsiaTheme="minorHAnsi" w:hAnsi="Times New Roman"/>
          <w:szCs w:val="24"/>
          <w:lang w:eastAsia="en-US"/>
        </w:rPr>
        <w:t>[..]</w:t>
      </w:r>
      <w:r w:rsidR="00E63DCD" w:rsidRPr="009C21AA">
        <w:rPr>
          <w:rFonts w:ascii="Times New Roman" w:eastAsiaTheme="minorHAnsi" w:hAnsi="Times New Roman"/>
          <w:szCs w:val="24"/>
          <w:lang w:eastAsia="en-US"/>
        </w:rPr>
        <w:t xml:space="preserve"> </w:t>
      </w:r>
      <w:r w:rsidR="00E63DCD" w:rsidRPr="009C21AA">
        <w:rPr>
          <w:rFonts w:ascii="Times New Roman" w:hAnsi="Times New Roman"/>
          <w:szCs w:val="24"/>
        </w:rPr>
        <w:t>SIA</w:t>
      </w:r>
      <w:proofErr w:type="gramStart"/>
      <w:r w:rsidR="00915360" w:rsidRPr="009C21AA">
        <w:rPr>
          <w:rFonts w:ascii="Times New Roman" w:hAnsi="Times New Roman"/>
          <w:szCs w:val="24"/>
        </w:rPr>
        <w:t> </w:t>
      </w:r>
      <w:r w:rsidR="00E63DCD" w:rsidRPr="009C21AA">
        <w:rPr>
          <w:rFonts w:ascii="Times New Roman" w:hAnsi="Times New Roman"/>
          <w:szCs w:val="24"/>
        </w:rPr>
        <w:t>,</w:t>
      </w:r>
      <w:r w:rsidR="009C21AA" w:rsidRPr="009C21AA">
        <w:rPr>
          <w:rFonts w:ascii="Times New Roman" w:hAnsi="Times New Roman"/>
          <w:szCs w:val="24"/>
        </w:rPr>
        <w:t xml:space="preserve"> </w:t>
      </w:r>
      <w:proofErr w:type="gramEnd"/>
      <w:r w:rsidR="009C21AA">
        <w:rPr>
          <w:rFonts w:ascii="Times New Roman" w:hAnsi="Times New Roman"/>
          <w:szCs w:val="24"/>
        </w:rPr>
        <w:t>[firma]</w:t>
      </w:r>
      <w:r w:rsidR="00156444" w:rsidRPr="009C21AA">
        <w:rPr>
          <w:rFonts w:ascii="Times New Roman" w:hAnsi="Times New Roman"/>
          <w:szCs w:val="24"/>
        </w:rPr>
        <w:t xml:space="preserve"> zīmola </w:t>
      </w:r>
      <w:r w:rsidR="009C21AA">
        <w:rPr>
          <w:rFonts w:ascii="Times New Roman" w:hAnsi="Times New Roman"/>
          <w:szCs w:val="24"/>
        </w:rPr>
        <w:t>[..]</w:t>
      </w:r>
      <w:r w:rsidR="00E63DCD" w:rsidRPr="009C21AA">
        <w:rPr>
          <w:rFonts w:ascii="Times New Roman" w:hAnsi="Times New Roman"/>
          <w:szCs w:val="24"/>
        </w:rPr>
        <w:t xml:space="preserve"> interneta vietnēs </w:t>
      </w:r>
      <w:proofErr w:type="spellStart"/>
      <w:r w:rsidR="00E63DCD" w:rsidRPr="009C21AA">
        <w:rPr>
          <w:rFonts w:ascii="Times New Roman" w:hAnsi="Times New Roman"/>
          <w:szCs w:val="24"/>
        </w:rPr>
        <w:t>Facebook</w:t>
      </w:r>
      <w:proofErr w:type="spellEnd"/>
      <w:r w:rsidR="00E63DCD" w:rsidRPr="009C21AA">
        <w:rPr>
          <w:rFonts w:ascii="Times New Roman" w:hAnsi="Times New Roman"/>
          <w:szCs w:val="24"/>
        </w:rPr>
        <w:t xml:space="preserve"> un </w:t>
      </w:r>
      <w:proofErr w:type="spellStart"/>
      <w:r w:rsidR="00E63DCD" w:rsidRPr="009C21AA">
        <w:rPr>
          <w:rFonts w:ascii="Times New Roman" w:hAnsi="Times New Roman"/>
          <w:szCs w:val="24"/>
        </w:rPr>
        <w:t>Twitter</w:t>
      </w:r>
      <w:proofErr w:type="spellEnd"/>
      <w:r w:rsidR="00E63DCD" w:rsidRPr="009C21AA">
        <w:rPr>
          <w:rFonts w:ascii="Times New Roman" w:hAnsi="Times New Roman"/>
          <w:szCs w:val="24"/>
        </w:rPr>
        <w:t xml:space="preserve"> vairākkārt publicēja (apstrādāja) prasītāja personas datus, t.</w:t>
      </w:r>
      <w:r w:rsidR="001E5D16" w:rsidRPr="009C21AA">
        <w:rPr>
          <w:rFonts w:ascii="Times New Roman" w:hAnsi="Times New Roman"/>
          <w:szCs w:val="24"/>
        </w:rPr>
        <w:t> </w:t>
      </w:r>
      <w:r w:rsidR="00E63DCD" w:rsidRPr="009C21AA">
        <w:rPr>
          <w:rFonts w:ascii="Times New Roman" w:hAnsi="Times New Roman"/>
          <w:szCs w:val="24"/>
        </w:rPr>
        <w:t xml:space="preserve">sk. fotogrāfijas (20 reizes) un </w:t>
      </w:r>
      <w:proofErr w:type="gramStart"/>
      <w:r w:rsidR="00E63DCD" w:rsidRPr="009C21AA">
        <w:rPr>
          <w:rFonts w:ascii="Times New Roman" w:hAnsi="Times New Roman"/>
          <w:szCs w:val="24"/>
        </w:rPr>
        <w:t>video materiālus</w:t>
      </w:r>
      <w:proofErr w:type="gramEnd"/>
      <w:r w:rsidR="00E63DCD" w:rsidRPr="009C21AA">
        <w:rPr>
          <w:rFonts w:ascii="Times New Roman" w:hAnsi="Times New Roman"/>
          <w:szCs w:val="24"/>
        </w:rPr>
        <w:t xml:space="preserve"> (9</w:t>
      </w:r>
      <w:r w:rsidR="00CE2A11" w:rsidRPr="009C21AA">
        <w:rPr>
          <w:rFonts w:ascii="Times New Roman" w:hAnsi="Times New Roman"/>
          <w:szCs w:val="24"/>
        </w:rPr>
        <w:t> </w:t>
      </w:r>
      <w:r w:rsidR="00E63DCD" w:rsidRPr="009C21AA">
        <w:rPr>
          <w:rFonts w:ascii="Times New Roman" w:hAnsi="Times New Roman"/>
          <w:szCs w:val="24"/>
        </w:rPr>
        <w:t xml:space="preserve">reizes), kuros redzams prasītājs. Personas datu apstrāde veikta bez </w:t>
      </w:r>
      <w:r w:rsidR="00F06943" w:rsidRPr="009C21AA">
        <w:rPr>
          <w:rFonts w:ascii="Times New Roman" w:hAnsi="Times New Roman"/>
          <w:szCs w:val="24"/>
        </w:rPr>
        <w:t xml:space="preserve">prasītāja </w:t>
      </w:r>
      <w:r w:rsidR="00E63DCD" w:rsidRPr="009C21AA">
        <w:rPr>
          <w:rFonts w:ascii="Times New Roman" w:hAnsi="Times New Roman"/>
          <w:szCs w:val="24"/>
        </w:rPr>
        <w:t xml:space="preserve">piekrišanas un bez cita tiesiska pamata. </w:t>
      </w:r>
    </w:p>
    <w:p w14:paraId="2D03FB34" w14:textId="42D2098F" w:rsidR="00E63DCD" w:rsidRPr="009C21AA" w:rsidRDefault="00E63DCD" w:rsidP="009C21AA">
      <w:pPr>
        <w:spacing w:line="276" w:lineRule="auto"/>
        <w:ind w:firstLine="720"/>
        <w:jc w:val="both"/>
        <w:rPr>
          <w:rFonts w:ascii="Times New Roman" w:hAnsi="Times New Roman"/>
          <w:szCs w:val="24"/>
        </w:rPr>
      </w:pPr>
      <w:r w:rsidRPr="009C21AA">
        <w:rPr>
          <w:rFonts w:ascii="Times New Roman" w:hAnsi="Times New Roman"/>
          <w:szCs w:val="24"/>
        </w:rPr>
        <w:t>[1.2]</w:t>
      </w:r>
      <w:r w:rsidR="00EF5368" w:rsidRPr="009C21AA">
        <w:rPr>
          <w:rFonts w:ascii="Times New Roman" w:hAnsi="Times New Roman"/>
          <w:szCs w:val="24"/>
        </w:rPr>
        <w:t> </w:t>
      </w:r>
      <w:r w:rsidR="00AE2821" w:rsidRPr="009C21AA">
        <w:rPr>
          <w:rFonts w:ascii="Times New Roman" w:hAnsi="Times New Roman"/>
          <w:szCs w:val="24"/>
        </w:rPr>
        <w:t xml:space="preserve">Datu valsts inspekcija </w:t>
      </w:r>
      <w:r w:rsidR="009C21AA">
        <w:rPr>
          <w:rFonts w:ascii="Times New Roman" w:hAnsi="Times New Roman"/>
          <w:szCs w:val="24"/>
        </w:rPr>
        <w:t>[..]</w:t>
      </w:r>
      <w:r w:rsidR="00AE2821" w:rsidRPr="009C21AA">
        <w:rPr>
          <w:rFonts w:ascii="Times New Roman" w:hAnsi="Times New Roman"/>
          <w:szCs w:val="24"/>
        </w:rPr>
        <w:t xml:space="preserve"> pieņēma lēmumu atzīt prasītāju par cietušo Latvijas Administratīvo pārkāpumu kodeksa 261.</w:t>
      </w:r>
      <w:r w:rsidR="00915360" w:rsidRPr="009C21AA">
        <w:rPr>
          <w:rFonts w:ascii="Times New Roman" w:hAnsi="Times New Roman"/>
          <w:szCs w:val="24"/>
        </w:rPr>
        <w:t> </w:t>
      </w:r>
      <w:r w:rsidR="00AE2821" w:rsidRPr="009C21AA">
        <w:rPr>
          <w:rFonts w:ascii="Times New Roman" w:hAnsi="Times New Roman"/>
          <w:szCs w:val="24"/>
        </w:rPr>
        <w:t>panta pirmās daļas izpratnē un 2016.</w:t>
      </w:r>
      <w:r w:rsidR="00915360" w:rsidRPr="009C21AA">
        <w:rPr>
          <w:rFonts w:ascii="Times New Roman" w:hAnsi="Times New Roman"/>
          <w:szCs w:val="24"/>
        </w:rPr>
        <w:t> </w:t>
      </w:r>
      <w:r w:rsidR="00AE2821" w:rsidRPr="009C21AA">
        <w:rPr>
          <w:rFonts w:ascii="Times New Roman" w:hAnsi="Times New Roman"/>
          <w:szCs w:val="24"/>
        </w:rPr>
        <w:t xml:space="preserve">gada </w:t>
      </w:r>
      <w:r w:rsidR="009C21AA">
        <w:rPr>
          <w:rFonts w:ascii="Times New Roman" w:hAnsi="Times New Roman"/>
          <w:szCs w:val="24"/>
        </w:rPr>
        <w:t xml:space="preserve">[..] </w:t>
      </w:r>
      <w:r w:rsidR="00AE2821" w:rsidRPr="009C21AA">
        <w:rPr>
          <w:rFonts w:ascii="Times New Roman" w:hAnsi="Times New Roman"/>
          <w:szCs w:val="24"/>
        </w:rPr>
        <w:t>decembrī sastādīja administratīv</w:t>
      </w:r>
      <w:r w:rsidR="00915360" w:rsidRPr="009C21AA">
        <w:rPr>
          <w:rFonts w:ascii="Times New Roman" w:hAnsi="Times New Roman"/>
          <w:szCs w:val="24"/>
        </w:rPr>
        <w:t>ā</w:t>
      </w:r>
      <w:r w:rsidR="00AE2821" w:rsidRPr="009C21AA">
        <w:rPr>
          <w:rFonts w:ascii="Times New Roman" w:hAnsi="Times New Roman"/>
          <w:szCs w:val="24"/>
        </w:rPr>
        <w:t xml:space="preserve"> pārkāpumu protokolu, kurā konstatēts, ka atbildētāja</w:t>
      </w:r>
      <w:proofErr w:type="gramStart"/>
      <w:r w:rsidR="00AE2821" w:rsidRPr="009C21AA">
        <w:rPr>
          <w:rFonts w:ascii="Times New Roman" w:hAnsi="Times New Roman"/>
          <w:szCs w:val="24"/>
        </w:rPr>
        <w:t xml:space="preserve"> </w:t>
      </w:r>
      <w:r w:rsidR="00E76A51" w:rsidRPr="009C21AA">
        <w:rPr>
          <w:rFonts w:ascii="Times New Roman" w:hAnsi="Times New Roman"/>
          <w:szCs w:val="24"/>
        </w:rPr>
        <w:t xml:space="preserve">nelikumīgi </w:t>
      </w:r>
      <w:r w:rsidR="00AE2821" w:rsidRPr="009C21AA">
        <w:rPr>
          <w:rFonts w:ascii="Times New Roman" w:hAnsi="Times New Roman"/>
          <w:szCs w:val="24"/>
        </w:rPr>
        <w:t>veikusi prasītāja personas datu apstrādi</w:t>
      </w:r>
      <w:proofErr w:type="gramEnd"/>
      <w:r w:rsidR="00AE2821" w:rsidRPr="009C21AA">
        <w:rPr>
          <w:rFonts w:ascii="Times New Roman" w:hAnsi="Times New Roman"/>
          <w:szCs w:val="24"/>
        </w:rPr>
        <w:t>, tādējādi izdarot Latvijas Administratīvo pārkāpumu kodeksa 204.</w:t>
      </w:r>
      <w:r w:rsidR="00AE2821" w:rsidRPr="009C21AA">
        <w:rPr>
          <w:rFonts w:ascii="Times New Roman" w:hAnsi="Times New Roman"/>
          <w:szCs w:val="24"/>
          <w:vertAlign w:val="superscript"/>
        </w:rPr>
        <w:t>7</w:t>
      </w:r>
      <w:r w:rsidR="00915360" w:rsidRPr="009C21AA">
        <w:rPr>
          <w:rFonts w:ascii="Times New Roman" w:hAnsi="Times New Roman"/>
          <w:szCs w:val="24"/>
          <w:vertAlign w:val="superscript"/>
        </w:rPr>
        <w:t> </w:t>
      </w:r>
      <w:r w:rsidR="00AE2821" w:rsidRPr="009C21AA">
        <w:rPr>
          <w:rFonts w:ascii="Times New Roman" w:hAnsi="Times New Roman"/>
          <w:szCs w:val="24"/>
        </w:rPr>
        <w:t>panta pirmajā daļā paredzēto administratīvo pārkāpumu. Sakarā ar to Datu valsts inspekcija ar 2017.</w:t>
      </w:r>
      <w:r w:rsidR="00915360" w:rsidRPr="009C21AA">
        <w:rPr>
          <w:rFonts w:ascii="Times New Roman" w:hAnsi="Times New Roman"/>
          <w:szCs w:val="24"/>
        </w:rPr>
        <w:t> </w:t>
      </w:r>
      <w:r w:rsidR="00AE2821" w:rsidRPr="009C21AA">
        <w:rPr>
          <w:rFonts w:ascii="Times New Roman" w:hAnsi="Times New Roman"/>
          <w:szCs w:val="24"/>
        </w:rPr>
        <w:t xml:space="preserve">gada </w:t>
      </w:r>
      <w:r w:rsidR="009C21AA">
        <w:rPr>
          <w:rFonts w:ascii="Times New Roman" w:hAnsi="Times New Roman"/>
          <w:szCs w:val="24"/>
        </w:rPr>
        <w:t>[..]</w:t>
      </w:r>
      <w:r w:rsidR="00AE2821" w:rsidRPr="009C21AA">
        <w:rPr>
          <w:rFonts w:ascii="Times New Roman" w:hAnsi="Times New Roman"/>
          <w:szCs w:val="24"/>
        </w:rPr>
        <w:t xml:space="preserve"> lēmumu piemēroja atbildētājai naudas sodu 1700</w:t>
      </w:r>
      <w:r w:rsidR="009C21AA">
        <w:rPr>
          <w:rFonts w:ascii="Times New Roman" w:hAnsi="Times New Roman"/>
          <w:szCs w:val="24"/>
        </w:rPr>
        <w:t> </w:t>
      </w:r>
      <w:r w:rsidR="00AE2821" w:rsidRPr="009C21AA">
        <w:rPr>
          <w:rFonts w:ascii="Times New Roman" w:hAnsi="Times New Roman"/>
          <w:szCs w:val="24"/>
        </w:rPr>
        <w:t xml:space="preserve">EUR. </w:t>
      </w:r>
    </w:p>
    <w:p w14:paraId="19004626" w14:textId="7164F7F4" w:rsidR="00AE2821" w:rsidRPr="009C21AA" w:rsidRDefault="00AE2821" w:rsidP="009C21AA">
      <w:pPr>
        <w:spacing w:line="276" w:lineRule="auto"/>
        <w:ind w:firstLine="720"/>
        <w:jc w:val="both"/>
        <w:rPr>
          <w:rFonts w:ascii="Times New Roman" w:hAnsi="Times New Roman"/>
          <w:szCs w:val="24"/>
        </w:rPr>
      </w:pPr>
      <w:r w:rsidRPr="009C21AA">
        <w:rPr>
          <w:rFonts w:ascii="Times New Roman" w:hAnsi="Times New Roman"/>
          <w:szCs w:val="24"/>
        </w:rPr>
        <w:t xml:space="preserve">Datu valsts inspekcijas direktore, izskatot sūdzību par minēto lēmumu, ar 2017. gada </w:t>
      </w:r>
      <w:r w:rsidR="00AB0F3D">
        <w:rPr>
          <w:rFonts w:ascii="Times New Roman" w:hAnsi="Times New Roman"/>
          <w:szCs w:val="24"/>
        </w:rPr>
        <w:t>[..]</w:t>
      </w:r>
      <w:r w:rsidRPr="009C21AA">
        <w:rPr>
          <w:rFonts w:ascii="Times New Roman" w:hAnsi="Times New Roman"/>
          <w:szCs w:val="24"/>
        </w:rPr>
        <w:t xml:space="preserve"> lēmumu to grozīja daļā par soda mēru un piemēroja atbildēt</w:t>
      </w:r>
      <w:r w:rsidR="006F092E" w:rsidRPr="009C21AA">
        <w:rPr>
          <w:rFonts w:ascii="Times New Roman" w:hAnsi="Times New Roman"/>
          <w:szCs w:val="24"/>
        </w:rPr>
        <w:t>āja</w:t>
      </w:r>
      <w:r w:rsidRPr="009C21AA">
        <w:rPr>
          <w:rFonts w:ascii="Times New Roman" w:hAnsi="Times New Roman"/>
          <w:szCs w:val="24"/>
        </w:rPr>
        <w:t xml:space="preserve">i likumā paredzēto maksimālo sodu </w:t>
      </w:r>
      <w:r w:rsidR="00C51669" w:rsidRPr="009C21AA">
        <w:rPr>
          <w:rFonts w:ascii="Times New Roman" w:hAnsi="Times New Roman"/>
          <w:szCs w:val="24"/>
        </w:rPr>
        <w:t>11</w:t>
      </w:r>
      <w:r w:rsidR="00915360" w:rsidRPr="009C21AA">
        <w:rPr>
          <w:rFonts w:ascii="Times New Roman" w:hAnsi="Times New Roman"/>
          <w:szCs w:val="24"/>
        </w:rPr>
        <w:t> </w:t>
      </w:r>
      <w:r w:rsidR="00C51669" w:rsidRPr="009C21AA">
        <w:rPr>
          <w:rFonts w:ascii="Times New Roman" w:hAnsi="Times New Roman"/>
          <w:szCs w:val="24"/>
        </w:rPr>
        <w:t>400</w:t>
      </w:r>
      <w:r w:rsidR="00915360" w:rsidRPr="009C21AA">
        <w:rPr>
          <w:rFonts w:ascii="Times New Roman" w:hAnsi="Times New Roman"/>
          <w:szCs w:val="24"/>
        </w:rPr>
        <w:t> </w:t>
      </w:r>
      <w:r w:rsidR="00C51669" w:rsidRPr="009C21AA">
        <w:rPr>
          <w:rFonts w:ascii="Times New Roman" w:hAnsi="Times New Roman"/>
          <w:szCs w:val="24"/>
        </w:rPr>
        <w:t xml:space="preserve">EUR. </w:t>
      </w:r>
      <w:r w:rsidR="006F092E" w:rsidRPr="009C21AA">
        <w:rPr>
          <w:rFonts w:ascii="Times New Roman" w:hAnsi="Times New Roman"/>
          <w:szCs w:val="24"/>
        </w:rPr>
        <w:t>Pr</w:t>
      </w:r>
      <w:r w:rsidR="00C509D2" w:rsidRPr="009C21AA">
        <w:rPr>
          <w:rFonts w:ascii="Times New Roman" w:hAnsi="Times New Roman"/>
          <w:szCs w:val="24"/>
        </w:rPr>
        <w:t>asītāja</w:t>
      </w:r>
      <w:r w:rsidR="006F092E" w:rsidRPr="009C21AA">
        <w:rPr>
          <w:rFonts w:ascii="Times New Roman" w:hAnsi="Times New Roman"/>
          <w:szCs w:val="24"/>
        </w:rPr>
        <w:t xml:space="preserve"> ieskatā šādā veidā atzīts </w:t>
      </w:r>
      <w:r w:rsidR="00C509D2" w:rsidRPr="009C21AA">
        <w:rPr>
          <w:rFonts w:ascii="Times New Roman" w:hAnsi="Times New Roman"/>
          <w:szCs w:val="24"/>
        </w:rPr>
        <w:t xml:space="preserve">viņam </w:t>
      </w:r>
      <w:r w:rsidR="006F092E" w:rsidRPr="009C21AA">
        <w:rPr>
          <w:rFonts w:ascii="Times New Roman" w:hAnsi="Times New Roman"/>
          <w:szCs w:val="24"/>
        </w:rPr>
        <w:t xml:space="preserve">izdarītā pārkāpuma smagums un tiesību aizskāruma būtiskums. </w:t>
      </w:r>
    </w:p>
    <w:p w14:paraId="3D187620" w14:textId="432B857F" w:rsidR="00915360" w:rsidRPr="009C21AA" w:rsidRDefault="00915360" w:rsidP="009C21AA">
      <w:pPr>
        <w:spacing w:line="276" w:lineRule="auto"/>
        <w:ind w:firstLine="720"/>
        <w:jc w:val="both"/>
        <w:rPr>
          <w:rFonts w:ascii="Times New Roman" w:hAnsi="Times New Roman"/>
          <w:szCs w:val="24"/>
        </w:rPr>
      </w:pPr>
      <w:r w:rsidRPr="009C21AA">
        <w:rPr>
          <w:rFonts w:ascii="Times New Roman" w:hAnsi="Times New Roman"/>
          <w:szCs w:val="24"/>
        </w:rPr>
        <w:lastRenderedPageBreak/>
        <w:t>Minētā</w:t>
      </w:r>
      <w:r w:rsidR="006F092E" w:rsidRPr="009C21AA">
        <w:rPr>
          <w:rFonts w:ascii="Times New Roman" w:hAnsi="Times New Roman"/>
          <w:szCs w:val="24"/>
        </w:rPr>
        <w:t xml:space="preserve"> datu apstrāde var būtiski kaitēt prasītāja kā profesionāla sportista karjerai un reputācijai, jo var maldināt sabiedrību, ka prasītājs reklamē azartspēles atbildētājas vārdā. Šāda situācija ir sagādājusi negatīvu pārdzīvojumu prasītājam un viņa ģimenei. </w:t>
      </w:r>
      <w:r w:rsidR="00C509D2" w:rsidRPr="009C21AA">
        <w:rPr>
          <w:rFonts w:ascii="Times New Roman" w:hAnsi="Times New Roman"/>
          <w:szCs w:val="24"/>
        </w:rPr>
        <w:t>Tāpat negatīvu iespaidu uz prasītāju atstājis fakts, ka kāds var</w:t>
      </w:r>
      <w:r w:rsidRPr="009C21AA">
        <w:rPr>
          <w:rFonts w:ascii="Times New Roman" w:hAnsi="Times New Roman"/>
          <w:szCs w:val="24"/>
        </w:rPr>
        <w:t>, neesot tiesiskam pamatam un nesaņe</w:t>
      </w:r>
      <w:r w:rsidR="008F106D" w:rsidRPr="009C21AA">
        <w:rPr>
          <w:rFonts w:ascii="Times New Roman" w:hAnsi="Times New Roman"/>
          <w:szCs w:val="24"/>
        </w:rPr>
        <w:t>m</w:t>
      </w:r>
      <w:r w:rsidRPr="009C21AA">
        <w:rPr>
          <w:rFonts w:ascii="Times New Roman" w:hAnsi="Times New Roman"/>
          <w:szCs w:val="24"/>
        </w:rPr>
        <w:t>ot atļauju</w:t>
      </w:r>
      <w:r w:rsidR="00C509D2" w:rsidRPr="009C21AA">
        <w:rPr>
          <w:rFonts w:ascii="Times New Roman" w:hAnsi="Times New Roman"/>
          <w:szCs w:val="24"/>
        </w:rPr>
        <w:t>, izmantot viņa personas datus</w:t>
      </w:r>
      <w:r w:rsidR="000910D2" w:rsidRPr="009C21AA">
        <w:rPr>
          <w:rFonts w:ascii="Times New Roman" w:hAnsi="Times New Roman"/>
          <w:szCs w:val="24"/>
        </w:rPr>
        <w:t xml:space="preserve"> azartspēļu</w:t>
      </w:r>
      <w:r w:rsidR="00C509D2" w:rsidRPr="009C21AA">
        <w:rPr>
          <w:rFonts w:ascii="Times New Roman" w:hAnsi="Times New Roman"/>
          <w:szCs w:val="24"/>
        </w:rPr>
        <w:t xml:space="preserve"> reklāmās.</w:t>
      </w:r>
    </w:p>
    <w:p w14:paraId="5A2C8992" w14:textId="0263DD06" w:rsidR="008E610B" w:rsidRPr="009C21AA" w:rsidRDefault="00915360" w:rsidP="009C21AA">
      <w:pPr>
        <w:spacing w:line="276" w:lineRule="auto"/>
        <w:ind w:firstLine="720"/>
        <w:jc w:val="both"/>
        <w:rPr>
          <w:rFonts w:ascii="Times New Roman" w:hAnsi="Times New Roman"/>
          <w:szCs w:val="24"/>
        </w:rPr>
      </w:pPr>
      <w:r w:rsidRPr="009C21AA">
        <w:rPr>
          <w:rFonts w:ascii="Times New Roman" w:hAnsi="Times New Roman"/>
          <w:szCs w:val="24"/>
        </w:rPr>
        <w:t>[1.</w:t>
      </w:r>
      <w:r w:rsidR="008E610B" w:rsidRPr="009C21AA">
        <w:rPr>
          <w:rFonts w:ascii="Times New Roman" w:hAnsi="Times New Roman"/>
          <w:szCs w:val="24"/>
        </w:rPr>
        <w:t>3</w:t>
      </w:r>
      <w:r w:rsidRPr="009C21AA">
        <w:rPr>
          <w:rFonts w:ascii="Times New Roman" w:hAnsi="Times New Roman"/>
          <w:szCs w:val="24"/>
        </w:rPr>
        <w:t>]</w:t>
      </w:r>
      <w:r w:rsidR="00EF5368" w:rsidRPr="009C21AA">
        <w:rPr>
          <w:rFonts w:ascii="Times New Roman" w:hAnsi="Times New Roman"/>
          <w:szCs w:val="24"/>
        </w:rPr>
        <w:t> </w:t>
      </w:r>
      <w:r w:rsidRPr="009C21AA">
        <w:rPr>
          <w:rFonts w:ascii="Times New Roman" w:hAnsi="Times New Roman"/>
          <w:szCs w:val="24"/>
        </w:rPr>
        <w:t>Atbildētājas prettiesiskās rīcības dēļ prasītājam ir vienlai</w:t>
      </w:r>
      <w:r w:rsidR="00A228A9" w:rsidRPr="009C21AA">
        <w:rPr>
          <w:rFonts w:ascii="Times New Roman" w:hAnsi="Times New Roman"/>
          <w:szCs w:val="24"/>
        </w:rPr>
        <w:t>kus</w:t>
      </w:r>
      <w:r w:rsidRPr="009C21AA">
        <w:rPr>
          <w:rFonts w:ascii="Times New Roman" w:hAnsi="Times New Roman"/>
          <w:szCs w:val="24"/>
        </w:rPr>
        <w:t xml:space="preserve"> nodarīts morālais kaitējums un kaitējums, kas saistīts ar viņa tiesību a</w:t>
      </w:r>
      <w:r w:rsidR="00B83041" w:rsidRPr="009C21AA">
        <w:rPr>
          <w:rFonts w:ascii="Times New Roman" w:hAnsi="Times New Roman"/>
          <w:szCs w:val="24"/>
        </w:rPr>
        <w:t>izskārumu sa</w:t>
      </w:r>
      <w:r w:rsidR="00A228A9" w:rsidRPr="009C21AA">
        <w:rPr>
          <w:rFonts w:ascii="Times New Roman" w:hAnsi="Times New Roman"/>
          <w:szCs w:val="24"/>
        </w:rPr>
        <w:t>karā</w:t>
      </w:r>
      <w:r w:rsidR="00B83041" w:rsidRPr="009C21AA">
        <w:rPr>
          <w:rFonts w:ascii="Times New Roman" w:hAnsi="Times New Roman"/>
          <w:szCs w:val="24"/>
        </w:rPr>
        <w:t xml:space="preserve"> ar Fizisko personu datu aizsardzības likuma</w:t>
      </w:r>
      <w:r w:rsidR="007E1738" w:rsidRPr="009C21AA">
        <w:rPr>
          <w:rFonts w:ascii="Times New Roman" w:hAnsi="Times New Roman"/>
          <w:szCs w:val="24"/>
        </w:rPr>
        <w:t xml:space="preserve"> (turpmāk – FDAL)</w:t>
      </w:r>
      <w:r w:rsidR="00B83041" w:rsidRPr="009C21AA">
        <w:rPr>
          <w:rFonts w:ascii="Times New Roman" w:hAnsi="Times New Roman"/>
          <w:szCs w:val="24"/>
        </w:rPr>
        <w:t xml:space="preserve"> un Reklāmas likuma pārkāpumu. Tos atsevišķi nevar izdalīt un nošķirt, jo tie saistīti ar vienu un to pašu atbildētājas prettiesisko rīcību</w:t>
      </w:r>
      <w:r w:rsidR="00E95C42" w:rsidRPr="009C21AA">
        <w:rPr>
          <w:rFonts w:ascii="Times New Roman" w:hAnsi="Times New Roman"/>
          <w:szCs w:val="24"/>
        </w:rPr>
        <w:t>.</w:t>
      </w:r>
      <w:r w:rsidR="00B83041" w:rsidRPr="009C21AA">
        <w:rPr>
          <w:rFonts w:ascii="Times New Roman" w:hAnsi="Times New Roman"/>
          <w:szCs w:val="24"/>
        </w:rPr>
        <w:t xml:space="preserve"> </w:t>
      </w:r>
      <w:r w:rsidR="00E95C42" w:rsidRPr="009C21AA">
        <w:rPr>
          <w:rFonts w:ascii="Times New Roman" w:hAnsi="Times New Roman"/>
          <w:szCs w:val="24"/>
        </w:rPr>
        <w:t>T</w:t>
      </w:r>
      <w:r w:rsidR="00B83041" w:rsidRPr="009C21AA">
        <w:rPr>
          <w:rFonts w:ascii="Times New Roman" w:hAnsi="Times New Roman"/>
          <w:szCs w:val="24"/>
        </w:rPr>
        <w:t>ādēļ nodarītā k</w:t>
      </w:r>
      <w:r w:rsidR="008E610B" w:rsidRPr="009C21AA">
        <w:rPr>
          <w:rFonts w:ascii="Times New Roman" w:hAnsi="Times New Roman"/>
          <w:szCs w:val="24"/>
        </w:rPr>
        <w:t xml:space="preserve">aitējuma juridiskais pamatojums un tā apmērs ir skatāms kopsakarā. </w:t>
      </w:r>
    </w:p>
    <w:p w14:paraId="5BA9E80D" w14:textId="7523291B" w:rsidR="008E610B" w:rsidRPr="009C21AA" w:rsidRDefault="008E610B" w:rsidP="009C21AA">
      <w:pPr>
        <w:spacing w:line="276" w:lineRule="auto"/>
        <w:ind w:firstLine="720"/>
        <w:jc w:val="both"/>
        <w:rPr>
          <w:rFonts w:ascii="Times New Roman" w:hAnsi="Times New Roman"/>
          <w:szCs w:val="24"/>
        </w:rPr>
      </w:pPr>
      <w:r w:rsidRPr="009C21AA">
        <w:rPr>
          <w:rFonts w:ascii="Times New Roman" w:hAnsi="Times New Roman"/>
          <w:szCs w:val="24"/>
        </w:rPr>
        <w:t xml:space="preserve">Tiesai, nosakot morālā kaitējuma esību, saskaņā ar Civilprocesa likuma 97. pantu ir jāvadās no tiesiskās apziņas, kas balstīta uz loģikas likumiem, zinātnes atziņām un dzīvē gūtiem novērojumiem. Personai, kura par sava vārda un attēla izmantošanu saņem atlīdzību un mērķtiecīgi strādā pie sava tēla un sporta panākumiem, ir radies morālais kaitējums kaut vai no tā, ka viņas fotogrāfijas un vārds bez atļaujas izmantoti reklāmās. Fotogrāfijas prettiesiska publicēšana kā kaitējums var tikt kvalificēta dažādi. Tā var tikt atzīta par iejaukšanos privātajā dzīvē, goda un cieņas aizskārumu, autortiesību vai īpašuma tiesību aizskārumu, kas tiesai katrā reizē pareizi jānošķir. </w:t>
      </w:r>
    </w:p>
    <w:p w14:paraId="32CD3E73" w14:textId="6E4617E8" w:rsidR="008E610B" w:rsidRPr="009C21AA" w:rsidRDefault="00C509D2" w:rsidP="009C21AA">
      <w:pPr>
        <w:spacing w:line="276" w:lineRule="auto"/>
        <w:ind w:firstLine="720"/>
        <w:jc w:val="both"/>
        <w:rPr>
          <w:rFonts w:ascii="Times New Roman" w:hAnsi="Times New Roman"/>
          <w:szCs w:val="24"/>
        </w:rPr>
      </w:pPr>
      <w:r w:rsidRPr="009C21AA">
        <w:rPr>
          <w:rFonts w:ascii="Times New Roman" w:hAnsi="Times New Roman"/>
          <w:szCs w:val="24"/>
        </w:rPr>
        <w:t>[1.</w:t>
      </w:r>
      <w:r w:rsidR="008E610B" w:rsidRPr="009C21AA">
        <w:rPr>
          <w:rFonts w:ascii="Times New Roman" w:hAnsi="Times New Roman"/>
          <w:szCs w:val="24"/>
        </w:rPr>
        <w:t>4</w:t>
      </w:r>
      <w:r w:rsidRPr="009C21AA">
        <w:rPr>
          <w:rFonts w:ascii="Times New Roman" w:hAnsi="Times New Roman"/>
          <w:szCs w:val="24"/>
        </w:rPr>
        <w:t>]</w:t>
      </w:r>
      <w:r w:rsidR="00EF5368" w:rsidRPr="009C21AA">
        <w:rPr>
          <w:rFonts w:ascii="Times New Roman" w:hAnsi="Times New Roman"/>
          <w:szCs w:val="24"/>
        </w:rPr>
        <w:t> </w:t>
      </w:r>
      <w:r w:rsidRPr="009C21AA">
        <w:rPr>
          <w:rFonts w:ascii="Times New Roman" w:hAnsi="Times New Roman"/>
          <w:szCs w:val="24"/>
        </w:rPr>
        <w:t>Nosakot atlīdzības apmēru</w:t>
      </w:r>
      <w:r w:rsidR="008E610B" w:rsidRPr="009C21AA">
        <w:rPr>
          <w:rFonts w:ascii="Times New Roman" w:hAnsi="Times New Roman"/>
          <w:szCs w:val="24"/>
        </w:rPr>
        <w:t xml:space="preserve"> par morālo kaitējumu</w:t>
      </w:r>
      <w:r w:rsidRPr="009C21AA">
        <w:rPr>
          <w:rFonts w:ascii="Times New Roman" w:hAnsi="Times New Roman"/>
          <w:szCs w:val="24"/>
        </w:rPr>
        <w:t>, jāņem vērā Civillikuma</w:t>
      </w:r>
      <w:r w:rsidR="003C36B4" w:rsidRPr="009C21AA">
        <w:rPr>
          <w:rFonts w:ascii="Times New Roman" w:hAnsi="Times New Roman"/>
          <w:szCs w:val="24"/>
        </w:rPr>
        <w:t> </w:t>
      </w:r>
      <w:r w:rsidRPr="009C21AA">
        <w:rPr>
          <w:rFonts w:ascii="Times New Roman" w:hAnsi="Times New Roman"/>
          <w:szCs w:val="24"/>
        </w:rPr>
        <w:t>5.</w:t>
      </w:r>
      <w:r w:rsidR="008E610B" w:rsidRPr="009C21AA">
        <w:rPr>
          <w:rFonts w:ascii="Times New Roman" w:hAnsi="Times New Roman"/>
          <w:szCs w:val="24"/>
        </w:rPr>
        <w:t> </w:t>
      </w:r>
      <w:r w:rsidRPr="009C21AA">
        <w:rPr>
          <w:rFonts w:ascii="Times New Roman" w:hAnsi="Times New Roman"/>
          <w:szCs w:val="24"/>
        </w:rPr>
        <w:t>pants</w:t>
      </w:r>
      <w:r w:rsidR="008E610B" w:rsidRPr="009C21AA">
        <w:rPr>
          <w:rFonts w:ascii="Times New Roman" w:hAnsi="Times New Roman"/>
          <w:szCs w:val="24"/>
        </w:rPr>
        <w:t xml:space="preserve">. Kaitējuma apmēra noteikšanai var papildus izmantot arī </w:t>
      </w:r>
      <w:r w:rsidRPr="009C21AA">
        <w:rPr>
          <w:rFonts w:ascii="Times New Roman" w:hAnsi="Times New Roman"/>
          <w:szCs w:val="24"/>
        </w:rPr>
        <w:t>Autortiesību likuma 69.</w:t>
      </w:r>
      <w:r w:rsidRPr="009C21AA">
        <w:rPr>
          <w:rFonts w:ascii="Times New Roman" w:hAnsi="Times New Roman"/>
          <w:szCs w:val="24"/>
          <w:vertAlign w:val="superscript"/>
        </w:rPr>
        <w:t>1</w:t>
      </w:r>
      <w:r w:rsidR="00915360" w:rsidRPr="009C21AA">
        <w:rPr>
          <w:rFonts w:ascii="Times New Roman" w:hAnsi="Times New Roman"/>
          <w:szCs w:val="24"/>
          <w:vertAlign w:val="superscript"/>
        </w:rPr>
        <w:t> </w:t>
      </w:r>
      <w:r w:rsidRPr="009C21AA">
        <w:rPr>
          <w:rFonts w:ascii="Times New Roman" w:hAnsi="Times New Roman"/>
          <w:szCs w:val="24"/>
        </w:rPr>
        <w:t>panta treš</w:t>
      </w:r>
      <w:r w:rsidR="008E610B" w:rsidRPr="009C21AA">
        <w:rPr>
          <w:rFonts w:ascii="Times New Roman" w:hAnsi="Times New Roman"/>
          <w:szCs w:val="24"/>
        </w:rPr>
        <w:t>ajā daļā noteiktos principus. Proti, tas varētu atbilst summai, kuru persona, kuras attēls ir ticis prett</w:t>
      </w:r>
      <w:r w:rsidR="00FB6D7F" w:rsidRPr="009C21AA">
        <w:rPr>
          <w:rFonts w:ascii="Times New Roman" w:hAnsi="Times New Roman"/>
          <w:szCs w:val="24"/>
        </w:rPr>
        <w:t>iesiski izmantots, būtu varējusi saņemt par atļauju izmantot savu attēlu. Ņ</w:t>
      </w:r>
      <w:r w:rsidR="003C36B4" w:rsidRPr="009C21AA">
        <w:rPr>
          <w:rFonts w:ascii="Times New Roman" w:hAnsi="Times New Roman"/>
          <w:szCs w:val="24"/>
        </w:rPr>
        <w:t xml:space="preserve">emot vērā prasītāja popularitāti, viņam pienāktos atlīdzība, kuru viņš varētu noteikts pats, bet ne mazākā apmērā, kāda tā jau ir noteikta prasītāja noslēgtajos līgumos par viņa vārda un attēla izmantošanu reklāmās </w:t>
      </w:r>
      <w:proofErr w:type="gramStart"/>
      <w:r w:rsidR="003C36B4" w:rsidRPr="009C21AA">
        <w:rPr>
          <w:rFonts w:ascii="Times New Roman" w:hAnsi="Times New Roman"/>
          <w:szCs w:val="24"/>
        </w:rPr>
        <w:t>(</w:t>
      </w:r>
      <w:proofErr w:type="gramEnd"/>
      <w:r w:rsidR="003C36B4" w:rsidRPr="009C21AA">
        <w:rPr>
          <w:rFonts w:ascii="Times New Roman" w:hAnsi="Times New Roman"/>
          <w:szCs w:val="24"/>
        </w:rPr>
        <w:t xml:space="preserve">258 362,32 EUR). </w:t>
      </w:r>
    </w:p>
    <w:p w14:paraId="7277E28C" w14:textId="555FBAE9" w:rsidR="00C509D2" w:rsidRPr="009C21AA" w:rsidRDefault="00915360" w:rsidP="009C21AA">
      <w:pPr>
        <w:spacing w:line="276" w:lineRule="auto"/>
        <w:ind w:firstLine="720"/>
        <w:jc w:val="both"/>
        <w:rPr>
          <w:rFonts w:ascii="Times New Roman" w:hAnsi="Times New Roman"/>
          <w:szCs w:val="24"/>
        </w:rPr>
      </w:pPr>
      <w:r w:rsidRPr="009C21AA">
        <w:rPr>
          <w:rFonts w:ascii="Times New Roman" w:hAnsi="Times New Roman"/>
          <w:szCs w:val="24"/>
        </w:rPr>
        <w:t>N</w:t>
      </w:r>
      <w:r w:rsidR="00C509D2" w:rsidRPr="009C21AA">
        <w:rPr>
          <w:rFonts w:ascii="Times New Roman" w:hAnsi="Times New Roman"/>
          <w:szCs w:val="24"/>
        </w:rPr>
        <w:t>o atbildētājas</w:t>
      </w:r>
      <w:r w:rsidR="00750E8E" w:rsidRPr="009C21AA">
        <w:rPr>
          <w:rFonts w:ascii="Times New Roman" w:hAnsi="Times New Roman"/>
          <w:szCs w:val="24"/>
        </w:rPr>
        <w:t xml:space="preserve"> </w:t>
      </w:r>
      <w:r w:rsidR="008E610B" w:rsidRPr="009C21AA">
        <w:rPr>
          <w:rFonts w:ascii="Times New Roman" w:hAnsi="Times New Roman"/>
          <w:szCs w:val="24"/>
        </w:rPr>
        <w:t>p</w:t>
      </w:r>
      <w:r w:rsidRPr="009C21AA">
        <w:rPr>
          <w:rFonts w:ascii="Times New Roman" w:hAnsi="Times New Roman"/>
          <w:szCs w:val="24"/>
        </w:rPr>
        <w:t>ar nodarīto</w:t>
      </w:r>
      <w:r w:rsidR="00FB6D7F" w:rsidRPr="009C21AA">
        <w:rPr>
          <w:rFonts w:ascii="Times New Roman" w:hAnsi="Times New Roman"/>
          <w:szCs w:val="24"/>
        </w:rPr>
        <w:t xml:space="preserve"> </w:t>
      </w:r>
      <w:r w:rsidRPr="009C21AA">
        <w:rPr>
          <w:rFonts w:ascii="Times New Roman" w:hAnsi="Times New Roman"/>
          <w:szCs w:val="24"/>
        </w:rPr>
        <w:t>kaitējumu</w:t>
      </w:r>
      <w:r w:rsidR="00FB6D7F" w:rsidRPr="009C21AA">
        <w:rPr>
          <w:rFonts w:ascii="Times New Roman" w:hAnsi="Times New Roman"/>
          <w:szCs w:val="24"/>
        </w:rPr>
        <w:t xml:space="preserve">, proti, morālo kaitējumu un kaitējumu, kas nodarīts ar FDAL un Reklāmas likuma pārkāpumu, </w:t>
      </w:r>
      <w:r w:rsidR="00C509D2" w:rsidRPr="009C21AA">
        <w:rPr>
          <w:rFonts w:ascii="Times New Roman" w:hAnsi="Times New Roman"/>
          <w:szCs w:val="24"/>
        </w:rPr>
        <w:t>piedzenamās kompensācijas apmēram jābūt 150</w:t>
      </w:r>
      <w:r w:rsidRPr="009C21AA">
        <w:rPr>
          <w:rFonts w:ascii="Times New Roman" w:hAnsi="Times New Roman"/>
          <w:szCs w:val="24"/>
        </w:rPr>
        <w:t> </w:t>
      </w:r>
      <w:r w:rsidR="00C509D2" w:rsidRPr="009C21AA">
        <w:rPr>
          <w:rFonts w:ascii="Times New Roman" w:hAnsi="Times New Roman"/>
          <w:szCs w:val="24"/>
        </w:rPr>
        <w:t>000</w:t>
      </w:r>
      <w:r w:rsidRPr="009C21AA">
        <w:rPr>
          <w:rFonts w:ascii="Times New Roman" w:hAnsi="Times New Roman"/>
          <w:szCs w:val="24"/>
        </w:rPr>
        <w:t> </w:t>
      </w:r>
      <w:r w:rsidR="00C509D2" w:rsidRPr="009C21AA">
        <w:rPr>
          <w:rFonts w:ascii="Times New Roman" w:hAnsi="Times New Roman"/>
          <w:szCs w:val="24"/>
        </w:rPr>
        <w:t xml:space="preserve">EUR. </w:t>
      </w:r>
    </w:p>
    <w:p w14:paraId="71CED420" w14:textId="249A4276" w:rsidR="00194605" w:rsidRPr="009C21AA" w:rsidRDefault="00194605" w:rsidP="009C21AA">
      <w:pPr>
        <w:spacing w:line="276" w:lineRule="auto"/>
        <w:ind w:firstLine="720"/>
        <w:jc w:val="both"/>
        <w:rPr>
          <w:rFonts w:ascii="Times New Roman" w:eastAsiaTheme="minorHAnsi" w:hAnsi="Times New Roman"/>
          <w:szCs w:val="24"/>
          <w:lang w:eastAsia="en-US"/>
        </w:rPr>
      </w:pPr>
      <w:r w:rsidRPr="009C21AA">
        <w:rPr>
          <w:rFonts w:ascii="Times New Roman" w:hAnsi="Times New Roman"/>
          <w:szCs w:val="24"/>
        </w:rPr>
        <w:t>Prasība pamatota ar Civillikuma 5., 1635., 1770.</w:t>
      </w:r>
      <w:r w:rsidR="00F23105" w:rsidRPr="009C21AA">
        <w:rPr>
          <w:rFonts w:ascii="Times New Roman" w:hAnsi="Times New Roman"/>
          <w:szCs w:val="24"/>
        </w:rPr>
        <w:t xml:space="preserve"> un</w:t>
      </w:r>
      <w:r w:rsidRPr="009C21AA">
        <w:rPr>
          <w:rFonts w:ascii="Times New Roman" w:hAnsi="Times New Roman"/>
          <w:szCs w:val="24"/>
        </w:rPr>
        <w:t xml:space="preserve"> 1772.</w:t>
      </w:r>
      <w:r w:rsidR="00C509D2" w:rsidRPr="009C21AA">
        <w:rPr>
          <w:rFonts w:ascii="Times New Roman" w:hAnsi="Times New Roman"/>
          <w:szCs w:val="24"/>
        </w:rPr>
        <w:t> </w:t>
      </w:r>
      <w:r w:rsidRPr="009C21AA">
        <w:rPr>
          <w:rFonts w:ascii="Times New Roman" w:hAnsi="Times New Roman"/>
          <w:szCs w:val="24"/>
        </w:rPr>
        <w:t>pantu, Fizisko personu datu aizsardzības likuma</w:t>
      </w:r>
      <w:r w:rsidR="00915360" w:rsidRPr="009C21AA">
        <w:rPr>
          <w:rFonts w:ascii="Times New Roman" w:hAnsi="Times New Roman"/>
          <w:szCs w:val="24"/>
        </w:rPr>
        <w:t> </w:t>
      </w:r>
      <w:r w:rsidRPr="009C21AA">
        <w:rPr>
          <w:rFonts w:ascii="Times New Roman" w:hAnsi="Times New Roman"/>
          <w:szCs w:val="24"/>
        </w:rPr>
        <w:t>19., 32.</w:t>
      </w:r>
      <w:r w:rsidR="00C509D2" w:rsidRPr="009C21AA">
        <w:rPr>
          <w:rFonts w:ascii="Times New Roman" w:hAnsi="Times New Roman"/>
          <w:szCs w:val="24"/>
        </w:rPr>
        <w:t> </w:t>
      </w:r>
      <w:r w:rsidRPr="009C21AA">
        <w:rPr>
          <w:rFonts w:ascii="Times New Roman" w:hAnsi="Times New Roman"/>
          <w:szCs w:val="24"/>
        </w:rPr>
        <w:t>pantu, Reklāmas likuma 4.</w:t>
      </w:r>
      <w:r w:rsidR="00C509D2" w:rsidRPr="009C21AA">
        <w:rPr>
          <w:rFonts w:ascii="Times New Roman" w:hAnsi="Times New Roman"/>
          <w:szCs w:val="24"/>
        </w:rPr>
        <w:t> </w:t>
      </w:r>
      <w:r w:rsidRPr="009C21AA">
        <w:rPr>
          <w:rFonts w:ascii="Times New Roman" w:hAnsi="Times New Roman"/>
          <w:szCs w:val="24"/>
        </w:rPr>
        <w:t>panta otrās</w:t>
      </w:r>
      <w:r w:rsidR="00915360" w:rsidRPr="009C21AA">
        <w:rPr>
          <w:rFonts w:ascii="Times New Roman" w:hAnsi="Times New Roman"/>
          <w:szCs w:val="24"/>
        </w:rPr>
        <w:t> </w:t>
      </w:r>
      <w:r w:rsidRPr="009C21AA">
        <w:rPr>
          <w:rFonts w:ascii="Times New Roman" w:hAnsi="Times New Roman"/>
          <w:szCs w:val="24"/>
        </w:rPr>
        <w:t>daļas 4.</w:t>
      </w:r>
      <w:r w:rsidR="00915360" w:rsidRPr="009C21AA">
        <w:rPr>
          <w:rFonts w:ascii="Times New Roman" w:hAnsi="Times New Roman"/>
          <w:szCs w:val="24"/>
        </w:rPr>
        <w:t> </w:t>
      </w:r>
      <w:r w:rsidRPr="009C21AA">
        <w:rPr>
          <w:rFonts w:ascii="Times New Roman" w:hAnsi="Times New Roman"/>
          <w:szCs w:val="24"/>
        </w:rPr>
        <w:t>punktu un 18.</w:t>
      </w:r>
      <w:r w:rsidRPr="009C21AA">
        <w:rPr>
          <w:rFonts w:ascii="Times New Roman" w:hAnsi="Times New Roman"/>
          <w:szCs w:val="24"/>
          <w:vertAlign w:val="superscript"/>
        </w:rPr>
        <w:t>1</w:t>
      </w:r>
      <w:r w:rsidR="00915360" w:rsidRPr="009C21AA">
        <w:rPr>
          <w:rFonts w:ascii="Times New Roman" w:hAnsi="Times New Roman"/>
          <w:szCs w:val="24"/>
        </w:rPr>
        <w:t> </w:t>
      </w:r>
      <w:r w:rsidRPr="009C21AA">
        <w:rPr>
          <w:rFonts w:ascii="Times New Roman" w:hAnsi="Times New Roman"/>
          <w:szCs w:val="24"/>
        </w:rPr>
        <w:t>pantu.</w:t>
      </w:r>
      <w:r w:rsidR="00846646" w:rsidRPr="009C21AA">
        <w:rPr>
          <w:rFonts w:ascii="Times New Roman" w:hAnsi="Times New Roman"/>
          <w:szCs w:val="24"/>
        </w:rPr>
        <w:t xml:space="preserve"> </w:t>
      </w:r>
    </w:p>
    <w:p w14:paraId="799DC0F6" w14:textId="77777777" w:rsidR="00AD7D87" w:rsidRPr="009C21AA" w:rsidRDefault="00AD7D87" w:rsidP="009C21AA">
      <w:pPr>
        <w:spacing w:line="276" w:lineRule="auto"/>
        <w:ind w:firstLine="720"/>
        <w:jc w:val="both"/>
        <w:rPr>
          <w:rFonts w:ascii="Times New Roman" w:eastAsiaTheme="minorHAnsi" w:hAnsi="Times New Roman"/>
          <w:szCs w:val="24"/>
          <w:lang w:eastAsia="en-US"/>
        </w:rPr>
      </w:pPr>
    </w:p>
    <w:p w14:paraId="386656DD" w14:textId="61F8BCB9" w:rsidR="00AD7D87" w:rsidRPr="009C21AA" w:rsidRDefault="00A876F6"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w:t>
      </w:r>
      <w:r w:rsidR="00B001D0" w:rsidRPr="009C21AA">
        <w:rPr>
          <w:rFonts w:ascii="Times New Roman" w:eastAsiaTheme="minorHAnsi" w:hAnsi="Times New Roman"/>
          <w:szCs w:val="24"/>
          <w:lang w:eastAsia="en-US"/>
        </w:rPr>
        <w:t>2</w:t>
      </w:r>
      <w:r w:rsidR="0009658F" w:rsidRPr="009C21AA">
        <w:rPr>
          <w:rFonts w:ascii="Times New Roman" w:eastAsiaTheme="minorHAnsi" w:hAnsi="Times New Roman"/>
          <w:szCs w:val="24"/>
          <w:lang w:eastAsia="en-US"/>
        </w:rPr>
        <w:t xml:space="preserve">] </w:t>
      </w:r>
      <w:r w:rsidR="002E0E17" w:rsidRPr="009C21AA">
        <w:rPr>
          <w:rFonts w:ascii="Times New Roman" w:eastAsiaTheme="minorHAnsi" w:hAnsi="Times New Roman"/>
          <w:szCs w:val="24"/>
          <w:lang w:eastAsia="en-US"/>
        </w:rPr>
        <w:t xml:space="preserve">Ar </w:t>
      </w:r>
      <w:r w:rsidR="00A206C6">
        <w:rPr>
          <w:rFonts w:ascii="Times New Roman" w:eastAsiaTheme="minorHAnsi" w:hAnsi="Times New Roman"/>
          <w:szCs w:val="24"/>
          <w:lang w:eastAsia="en-US"/>
        </w:rPr>
        <w:t>[..]</w:t>
      </w:r>
      <w:r w:rsidR="002E0E17" w:rsidRPr="009C21AA">
        <w:rPr>
          <w:rFonts w:ascii="Times New Roman" w:eastAsiaTheme="minorHAnsi" w:hAnsi="Times New Roman"/>
          <w:szCs w:val="24"/>
          <w:lang w:eastAsia="en-US"/>
        </w:rPr>
        <w:t xml:space="preserve"> </w:t>
      </w:r>
      <w:r w:rsidR="0009658F" w:rsidRPr="009C21AA">
        <w:rPr>
          <w:rFonts w:ascii="Times New Roman" w:eastAsiaTheme="minorHAnsi" w:hAnsi="Times New Roman"/>
          <w:szCs w:val="24"/>
          <w:lang w:eastAsia="en-US"/>
        </w:rPr>
        <w:t>rajona tiesa</w:t>
      </w:r>
      <w:r w:rsidR="002E0E17" w:rsidRPr="009C21AA">
        <w:rPr>
          <w:rFonts w:ascii="Times New Roman" w:eastAsiaTheme="minorHAnsi" w:hAnsi="Times New Roman"/>
          <w:szCs w:val="24"/>
          <w:lang w:eastAsia="en-US"/>
        </w:rPr>
        <w:t>s</w:t>
      </w:r>
      <w:r w:rsidR="0009658F" w:rsidRPr="009C21AA">
        <w:rPr>
          <w:rFonts w:ascii="Times New Roman" w:eastAsiaTheme="minorHAnsi" w:hAnsi="Times New Roman"/>
          <w:szCs w:val="24"/>
          <w:lang w:eastAsia="en-US"/>
        </w:rPr>
        <w:t xml:space="preserve"> 20</w:t>
      </w:r>
      <w:r w:rsidR="00E40369" w:rsidRPr="009C21AA">
        <w:rPr>
          <w:rFonts w:ascii="Times New Roman" w:eastAsiaTheme="minorHAnsi" w:hAnsi="Times New Roman"/>
          <w:szCs w:val="24"/>
          <w:lang w:eastAsia="en-US"/>
        </w:rPr>
        <w:t>18</w:t>
      </w:r>
      <w:r w:rsidR="0009658F" w:rsidRPr="009C21AA">
        <w:rPr>
          <w:rFonts w:ascii="Times New Roman" w:eastAsiaTheme="minorHAnsi" w:hAnsi="Times New Roman"/>
          <w:szCs w:val="24"/>
          <w:lang w:eastAsia="en-US"/>
        </w:rPr>
        <w:t>.</w:t>
      </w:r>
      <w:r w:rsidR="001C70D2">
        <w:rPr>
          <w:rFonts w:ascii="Times New Roman" w:eastAsiaTheme="minorHAnsi" w:hAnsi="Times New Roman"/>
          <w:szCs w:val="24"/>
          <w:lang w:eastAsia="en-US"/>
        </w:rPr>
        <w:t> </w:t>
      </w:r>
      <w:r w:rsidR="0009658F" w:rsidRPr="009C21AA">
        <w:rPr>
          <w:rFonts w:ascii="Times New Roman" w:eastAsiaTheme="minorHAnsi" w:hAnsi="Times New Roman"/>
          <w:szCs w:val="24"/>
          <w:lang w:eastAsia="en-US"/>
        </w:rPr>
        <w:t>gada</w:t>
      </w:r>
      <w:r w:rsidR="00A206C6">
        <w:rPr>
          <w:rFonts w:ascii="Times New Roman" w:eastAsiaTheme="minorHAnsi" w:hAnsi="Times New Roman"/>
          <w:szCs w:val="24"/>
          <w:lang w:eastAsia="en-US"/>
        </w:rPr>
        <w:t xml:space="preserve"> [..]</w:t>
      </w:r>
      <w:r w:rsidR="0009658F" w:rsidRPr="009C21AA">
        <w:rPr>
          <w:rFonts w:ascii="Times New Roman" w:eastAsiaTheme="minorHAnsi" w:hAnsi="Times New Roman"/>
          <w:szCs w:val="24"/>
          <w:lang w:eastAsia="en-US"/>
        </w:rPr>
        <w:t xml:space="preserve"> </w:t>
      </w:r>
      <w:r w:rsidR="00E40369" w:rsidRPr="009C21AA">
        <w:rPr>
          <w:rFonts w:ascii="Times New Roman" w:eastAsiaTheme="minorHAnsi" w:hAnsi="Times New Roman"/>
          <w:szCs w:val="24"/>
          <w:lang w:eastAsia="en-US"/>
        </w:rPr>
        <w:t>spriedumu prasība apmierināta daļēji, no atbildētāja</w:t>
      </w:r>
      <w:r w:rsidR="001C2BDD" w:rsidRPr="009C21AA">
        <w:rPr>
          <w:rFonts w:ascii="Times New Roman" w:eastAsiaTheme="minorHAnsi" w:hAnsi="Times New Roman"/>
          <w:szCs w:val="24"/>
          <w:lang w:eastAsia="en-US"/>
        </w:rPr>
        <w:t>s</w:t>
      </w:r>
      <w:r w:rsidR="00E40369" w:rsidRPr="009C21AA">
        <w:rPr>
          <w:rFonts w:ascii="Times New Roman" w:eastAsiaTheme="minorHAnsi" w:hAnsi="Times New Roman"/>
          <w:szCs w:val="24"/>
          <w:lang w:eastAsia="en-US"/>
        </w:rPr>
        <w:t xml:space="preserve"> prasītāja </w:t>
      </w:r>
      <w:proofErr w:type="gramStart"/>
      <w:r w:rsidR="00E40369" w:rsidRPr="009C21AA">
        <w:rPr>
          <w:rFonts w:ascii="Times New Roman" w:eastAsiaTheme="minorHAnsi" w:hAnsi="Times New Roman"/>
          <w:szCs w:val="24"/>
          <w:lang w:eastAsia="en-US"/>
        </w:rPr>
        <w:t>labā piedzīta kaitējuma</w:t>
      </w:r>
      <w:proofErr w:type="gramEnd"/>
      <w:r w:rsidR="00E40369" w:rsidRPr="009C21AA">
        <w:rPr>
          <w:rFonts w:ascii="Times New Roman" w:eastAsiaTheme="minorHAnsi" w:hAnsi="Times New Roman"/>
          <w:szCs w:val="24"/>
          <w:lang w:eastAsia="en-US"/>
        </w:rPr>
        <w:t xml:space="preserve"> kompensācija 100</w:t>
      </w:r>
      <w:r w:rsidR="0060260E">
        <w:rPr>
          <w:rFonts w:ascii="Times New Roman" w:eastAsiaTheme="minorHAnsi" w:hAnsi="Times New Roman"/>
          <w:szCs w:val="24"/>
          <w:lang w:eastAsia="en-US"/>
        </w:rPr>
        <w:t> </w:t>
      </w:r>
      <w:r w:rsidR="00E40369" w:rsidRPr="009C21AA">
        <w:rPr>
          <w:rFonts w:ascii="Times New Roman" w:eastAsiaTheme="minorHAnsi" w:hAnsi="Times New Roman"/>
          <w:szCs w:val="24"/>
          <w:lang w:eastAsia="en-US"/>
        </w:rPr>
        <w:t>000</w:t>
      </w:r>
      <w:r w:rsidR="0060260E">
        <w:rPr>
          <w:rFonts w:ascii="Times New Roman" w:eastAsiaTheme="minorHAnsi" w:hAnsi="Times New Roman"/>
          <w:szCs w:val="24"/>
          <w:lang w:eastAsia="en-US"/>
        </w:rPr>
        <w:t> </w:t>
      </w:r>
      <w:r w:rsidR="00E40369" w:rsidRPr="009C21AA">
        <w:rPr>
          <w:rFonts w:ascii="Times New Roman" w:eastAsiaTheme="minorHAnsi" w:hAnsi="Times New Roman"/>
          <w:szCs w:val="24"/>
          <w:lang w:eastAsia="en-US"/>
        </w:rPr>
        <w:t>EUR</w:t>
      </w:r>
      <w:r w:rsidR="00AD7D87" w:rsidRPr="009C21AA">
        <w:rPr>
          <w:rFonts w:ascii="Times New Roman" w:eastAsiaTheme="minorHAnsi" w:hAnsi="Times New Roman"/>
          <w:szCs w:val="24"/>
          <w:lang w:eastAsia="en-US"/>
        </w:rPr>
        <w:t xml:space="preserve"> un tiesāšanās izdevumi 9201,78 EUR, kā arī noteiktas prasītāja tiesības par laiku līdz sprieduma izpildei (izsoles noslēguma dienai) saņemt likumiskos 6</w:t>
      </w:r>
      <w:r w:rsidR="009F3C95" w:rsidRPr="009C21AA">
        <w:rPr>
          <w:rFonts w:ascii="Times New Roman" w:eastAsiaTheme="minorHAnsi" w:hAnsi="Times New Roman"/>
          <w:szCs w:val="24"/>
          <w:lang w:eastAsia="en-US"/>
        </w:rPr>
        <w:t> </w:t>
      </w:r>
      <w:r w:rsidR="00AD7D87" w:rsidRPr="009C21AA">
        <w:rPr>
          <w:rFonts w:ascii="Times New Roman" w:eastAsiaTheme="minorHAnsi" w:hAnsi="Times New Roman"/>
          <w:szCs w:val="24"/>
          <w:lang w:eastAsia="en-US"/>
        </w:rPr>
        <w:t>% gadā no nesamaksātās kompensācija</w:t>
      </w:r>
      <w:r w:rsidR="00D20570" w:rsidRPr="009C21AA">
        <w:rPr>
          <w:rFonts w:ascii="Times New Roman" w:eastAsiaTheme="minorHAnsi" w:hAnsi="Times New Roman"/>
          <w:szCs w:val="24"/>
          <w:lang w:eastAsia="en-US"/>
        </w:rPr>
        <w:t>s</w:t>
      </w:r>
      <w:r w:rsidR="00AD7D87" w:rsidRPr="009C21AA">
        <w:rPr>
          <w:rFonts w:ascii="Times New Roman" w:eastAsiaTheme="minorHAnsi" w:hAnsi="Times New Roman"/>
          <w:szCs w:val="24"/>
          <w:lang w:eastAsia="en-US"/>
        </w:rPr>
        <w:t xml:space="preserve"> summas. </w:t>
      </w:r>
    </w:p>
    <w:p w14:paraId="1F4CB207" w14:textId="77777777" w:rsidR="000D60F7" w:rsidRPr="009C21AA" w:rsidRDefault="000D60F7" w:rsidP="009C21AA">
      <w:pPr>
        <w:spacing w:line="276" w:lineRule="auto"/>
        <w:ind w:firstLine="720"/>
        <w:jc w:val="both"/>
        <w:rPr>
          <w:rFonts w:ascii="Times New Roman" w:eastAsiaTheme="minorHAnsi" w:hAnsi="Times New Roman"/>
          <w:szCs w:val="24"/>
          <w:lang w:eastAsia="en-US"/>
        </w:rPr>
      </w:pPr>
    </w:p>
    <w:p w14:paraId="51E06762" w14:textId="1B11F3C3" w:rsidR="00AD7D87" w:rsidRPr="009C21AA" w:rsidRDefault="00E40369"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[3] </w:t>
      </w:r>
      <w:r w:rsidR="00F23105" w:rsidRPr="009C21AA">
        <w:rPr>
          <w:rFonts w:ascii="Times New Roman" w:eastAsiaTheme="minorHAnsi" w:hAnsi="Times New Roman"/>
          <w:szCs w:val="24"/>
          <w:lang w:eastAsia="en-US"/>
        </w:rPr>
        <w:t>Izskatījusi lietu sakarā ar SIA</w:t>
      </w:r>
      <w:r w:rsidR="003C36B4" w:rsidRPr="009C21AA">
        <w:rPr>
          <w:rFonts w:ascii="Times New Roman" w:eastAsiaTheme="minorHAnsi" w:hAnsi="Times New Roman"/>
          <w:szCs w:val="24"/>
          <w:lang w:eastAsia="en-US"/>
        </w:rPr>
        <w:t> </w:t>
      </w:r>
      <w:r w:rsidR="00A206C6">
        <w:rPr>
          <w:rFonts w:ascii="Times New Roman" w:hAnsi="Times New Roman"/>
          <w:szCs w:val="24"/>
        </w:rPr>
        <w:t>[firma]</w:t>
      </w:r>
      <w:r w:rsidR="007820AB" w:rsidRPr="009C21AA">
        <w:rPr>
          <w:rFonts w:ascii="Times New Roman" w:eastAsiaTheme="minorHAnsi" w:hAnsi="Times New Roman"/>
          <w:szCs w:val="24"/>
          <w:lang w:eastAsia="en-US"/>
        </w:rPr>
        <w:t xml:space="preserve"> </w:t>
      </w:r>
      <w:r w:rsidR="00F23105" w:rsidRPr="009C21AA">
        <w:rPr>
          <w:rFonts w:ascii="Times New Roman" w:eastAsiaTheme="minorHAnsi" w:hAnsi="Times New Roman"/>
          <w:szCs w:val="24"/>
          <w:lang w:eastAsia="en-US"/>
        </w:rPr>
        <w:t xml:space="preserve">apelācijas sūdzību un </w:t>
      </w:r>
      <w:r w:rsidR="00A206C6">
        <w:rPr>
          <w:rFonts w:ascii="Times New Roman" w:eastAsiaTheme="minorHAnsi" w:hAnsi="Times New Roman"/>
          <w:szCs w:val="24"/>
          <w:lang w:eastAsia="en-US"/>
        </w:rPr>
        <w:t>[pers. A]</w:t>
      </w:r>
      <w:r w:rsidR="00F23105" w:rsidRPr="009C21AA">
        <w:rPr>
          <w:rFonts w:ascii="Times New Roman" w:eastAsiaTheme="minorHAnsi" w:hAnsi="Times New Roman"/>
          <w:szCs w:val="24"/>
          <w:lang w:eastAsia="en-US"/>
        </w:rPr>
        <w:t xml:space="preserve"> pretapelācijas sūdzību,</w:t>
      </w:r>
      <w:r w:rsidR="004D1F5F" w:rsidRPr="009C21AA">
        <w:rPr>
          <w:rFonts w:ascii="Times New Roman" w:eastAsiaTheme="minorHAnsi" w:hAnsi="Times New Roman"/>
          <w:szCs w:val="24"/>
          <w:lang w:eastAsia="en-US"/>
        </w:rPr>
        <w:t xml:space="preserve"> </w:t>
      </w:r>
      <w:r w:rsidR="00A206C6">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apgabaltiesas Civillietu tiesas kolēģija </w:t>
      </w:r>
      <w:r w:rsidR="00F23105" w:rsidRPr="009C21AA">
        <w:rPr>
          <w:rFonts w:ascii="Times New Roman" w:eastAsiaTheme="minorHAnsi" w:hAnsi="Times New Roman"/>
          <w:szCs w:val="24"/>
          <w:lang w:eastAsia="en-US"/>
        </w:rPr>
        <w:t xml:space="preserve">ar </w:t>
      </w:r>
      <w:r w:rsidRPr="009C21AA">
        <w:rPr>
          <w:rFonts w:ascii="Times New Roman" w:eastAsiaTheme="minorHAnsi" w:hAnsi="Times New Roman"/>
          <w:szCs w:val="24"/>
          <w:lang w:eastAsia="en-US"/>
        </w:rPr>
        <w:t>2018.</w:t>
      </w:r>
      <w:r w:rsidR="003C36B4"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gada </w:t>
      </w:r>
      <w:r w:rsidR="00A206C6">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spriedu</w:t>
      </w:r>
      <w:r w:rsidR="004D1F5F" w:rsidRPr="009C21AA">
        <w:rPr>
          <w:rFonts w:ascii="Times New Roman" w:eastAsiaTheme="minorHAnsi" w:hAnsi="Times New Roman"/>
          <w:szCs w:val="24"/>
          <w:lang w:eastAsia="en-US"/>
        </w:rPr>
        <w:t>mu</w:t>
      </w:r>
      <w:r w:rsidRPr="009C21AA">
        <w:rPr>
          <w:rFonts w:ascii="Times New Roman" w:eastAsiaTheme="minorHAnsi" w:hAnsi="Times New Roman"/>
          <w:szCs w:val="24"/>
          <w:lang w:eastAsia="en-US"/>
        </w:rPr>
        <w:t xml:space="preserve"> prasību apmierinā</w:t>
      </w:r>
      <w:r w:rsidR="00F23105" w:rsidRPr="009C21AA">
        <w:rPr>
          <w:rFonts w:ascii="Times New Roman" w:eastAsiaTheme="minorHAnsi" w:hAnsi="Times New Roman"/>
          <w:szCs w:val="24"/>
          <w:lang w:eastAsia="en-US"/>
        </w:rPr>
        <w:t>jusi daļēji, piedzenot no atbildētājas prasītāja labā kaitējuma kompensāciju 50</w:t>
      </w:r>
      <w:r w:rsidR="00410232" w:rsidRPr="009C21AA">
        <w:rPr>
          <w:rFonts w:ascii="Times New Roman" w:eastAsiaTheme="minorHAnsi" w:hAnsi="Times New Roman"/>
          <w:szCs w:val="24"/>
          <w:lang w:eastAsia="en-US"/>
        </w:rPr>
        <w:t> </w:t>
      </w:r>
      <w:r w:rsidR="00F23105" w:rsidRPr="009C21AA">
        <w:rPr>
          <w:rFonts w:ascii="Times New Roman" w:eastAsiaTheme="minorHAnsi" w:hAnsi="Times New Roman"/>
          <w:szCs w:val="24"/>
          <w:lang w:eastAsia="en-US"/>
        </w:rPr>
        <w:t>000</w:t>
      </w:r>
      <w:r w:rsidR="00410232" w:rsidRPr="009C21AA">
        <w:rPr>
          <w:rFonts w:ascii="Times New Roman" w:eastAsiaTheme="minorHAnsi" w:hAnsi="Times New Roman"/>
          <w:szCs w:val="24"/>
          <w:lang w:eastAsia="en-US"/>
        </w:rPr>
        <w:t> </w:t>
      </w:r>
      <w:r w:rsidR="00F23105" w:rsidRPr="009C21AA">
        <w:rPr>
          <w:rFonts w:ascii="Times New Roman" w:eastAsiaTheme="minorHAnsi" w:hAnsi="Times New Roman"/>
          <w:szCs w:val="24"/>
          <w:lang w:eastAsia="en-US"/>
        </w:rPr>
        <w:t>EUR</w:t>
      </w:r>
      <w:r w:rsidR="00AD7D87" w:rsidRPr="009C21AA">
        <w:rPr>
          <w:rFonts w:ascii="Times New Roman" w:eastAsiaTheme="minorHAnsi" w:hAnsi="Times New Roman"/>
          <w:szCs w:val="24"/>
          <w:lang w:eastAsia="en-US"/>
        </w:rPr>
        <w:t xml:space="preserve"> un tiesāšanās izdevumus 2501</w:t>
      </w:r>
      <w:r w:rsidR="00F23105" w:rsidRPr="009C21AA">
        <w:rPr>
          <w:rFonts w:ascii="Times New Roman" w:eastAsiaTheme="minorHAnsi" w:hAnsi="Times New Roman"/>
          <w:szCs w:val="24"/>
          <w:lang w:eastAsia="en-US"/>
        </w:rPr>
        <w:t>,</w:t>
      </w:r>
      <w:r w:rsidR="00AD7D87" w:rsidRPr="009C21AA">
        <w:rPr>
          <w:rFonts w:ascii="Times New Roman" w:eastAsiaTheme="minorHAnsi" w:hAnsi="Times New Roman"/>
          <w:szCs w:val="24"/>
          <w:lang w:eastAsia="en-US"/>
        </w:rPr>
        <w:t xml:space="preserve">07 EUR, kā arī nosakot </w:t>
      </w:r>
      <w:r w:rsidR="00AD7D87" w:rsidRPr="009C21AA">
        <w:rPr>
          <w:rFonts w:ascii="Times New Roman" w:eastAsiaTheme="minorHAnsi" w:hAnsi="Times New Roman"/>
          <w:szCs w:val="24"/>
          <w:lang w:eastAsia="en-US"/>
        </w:rPr>
        <w:lastRenderedPageBreak/>
        <w:t>prasītāja tiesības par laiku līdz sprieduma izpildei (izsoles noslēguma dienai) saņemt likumiskos 6</w:t>
      </w:r>
      <w:r w:rsidR="00A33718" w:rsidRPr="009C21AA">
        <w:rPr>
          <w:rFonts w:ascii="Times New Roman" w:eastAsiaTheme="minorHAnsi" w:hAnsi="Times New Roman"/>
          <w:szCs w:val="24"/>
          <w:lang w:eastAsia="en-US"/>
        </w:rPr>
        <w:t> </w:t>
      </w:r>
      <w:r w:rsidR="00AD7D87" w:rsidRPr="009C21AA">
        <w:rPr>
          <w:rFonts w:ascii="Times New Roman" w:eastAsiaTheme="minorHAnsi" w:hAnsi="Times New Roman"/>
          <w:szCs w:val="24"/>
          <w:lang w:eastAsia="en-US"/>
        </w:rPr>
        <w:t>%</w:t>
      </w:r>
      <w:r w:rsidR="00410232" w:rsidRPr="009C21AA">
        <w:rPr>
          <w:rFonts w:ascii="Times New Roman" w:eastAsiaTheme="minorHAnsi" w:hAnsi="Times New Roman"/>
          <w:szCs w:val="24"/>
          <w:lang w:eastAsia="en-US"/>
        </w:rPr>
        <w:t> </w:t>
      </w:r>
      <w:r w:rsidR="00AD7D87" w:rsidRPr="009C21AA">
        <w:rPr>
          <w:rFonts w:ascii="Times New Roman" w:eastAsiaTheme="minorHAnsi" w:hAnsi="Times New Roman"/>
          <w:szCs w:val="24"/>
          <w:lang w:eastAsia="en-US"/>
        </w:rPr>
        <w:t xml:space="preserve">gadā no nesamaksātās kompensācija summas. </w:t>
      </w:r>
    </w:p>
    <w:p w14:paraId="6739CFDE" w14:textId="77777777" w:rsidR="00F23105" w:rsidRPr="009C21AA" w:rsidRDefault="00F23105" w:rsidP="009C21AA">
      <w:pPr>
        <w:spacing w:line="276" w:lineRule="auto"/>
        <w:jc w:val="both"/>
        <w:rPr>
          <w:rFonts w:ascii="Times New Roman" w:eastAsiaTheme="minorHAnsi" w:hAnsi="Times New Roman"/>
          <w:szCs w:val="24"/>
          <w:lang w:eastAsia="en-US"/>
        </w:rPr>
      </w:pPr>
    </w:p>
    <w:p w14:paraId="3D594E7E" w14:textId="11F56AEF" w:rsidR="003C6804" w:rsidRPr="009C21AA" w:rsidRDefault="00AD7D87" w:rsidP="009C21AA">
      <w:pPr>
        <w:spacing w:line="276" w:lineRule="auto"/>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ab/>
        <w:t>[4]</w:t>
      </w:r>
      <w:r w:rsidR="00E40369" w:rsidRPr="009C21AA">
        <w:rPr>
          <w:rFonts w:ascii="Times New Roman" w:eastAsiaTheme="minorHAnsi" w:hAnsi="Times New Roman"/>
          <w:szCs w:val="24"/>
          <w:lang w:eastAsia="en-US"/>
        </w:rPr>
        <w:t xml:space="preserve"> </w:t>
      </w:r>
      <w:r w:rsidR="00013D26" w:rsidRPr="009C21AA">
        <w:rPr>
          <w:rFonts w:ascii="Times New Roman" w:eastAsiaTheme="minorHAnsi" w:hAnsi="Times New Roman"/>
          <w:szCs w:val="24"/>
          <w:lang w:eastAsia="en-US"/>
        </w:rPr>
        <w:t>Ar Senāta 2020.</w:t>
      </w:r>
      <w:r w:rsidR="00410232" w:rsidRPr="009C21AA">
        <w:rPr>
          <w:rFonts w:ascii="Times New Roman" w:eastAsiaTheme="minorHAnsi" w:hAnsi="Times New Roman"/>
          <w:szCs w:val="24"/>
          <w:lang w:eastAsia="en-US"/>
        </w:rPr>
        <w:t> </w:t>
      </w:r>
      <w:r w:rsidR="00013D26" w:rsidRPr="009C21AA">
        <w:rPr>
          <w:rFonts w:ascii="Times New Roman" w:eastAsiaTheme="minorHAnsi" w:hAnsi="Times New Roman"/>
          <w:szCs w:val="24"/>
          <w:lang w:eastAsia="en-US"/>
        </w:rPr>
        <w:t xml:space="preserve">gada </w:t>
      </w:r>
      <w:r w:rsidR="00A206C6">
        <w:rPr>
          <w:rFonts w:ascii="Times New Roman" w:eastAsiaTheme="minorHAnsi" w:hAnsi="Times New Roman"/>
          <w:szCs w:val="24"/>
          <w:lang w:eastAsia="en-US"/>
        </w:rPr>
        <w:t>[..]</w:t>
      </w:r>
      <w:r w:rsidR="00013D26" w:rsidRPr="009C21AA">
        <w:rPr>
          <w:rFonts w:ascii="Times New Roman" w:eastAsiaTheme="minorHAnsi" w:hAnsi="Times New Roman"/>
          <w:szCs w:val="24"/>
          <w:lang w:eastAsia="en-US"/>
        </w:rPr>
        <w:t xml:space="preserve"> spriedumu </w:t>
      </w:r>
      <w:r w:rsidR="00A206C6">
        <w:rPr>
          <w:rFonts w:ascii="Times New Roman" w:eastAsiaTheme="minorHAnsi" w:hAnsi="Times New Roman"/>
          <w:szCs w:val="24"/>
          <w:lang w:eastAsia="en-US"/>
        </w:rPr>
        <w:t>[..]</w:t>
      </w:r>
      <w:r w:rsidR="00013D26" w:rsidRPr="009C21AA">
        <w:rPr>
          <w:rFonts w:ascii="Times New Roman" w:eastAsiaTheme="minorHAnsi" w:hAnsi="Times New Roman"/>
          <w:szCs w:val="24"/>
          <w:lang w:eastAsia="en-US"/>
        </w:rPr>
        <w:t xml:space="preserve"> apgabaltiesas Civillietu tiesas kolēģijas 2018.</w:t>
      </w:r>
      <w:r w:rsidR="00EA08C8" w:rsidRPr="009C21AA">
        <w:rPr>
          <w:rFonts w:ascii="Times New Roman" w:eastAsiaTheme="minorHAnsi" w:hAnsi="Times New Roman"/>
          <w:szCs w:val="24"/>
          <w:lang w:eastAsia="en-US"/>
        </w:rPr>
        <w:t> </w:t>
      </w:r>
      <w:r w:rsidR="00013D26" w:rsidRPr="009C21AA">
        <w:rPr>
          <w:rFonts w:ascii="Times New Roman" w:eastAsiaTheme="minorHAnsi" w:hAnsi="Times New Roman"/>
          <w:szCs w:val="24"/>
          <w:lang w:eastAsia="en-US"/>
        </w:rPr>
        <w:t xml:space="preserve">gada </w:t>
      </w:r>
      <w:r w:rsidR="00A206C6">
        <w:rPr>
          <w:rFonts w:ascii="Times New Roman" w:eastAsiaTheme="minorHAnsi" w:hAnsi="Times New Roman"/>
          <w:szCs w:val="24"/>
          <w:lang w:eastAsia="en-US"/>
        </w:rPr>
        <w:t xml:space="preserve">[..] </w:t>
      </w:r>
      <w:r w:rsidR="00013D26" w:rsidRPr="009C21AA">
        <w:rPr>
          <w:rFonts w:ascii="Times New Roman" w:eastAsiaTheme="minorHAnsi" w:hAnsi="Times New Roman"/>
          <w:szCs w:val="24"/>
          <w:lang w:eastAsia="en-US"/>
        </w:rPr>
        <w:t>spriedum</w:t>
      </w:r>
      <w:r w:rsidR="00EA09C9" w:rsidRPr="009C21AA">
        <w:rPr>
          <w:rFonts w:ascii="Times New Roman" w:eastAsiaTheme="minorHAnsi" w:hAnsi="Times New Roman"/>
          <w:szCs w:val="24"/>
          <w:lang w:eastAsia="en-US"/>
        </w:rPr>
        <w:t>s atcelts</w:t>
      </w:r>
      <w:r w:rsidR="00013D26" w:rsidRPr="009C21AA">
        <w:rPr>
          <w:rFonts w:ascii="Times New Roman" w:eastAsiaTheme="minorHAnsi" w:hAnsi="Times New Roman"/>
          <w:szCs w:val="24"/>
          <w:lang w:eastAsia="en-US"/>
        </w:rPr>
        <w:t xml:space="preserve"> daļā, ar kuru noteikts piedzenamās kaitējuma atlīdzības apmērs, un</w:t>
      </w:r>
      <w:proofErr w:type="gramStart"/>
      <w:r w:rsidR="00013D26" w:rsidRPr="009C21AA">
        <w:rPr>
          <w:rFonts w:ascii="Times New Roman" w:eastAsiaTheme="minorHAnsi" w:hAnsi="Times New Roman"/>
          <w:szCs w:val="24"/>
          <w:lang w:eastAsia="en-US"/>
        </w:rPr>
        <w:t xml:space="preserve"> daļā par tiesāšanās izdevumu piedziņu</w:t>
      </w:r>
      <w:r w:rsidR="002A6372" w:rsidRPr="009C21AA">
        <w:rPr>
          <w:rFonts w:ascii="Times New Roman" w:eastAsiaTheme="minorHAnsi" w:hAnsi="Times New Roman"/>
          <w:szCs w:val="24"/>
          <w:lang w:eastAsia="en-US"/>
        </w:rPr>
        <w:t xml:space="preserve">, šajā daļā </w:t>
      </w:r>
      <w:r w:rsidR="00013D26" w:rsidRPr="009C21AA">
        <w:rPr>
          <w:rFonts w:ascii="Times New Roman" w:eastAsiaTheme="minorHAnsi" w:hAnsi="Times New Roman"/>
          <w:szCs w:val="24"/>
          <w:lang w:eastAsia="en-US"/>
        </w:rPr>
        <w:t>nodo</w:t>
      </w:r>
      <w:r w:rsidR="002A6372" w:rsidRPr="009C21AA">
        <w:rPr>
          <w:rFonts w:ascii="Times New Roman" w:eastAsiaTheme="minorHAnsi" w:hAnsi="Times New Roman"/>
          <w:szCs w:val="24"/>
          <w:lang w:eastAsia="en-US"/>
        </w:rPr>
        <w:t>do</w:t>
      </w:r>
      <w:r w:rsidR="00013D26" w:rsidRPr="009C21AA">
        <w:rPr>
          <w:rFonts w:ascii="Times New Roman" w:eastAsiaTheme="minorHAnsi" w:hAnsi="Times New Roman"/>
          <w:szCs w:val="24"/>
          <w:lang w:eastAsia="en-US"/>
        </w:rPr>
        <w:t>t</w:t>
      </w:r>
      <w:proofErr w:type="gramEnd"/>
      <w:r w:rsidR="002A6372" w:rsidRPr="009C21AA">
        <w:rPr>
          <w:rFonts w:ascii="Times New Roman" w:eastAsiaTheme="minorHAnsi" w:hAnsi="Times New Roman"/>
          <w:szCs w:val="24"/>
          <w:lang w:eastAsia="en-US"/>
        </w:rPr>
        <w:t xml:space="preserve"> lietu</w:t>
      </w:r>
      <w:r w:rsidR="00013D26" w:rsidRPr="009C21AA">
        <w:rPr>
          <w:rFonts w:ascii="Times New Roman" w:eastAsiaTheme="minorHAnsi" w:hAnsi="Times New Roman"/>
          <w:szCs w:val="24"/>
          <w:lang w:eastAsia="en-US"/>
        </w:rPr>
        <w:t xml:space="preserve"> jaunai izskatīšanai apelācijas instances tiesā. </w:t>
      </w:r>
    </w:p>
    <w:p w14:paraId="0483CF2C" w14:textId="77777777" w:rsidR="00EA08C8" w:rsidRPr="009C21AA" w:rsidRDefault="00EA09C9"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Spriedumā norādīts, ka</w:t>
      </w:r>
      <w:r w:rsidR="00573DDA" w:rsidRPr="009C21AA">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prasītājam noteiktais atlīdzības par morālo kaitējumu apmērs neatbilst judikatūrai, kas izveidojusies līdzīgās lietās. Apelācijas instances tiesas s</w:t>
      </w:r>
      <w:r w:rsidR="00CB680C" w:rsidRPr="009C21AA">
        <w:rPr>
          <w:rFonts w:ascii="Times New Roman" w:eastAsiaTheme="minorHAnsi" w:hAnsi="Times New Roman"/>
          <w:szCs w:val="24"/>
          <w:lang w:eastAsia="en-US"/>
        </w:rPr>
        <w:t>priedumā nav atrodama argumentācija, kādē</w:t>
      </w:r>
      <w:r w:rsidR="001C2BDD" w:rsidRPr="009C21AA">
        <w:rPr>
          <w:rFonts w:ascii="Times New Roman" w:eastAsiaTheme="minorHAnsi" w:hAnsi="Times New Roman"/>
          <w:szCs w:val="24"/>
          <w:lang w:eastAsia="en-US"/>
        </w:rPr>
        <w:t>ļ</w:t>
      </w:r>
      <w:r w:rsidR="00CB680C" w:rsidRPr="009C21AA">
        <w:rPr>
          <w:rFonts w:ascii="Times New Roman" w:eastAsiaTheme="minorHAnsi" w:hAnsi="Times New Roman"/>
          <w:szCs w:val="24"/>
          <w:lang w:eastAsia="en-US"/>
        </w:rPr>
        <w:t xml:space="preserve"> tās noteiktais kompensācijas apmērs izskatāmajā lietā ir aptuveni desmit reizes lielāks nekā tiesu prakses piemēros, kurus tiesa atzinusi par pielīdzināmiem izskatāmajam gadījumam faktisko apstākļu ziņā.</w:t>
      </w:r>
    </w:p>
    <w:p w14:paraId="1BCDBAFF" w14:textId="74C32215" w:rsidR="00EA09C9" w:rsidRPr="009C21AA" w:rsidRDefault="00EA08C8"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T</w:t>
      </w:r>
      <w:r w:rsidR="00EA09C9" w:rsidRPr="009C21AA">
        <w:rPr>
          <w:rFonts w:ascii="Times New Roman" w:eastAsiaTheme="minorHAnsi" w:hAnsi="Times New Roman"/>
          <w:szCs w:val="24"/>
          <w:lang w:eastAsia="en-US"/>
        </w:rPr>
        <w:t xml:space="preserve">iesa </w:t>
      </w:r>
      <w:r w:rsidR="00410232" w:rsidRPr="009C21AA">
        <w:rPr>
          <w:rFonts w:ascii="Times New Roman" w:eastAsiaTheme="minorHAnsi" w:hAnsi="Times New Roman"/>
          <w:szCs w:val="24"/>
          <w:lang w:eastAsia="en-US"/>
        </w:rPr>
        <w:t xml:space="preserve">būtiski </w:t>
      </w:r>
      <w:r w:rsidR="00EA09C9" w:rsidRPr="009C21AA">
        <w:rPr>
          <w:rFonts w:ascii="Times New Roman" w:eastAsiaTheme="minorHAnsi" w:hAnsi="Times New Roman"/>
          <w:szCs w:val="24"/>
          <w:lang w:eastAsia="en-US"/>
        </w:rPr>
        <w:t>pārkāpusi Civilprocesa likuma 193.</w:t>
      </w:r>
      <w:r w:rsidR="00410232" w:rsidRPr="009C21AA">
        <w:rPr>
          <w:rFonts w:ascii="Times New Roman" w:eastAsiaTheme="minorHAnsi" w:hAnsi="Times New Roman"/>
          <w:szCs w:val="24"/>
          <w:lang w:eastAsia="en-US"/>
        </w:rPr>
        <w:t> </w:t>
      </w:r>
      <w:r w:rsidR="00EA09C9" w:rsidRPr="009C21AA">
        <w:rPr>
          <w:rFonts w:ascii="Times New Roman" w:eastAsiaTheme="minorHAnsi" w:hAnsi="Times New Roman"/>
          <w:szCs w:val="24"/>
          <w:lang w:eastAsia="en-US"/>
        </w:rPr>
        <w:t>panta piekt</w:t>
      </w:r>
      <w:r w:rsidR="00410232" w:rsidRPr="009C21AA">
        <w:rPr>
          <w:rFonts w:ascii="Times New Roman" w:eastAsiaTheme="minorHAnsi" w:hAnsi="Times New Roman"/>
          <w:szCs w:val="24"/>
          <w:lang w:eastAsia="en-US"/>
        </w:rPr>
        <w:t>ās </w:t>
      </w:r>
      <w:r w:rsidR="00EA09C9" w:rsidRPr="009C21AA">
        <w:rPr>
          <w:rFonts w:ascii="Times New Roman" w:eastAsiaTheme="minorHAnsi" w:hAnsi="Times New Roman"/>
          <w:szCs w:val="24"/>
          <w:lang w:eastAsia="en-US"/>
        </w:rPr>
        <w:t>daļ</w:t>
      </w:r>
      <w:r w:rsidR="00410232" w:rsidRPr="009C21AA">
        <w:rPr>
          <w:rFonts w:ascii="Times New Roman" w:eastAsiaTheme="minorHAnsi" w:hAnsi="Times New Roman"/>
          <w:szCs w:val="24"/>
          <w:lang w:eastAsia="en-US"/>
        </w:rPr>
        <w:t>as prasības</w:t>
      </w:r>
      <w:r w:rsidR="00EA09C9" w:rsidRPr="009C21AA">
        <w:rPr>
          <w:rFonts w:ascii="Times New Roman" w:eastAsiaTheme="minorHAnsi" w:hAnsi="Times New Roman"/>
          <w:szCs w:val="24"/>
          <w:lang w:eastAsia="en-US"/>
        </w:rPr>
        <w:t xml:space="preserve"> un nepareizi piemērojusi Civillikuma</w:t>
      </w:r>
      <w:r w:rsidR="00410232" w:rsidRPr="009C21AA">
        <w:rPr>
          <w:rFonts w:ascii="Times New Roman" w:eastAsiaTheme="minorHAnsi" w:hAnsi="Times New Roman"/>
          <w:szCs w:val="24"/>
          <w:lang w:eastAsia="en-US"/>
        </w:rPr>
        <w:t> </w:t>
      </w:r>
      <w:r w:rsidR="00EA09C9" w:rsidRPr="009C21AA">
        <w:rPr>
          <w:rFonts w:ascii="Times New Roman" w:eastAsiaTheme="minorHAnsi" w:hAnsi="Times New Roman"/>
          <w:szCs w:val="24"/>
          <w:lang w:eastAsia="en-US"/>
        </w:rPr>
        <w:t>5.</w:t>
      </w:r>
      <w:r w:rsidR="00410232" w:rsidRPr="009C21AA">
        <w:rPr>
          <w:rFonts w:ascii="Times New Roman" w:eastAsiaTheme="minorHAnsi" w:hAnsi="Times New Roman"/>
          <w:szCs w:val="24"/>
          <w:lang w:eastAsia="en-US"/>
        </w:rPr>
        <w:t> </w:t>
      </w:r>
      <w:r w:rsidR="00EA09C9" w:rsidRPr="009C21AA">
        <w:rPr>
          <w:rFonts w:ascii="Times New Roman" w:eastAsiaTheme="minorHAnsi" w:hAnsi="Times New Roman"/>
          <w:szCs w:val="24"/>
          <w:lang w:eastAsia="en-US"/>
        </w:rPr>
        <w:t>pant</w:t>
      </w:r>
      <w:r w:rsidR="00410232" w:rsidRPr="009C21AA">
        <w:rPr>
          <w:rFonts w:ascii="Times New Roman" w:eastAsiaTheme="minorHAnsi" w:hAnsi="Times New Roman"/>
          <w:szCs w:val="24"/>
          <w:lang w:eastAsia="en-US"/>
        </w:rPr>
        <w:t>a noteikumus</w:t>
      </w:r>
      <w:r w:rsidR="002A6372" w:rsidRPr="009C21AA">
        <w:rPr>
          <w:rFonts w:ascii="Times New Roman" w:eastAsiaTheme="minorHAnsi" w:hAnsi="Times New Roman"/>
          <w:szCs w:val="24"/>
          <w:lang w:eastAsia="en-US"/>
        </w:rPr>
        <w:t>.</w:t>
      </w:r>
    </w:p>
    <w:p w14:paraId="7E12D3F5" w14:textId="77777777" w:rsidR="00410232" w:rsidRPr="009C21AA" w:rsidRDefault="00410232" w:rsidP="009C21AA">
      <w:pPr>
        <w:spacing w:line="276" w:lineRule="auto"/>
        <w:ind w:firstLine="720"/>
        <w:jc w:val="both"/>
        <w:rPr>
          <w:rFonts w:ascii="Times New Roman" w:eastAsiaTheme="minorHAnsi" w:hAnsi="Times New Roman"/>
          <w:szCs w:val="24"/>
          <w:lang w:eastAsia="en-US"/>
        </w:rPr>
      </w:pPr>
    </w:p>
    <w:p w14:paraId="2FA9F7D1" w14:textId="325C781F" w:rsidR="00ED3136" w:rsidRPr="009C21AA" w:rsidRDefault="00013D26"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w:t>
      </w:r>
      <w:r w:rsidR="00573DDA" w:rsidRPr="009C21AA">
        <w:rPr>
          <w:rFonts w:ascii="Times New Roman" w:eastAsiaTheme="minorHAnsi" w:hAnsi="Times New Roman"/>
          <w:szCs w:val="24"/>
          <w:lang w:eastAsia="en-US"/>
        </w:rPr>
        <w:t>5</w:t>
      </w:r>
      <w:r w:rsidRPr="009C21AA">
        <w:rPr>
          <w:rFonts w:ascii="Times New Roman" w:eastAsiaTheme="minorHAnsi" w:hAnsi="Times New Roman"/>
          <w:szCs w:val="24"/>
          <w:lang w:eastAsia="en-US"/>
        </w:rPr>
        <w:t xml:space="preserve">] </w:t>
      </w:r>
      <w:r w:rsidR="00E76A51" w:rsidRPr="009C21AA">
        <w:rPr>
          <w:rFonts w:ascii="Times New Roman" w:eastAsiaTheme="minorHAnsi" w:hAnsi="Times New Roman"/>
          <w:szCs w:val="24"/>
          <w:lang w:eastAsia="en-US"/>
        </w:rPr>
        <w:t xml:space="preserve">Izskatījusi lietu atkārtoti, </w:t>
      </w:r>
      <w:r w:rsidR="00A206C6">
        <w:rPr>
          <w:rFonts w:ascii="Times New Roman" w:eastAsiaTheme="minorHAnsi" w:hAnsi="Times New Roman"/>
          <w:szCs w:val="24"/>
          <w:lang w:eastAsia="en-US"/>
        </w:rPr>
        <w:t>[..]</w:t>
      </w:r>
      <w:r w:rsidR="00E76A51" w:rsidRPr="009C21AA">
        <w:rPr>
          <w:rFonts w:ascii="Times New Roman" w:eastAsiaTheme="minorHAnsi" w:hAnsi="Times New Roman"/>
          <w:szCs w:val="24"/>
          <w:lang w:eastAsia="en-US"/>
        </w:rPr>
        <w:t xml:space="preserve"> apgabaltiesas Civillietu tiesas kolēģija ar 2020.</w:t>
      </w:r>
      <w:r w:rsidR="00410232" w:rsidRPr="009C21AA">
        <w:rPr>
          <w:rFonts w:ascii="Times New Roman" w:eastAsiaTheme="minorHAnsi" w:hAnsi="Times New Roman"/>
          <w:szCs w:val="24"/>
          <w:lang w:eastAsia="en-US"/>
        </w:rPr>
        <w:t> </w:t>
      </w:r>
      <w:r w:rsidR="00E76A51" w:rsidRPr="009C21AA">
        <w:rPr>
          <w:rFonts w:ascii="Times New Roman" w:eastAsiaTheme="minorHAnsi" w:hAnsi="Times New Roman"/>
          <w:szCs w:val="24"/>
          <w:lang w:eastAsia="en-US"/>
        </w:rPr>
        <w:t>gada</w:t>
      </w:r>
      <w:r w:rsidR="00410232" w:rsidRPr="009C21AA">
        <w:rPr>
          <w:rFonts w:ascii="Times New Roman" w:eastAsiaTheme="minorHAnsi" w:hAnsi="Times New Roman"/>
          <w:szCs w:val="24"/>
          <w:lang w:eastAsia="en-US"/>
        </w:rPr>
        <w:t> </w:t>
      </w:r>
      <w:r w:rsidR="00A206C6">
        <w:rPr>
          <w:rFonts w:ascii="Times New Roman" w:eastAsiaTheme="minorHAnsi" w:hAnsi="Times New Roman"/>
          <w:szCs w:val="24"/>
          <w:lang w:eastAsia="en-US"/>
        </w:rPr>
        <w:t>[..]</w:t>
      </w:r>
      <w:r w:rsidR="00E76A51" w:rsidRPr="009C21AA">
        <w:rPr>
          <w:rFonts w:ascii="Times New Roman" w:eastAsiaTheme="minorHAnsi" w:hAnsi="Times New Roman"/>
          <w:szCs w:val="24"/>
          <w:lang w:eastAsia="en-US"/>
        </w:rPr>
        <w:t xml:space="preserve"> spriedumu prasību apmierinājusi daļēji. Tiesa piedzinusi no atbildētāj</w:t>
      </w:r>
      <w:r w:rsidR="007C5F89" w:rsidRPr="009C21AA">
        <w:rPr>
          <w:rFonts w:ascii="Times New Roman" w:eastAsiaTheme="minorHAnsi" w:hAnsi="Times New Roman"/>
          <w:szCs w:val="24"/>
          <w:lang w:eastAsia="en-US"/>
        </w:rPr>
        <w:t>a</w:t>
      </w:r>
      <w:r w:rsidR="00E76A51" w:rsidRPr="009C21AA">
        <w:rPr>
          <w:rFonts w:ascii="Times New Roman" w:eastAsiaTheme="minorHAnsi" w:hAnsi="Times New Roman"/>
          <w:szCs w:val="24"/>
          <w:lang w:eastAsia="en-US"/>
        </w:rPr>
        <w:t>s prasītāja labā kaitējuma kompensāciju 50</w:t>
      </w:r>
      <w:r w:rsidR="00A206C6">
        <w:rPr>
          <w:rFonts w:ascii="Times New Roman" w:eastAsiaTheme="minorHAnsi" w:hAnsi="Times New Roman"/>
          <w:szCs w:val="24"/>
          <w:lang w:eastAsia="en-US"/>
        </w:rPr>
        <w:t> </w:t>
      </w:r>
      <w:r w:rsidR="00E76A51" w:rsidRPr="009C21AA">
        <w:rPr>
          <w:rFonts w:ascii="Times New Roman" w:eastAsiaTheme="minorHAnsi" w:hAnsi="Times New Roman"/>
          <w:szCs w:val="24"/>
          <w:lang w:eastAsia="en-US"/>
        </w:rPr>
        <w:t>000</w:t>
      </w:r>
      <w:r w:rsidR="00A206C6">
        <w:rPr>
          <w:rFonts w:ascii="Times New Roman" w:eastAsiaTheme="minorHAnsi" w:hAnsi="Times New Roman"/>
          <w:szCs w:val="24"/>
          <w:lang w:eastAsia="en-US"/>
        </w:rPr>
        <w:t> </w:t>
      </w:r>
      <w:r w:rsidR="00E76A51" w:rsidRPr="009C21AA">
        <w:rPr>
          <w:rFonts w:ascii="Times New Roman" w:eastAsiaTheme="minorHAnsi" w:hAnsi="Times New Roman"/>
          <w:szCs w:val="24"/>
          <w:lang w:eastAsia="en-US"/>
        </w:rPr>
        <w:t>EUR un tiesāšanās izdevumus 4 397,89</w:t>
      </w:r>
      <w:r w:rsidR="00A206C6">
        <w:rPr>
          <w:rFonts w:ascii="Times New Roman" w:eastAsiaTheme="minorHAnsi" w:hAnsi="Times New Roman"/>
          <w:szCs w:val="24"/>
          <w:lang w:eastAsia="en-US"/>
        </w:rPr>
        <w:t> </w:t>
      </w:r>
      <w:r w:rsidR="00E76A51" w:rsidRPr="009C21AA">
        <w:rPr>
          <w:rFonts w:ascii="Times New Roman" w:eastAsiaTheme="minorHAnsi" w:hAnsi="Times New Roman"/>
          <w:szCs w:val="24"/>
          <w:lang w:eastAsia="en-US"/>
        </w:rPr>
        <w:t xml:space="preserve">EUR, kā arī </w:t>
      </w:r>
      <w:r w:rsidR="007C5F89" w:rsidRPr="009C21AA">
        <w:rPr>
          <w:rFonts w:ascii="Times New Roman" w:eastAsiaTheme="minorHAnsi" w:hAnsi="Times New Roman"/>
          <w:szCs w:val="24"/>
          <w:lang w:eastAsia="en-US"/>
        </w:rPr>
        <w:t>noteikusi prasītāja tiesības par laiku līdz sprieduma izpildei (izsoles noslēguma dienai) saņemt likumiskos 6</w:t>
      </w:r>
      <w:r w:rsidR="005D1F91" w:rsidRPr="009C21AA">
        <w:rPr>
          <w:rFonts w:ascii="Times New Roman" w:eastAsiaTheme="minorHAnsi" w:hAnsi="Times New Roman"/>
          <w:szCs w:val="24"/>
          <w:lang w:eastAsia="en-US"/>
        </w:rPr>
        <w:t> </w:t>
      </w:r>
      <w:r w:rsidR="007C5F89" w:rsidRPr="009C21AA">
        <w:rPr>
          <w:rFonts w:ascii="Times New Roman" w:eastAsiaTheme="minorHAnsi" w:hAnsi="Times New Roman"/>
          <w:szCs w:val="24"/>
          <w:lang w:eastAsia="en-US"/>
        </w:rPr>
        <w:t>%</w:t>
      </w:r>
      <w:r w:rsidR="00410232" w:rsidRPr="009C21AA">
        <w:rPr>
          <w:rFonts w:ascii="Times New Roman" w:eastAsiaTheme="minorHAnsi" w:hAnsi="Times New Roman"/>
          <w:szCs w:val="24"/>
          <w:lang w:eastAsia="en-US"/>
        </w:rPr>
        <w:t> </w:t>
      </w:r>
      <w:r w:rsidR="007C5F89" w:rsidRPr="009C21AA">
        <w:rPr>
          <w:rFonts w:ascii="Times New Roman" w:eastAsiaTheme="minorHAnsi" w:hAnsi="Times New Roman"/>
          <w:szCs w:val="24"/>
          <w:lang w:eastAsia="en-US"/>
        </w:rPr>
        <w:t>gadā no nesamaksātās kompensācija</w:t>
      </w:r>
      <w:r w:rsidR="00C571CD" w:rsidRPr="009C21AA">
        <w:rPr>
          <w:rFonts w:ascii="Times New Roman" w:eastAsiaTheme="minorHAnsi" w:hAnsi="Times New Roman"/>
          <w:szCs w:val="24"/>
          <w:lang w:eastAsia="en-US"/>
        </w:rPr>
        <w:t>s</w:t>
      </w:r>
      <w:r w:rsidR="007C5F89" w:rsidRPr="009C21AA">
        <w:rPr>
          <w:rFonts w:ascii="Times New Roman" w:eastAsiaTheme="minorHAnsi" w:hAnsi="Times New Roman"/>
          <w:szCs w:val="24"/>
          <w:lang w:eastAsia="en-US"/>
        </w:rPr>
        <w:t xml:space="preserve"> summas.</w:t>
      </w:r>
    </w:p>
    <w:p w14:paraId="286DC628" w14:textId="77777777" w:rsidR="00106A09" w:rsidRPr="009C21AA" w:rsidRDefault="00E64B0F" w:rsidP="009C21AA">
      <w:pPr>
        <w:pStyle w:val="NoSpacing"/>
        <w:spacing w:line="276" w:lineRule="auto"/>
        <w:ind w:firstLine="567"/>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Spriedumā norādīti šādi motīvi.</w:t>
      </w:r>
    </w:p>
    <w:p w14:paraId="78158100" w14:textId="08963BF2" w:rsidR="00502C00" w:rsidRPr="009C21AA" w:rsidRDefault="00502C00" w:rsidP="009C21AA">
      <w:pPr>
        <w:pStyle w:val="NoSpacing"/>
        <w:spacing w:line="276" w:lineRule="auto"/>
        <w:ind w:firstLine="567"/>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w:t>
      </w:r>
      <w:r w:rsidR="00106A09" w:rsidRPr="009C21AA">
        <w:rPr>
          <w:rFonts w:ascii="Times New Roman" w:eastAsiaTheme="minorHAnsi" w:hAnsi="Times New Roman"/>
          <w:szCs w:val="24"/>
          <w:lang w:eastAsia="en-US"/>
        </w:rPr>
        <w:t>5.1</w:t>
      </w:r>
      <w:r w:rsidRPr="009C21AA">
        <w:rPr>
          <w:rFonts w:ascii="Times New Roman" w:eastAsiaTheme="minorHAnsi" w:hAnsi="Times New Roman"/>
          <w:szCs w:val="24"/>
          <w:lang w:eastAsia="en-US"/>
        </w:rPr>
        <w:t>] Nosakot kaitējuma atlīdzinājuma apmēru, tiesai j</w:t>
      </w:r>
      <w:r w:rsidR="001967FE" w:rsidRPr="009C21AA">
        <w:rPr>
          <w:rFonts w:ascii="Times New Roman" w:eastAsiaTheme="minorHAnsi" w:hAnsi="Times New Roman"/>
          <w:szCs w:val="24"/>
          <w:lang w:eastAsia="en-US"/>
        </w:rPr>
        <w:t>ā</w:t>
      </w:r>
      <w:r w:rsidRPr="009C21AA">
        <w:rPr>
          <w:rFonts w:ascii="Times New Roman" w:eastAsiaTheme="minorHAnsi" w:hAnsi="Times New Roman"/>
          <w:szCs w:val="24"/>
          <w:lang w:eastAsia="en-US"/>
        </w:rPr>
        <w:t>izvērtē līdzīgi tiesu prakses piemēri, lai tādējādi parādītu tiesas no</w:t>
      </w:r>
      <w:r w:rsidR="001967FE" w:rsidRPr="009C21AA">
        <w:rPr>
          <w:rFonts w:ascii="Times New Roman" w:eastAsiaTheme="minorHAnsi" w:hAnsi="Times New Roman"/>
          <w:szCs w:val="24"/>
          <w:lang w:eastAsia="en-US"/>
        </w:rPr>
        <w:t>st</w:t>
      </w:r>
      <w:r w:rsidRPr="009C21AA">
        <w:rPr>
          <w:rFonts w:ascii="Times New Roman" w:eastAsiaTheme="minorHAnsi" w:hAnsi="Times New Roman"/>
          <w:szCs w:val="24"/>
          <w:lang w:eastAsia="en-US"/>
        </w:rPr>
        <w:t>āju jautājumā par aizskarto nemantisko labumu nozīmīgumu</w:t>
      </w:r>
      <w:r w:rsidR="007C5F89" w:rsidRPr="009C21AA">
        <w:rPr>
          <w:rFonts w:ascii="Times New Roman" w:eastAsiaTheme="minorHAnsi" w:hAnsi="Times New Roman"/>
          <w:szCs w:val="24"/>
          <w:lang w:eastAsia="en-US"/>
        </w:rPr>
        <w:t xml:space="preserve">. </w:t>
      </w:r>
      <w:r w:rsidR="00C571CD" w:rsidRPr="009C21AA">
        <w:rPr>
          <w:rFonts w:ascii="Times New Roman" w:eastAsiaTheme="minorHAnsi" w:hAnsi="Times New Roman"/>
          <w:szCs w:val="24"/>
          <w:lang w:eastAsia="en-US"/>
        </w:rPr>
        <w:t xml:space="preserve">Kaut arī turpmāk minētie tiesu prakses piemēri nav tieši piemērojami atšķirīgu faktisko apstākļu dēļ, tie ilustrē tiesas nostāju jautājumā par aizskarto nemantisko labumu nozīmīgumu un palīdz rast izpratni par kritērijiem, kuri izmantojami, lai gūtu priekšstatu par tiesu praksē atzītajiem kompensāciju robežlielumiem, nosakot atbilstīgu (taisnīgu) atlīdzinājumu. </w:t>
      </w:r>
    </w:p>
    <w:p w14:paraId="595BA3D2" w14:textId="3CF0003A" w:rsidR="007C5F89" w:rsidRPr="009C21AA" w:rsidRDefault="000813C7"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Senāta 2022. gada 26. janvāra spriedumā lietā Nr.</w:t>
      </w:r>
      <w:r w:rsidR="008D5223"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SKC-40/2011</w:t>
      </w:r>
      <w:r w:rsidR="00AE0E03" w:rsidRPr="009C21AA">
        <w:rPr>
          <w:rFonts w:ascii="Times New Roman" w:eastAsiaTheme="minorHAnsi" w:hAnsi="Times New Roman"/>
          <w:szCs w:val="24"/>
          <w:lang w:eastAsia="en-US"/>
        </w:rPr>
        <w:t xml:space="preserve"> </w:t>
      </w:r>
      <w:r w:rsidR="00C571CD" w:rsidRPr="009C21AA">
        <w:rPr>
          <w:rFonts w:ascii="Times New Roman" w:eastAsiaTheme="minorHAnsi" w:hAnsi="Times New Roman"/>
          <w:szCs w:val="24"/>
          <w:lang w:eastAsia="en-US"/>
        </w:rPr>
        <w:t xml:space="preserve">par </w:t>
      </w:r>
      <w:r w:rsidR="00AE0E03" w:rsidRPr="009C21AA">
        <w:rPr>
          <w:rFonts w:ascii="Times New Roman" w:eastAsiaTheme="minorHAnsi" w:hAnsi="Times New Roman"/>
          <w:szCs w:val="24"/>
          <w:lang w:eastAsia="en-US"/>
        </w:rPr>
        <w:t xml:space="preserve">samērīgu atzīta </w:t>
      </w:r>
      <w:r w:rsidRPr="009C21AA">
        <w:rPr>
          <w:rFonts w:ascii="Times New Roman" w:eastAsiaTheme="minorHAnsi" w:hAnsi="Times New Roman"/>
          <w:szCs w:val="24"/>
          <w:lang w:eastAsia="en-US"/>
        </w:rPr>
        <w:t>morālā kaitējuma atlīdzība</w:t>
      </w:r>
      <w:r w:rsidR="00AE0E03" w:rsidRPr="009C21AA">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1422,88</w:t>
      </w:r>
      <w:r w:rsidR="00A206C6">
        <w:rPr>
          <w:rFonts w:ascii="Times New Roman" w:eastAsiaTheme="minorHAnsi" w:hAnsi="Times New Roman"/>
          <w:szCs w:val="24"/>
          <w:lang w:eastAsia="en-US"/>
        </w:rPr>
        <w:t> </w:t>
      </w:r>
      <w:r w:rsidRPr="009C21AA">
        <w:rPr>
          <w:rFonts w:ascii="Times New Roman" w:eastAsiaTheme="minorHAnsi" w:hAnsi="Times New Roman"/>
          <w:szCs w:val="24"/>
          <w:lang w:eastAsia="en-US"/>
        </w:rPr>
        <w:t>EUR</w:t>
      </w:r>
      <w:r w:rsidR="00C571CD" w:rsidRPr="009C21AA">
        <w:rPr>
          <w:rFonts w:ascii="Times New Roman" w:eastAsiaTheme="minorHAnsi" w:hAnsi="Times New Roman"/>
          <w:szCs w:val="24"/>
          <w:lang w:eastAsia="en-US"/>
        </w:rPr>
        <w:t xml:space="preserve"> apmērā sakarā ar daudzkārtēju un sistemātisku naktsmiera traucēšanu</w:t>
      </w:r>
      <w:r w:rsidR="00AE0E03" w:rsidRPr="009C21AA">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Senāta 2011.</w:t>
      </w:r>
      <w:r w:rsidR="00E743FB"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gada 20.</w:t>
      </w:r>
      <w:r w:rsidR="00E743FB"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aprīļa spriedumā lietā Nr.</w:t>
      </w:r>
      <w:r w:rsidR="00C571CD"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SKC-161/2011 par fotoattēla, </w:t>
      </w:r>
      <w:proofErr w:type="gramStart"/>
      <w:r w:rsidRPr="009C21AA">
        <w:rPr>
          <w:rFonts w:ascii="Times New Roman" w:eastAsiaTheme="minorHAnsi" w:hAnsi="Times New Roman"/>
          <w:szCs w:val="24"/>
          <w:lang w:eastAsia="en-US"/>
        </w:rPr>
        <w:t xml:space="preserve">kurā </w:t>
      </w:r>
      <w:r w:rsidR="00C571CD" w:rsidRPr="009C21AA">
        <w:rPr>
          <w:rFonts w:ascii="Times New Roman" w:eastAsiaTheme="minorHAnsi" w:hAnsi="Times New Roman"/>
          <w:szCs w:val="24"/>
          <w:lang w:eastAsia="en-US"/>
        </w:rPr>
        <w:t>persona redzama</w:t>
      </w:r>
      <w:proofErr w:type="gramEnd"/>
      <w:r w:rsidR="00C571CD" w:rsidRPr="009C21AA">
        <w:rPr>
          <w:rFonts w:ascii="Times New Roman" w:eastAsiaTheme="minorHAnsi" w:hAnsi="Times New Roman"/>
          <w:szCs w:val="24"/>
          <w:lang w:eastAsia="en-US"/>
        </w:rPr>
        <w:t xml:space="preserve"> kaila, publicēšanu bez viņas </w:t>
      </w:r>
      <w:r w:rsidRPr="009C21AA">
        <w:rPr>
          <w:rFonts w:ascii="Times New Roman" w:eastAsiaTheme="minorHAnsi" w:hAnsi="Times New Roman"/>
          <w:szCs w:val="24"/>
          <w:lang w:eastAsia="en-US"/>
        </w:rPr>
        <w:t>piekrišanas par samērīgu atzīta morālā kaitējuma atlīdzība 4268,62</w:t>
      </w:r>
      <w:r w:rsidR="00C571CD"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EUR. </w:t>
      </w:r>
      <w:r w:rsidR="00C571CD" w:rsidRPr="009C21AA">
        <w:rPr>
          <w:rFonts w:ascii="Times New Roman" w:eastAsiaTheme="minorHAnsi" w:hAnsi="Times New Roman"/>
          <w:szCs w:val="24"/>
          <w:lang w:eastAsia="en-US"/>
        </w:rPr>
        <w:t xml:space="preserve">Savukārt </w:t>
      </w:r>
      <w:r w:rsidRPr="009C21AA">
        <w:rPr>
          <w:rFonts w:ascii="Times New Roman" w:eastAsiaTheme="minorHAnsi" w:hAnsi="Times New Roman"/>
          <w:szCs w:val="24"/>
          <w:lang w:eastAsia="en-US"/>
        </w:rPr>
        <w:t>Senāta 2016.</w:t>
      </w:r>
      <w:r w:rsidR="00C571CD"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gada 27.</w:t>
      </w:r>
      <w:r w:rsidR="00C571CD"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maija spriedumā lietā Nr.</w:t>
      </w:r>
      <w:r w:rsidR="00C571CD"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SKC-205/2016 par laikrakstā </w:t>
      </w:r>
      <w:r w:rsidR="00B05508" w:rsidRPr="009C21AA">
        <w:rPr>
          <w:rFonts w:ascii="Times New Roman" w:eastAsiaTheme="minorHAnsi" w:hAnsi="Times New Roman"/>
          <w:szCs w:val="24"/>
          <w:lang w:eastAsia="en-US"/>
        </w:rPr>
        <w:t xml:space="preserve">pret personas </w:t>
      </w:r>
      <w:r w:rsidR="00D94E4A" w:rsidRPr="009C21AA">
        <w:rPr>
          <w:rFonts w:ascii="Times New Roman" w:eastAsiaTheme="minorHAnsi" w:hAnsi="Times New Roman"/>
          <w:szCs w:val="24"/>
          <w:lang w:eastAsia="en-US"/>
        </w:rPr>
        <w:t xml:space="preserve">gribu </w:t>
      </w:r>
      <w:r w:rsidRPr="009C21AA">
        <w:rPr>
          <w:rFonts w:ascii="Times New Roman" w:eastAsiaTheme="minorHAnsi" w:hAnsi="Times New Roman"/>
          <w:szCs w:val="24"/>
          <w:lang w:eastAsia="en-US"/>
        </w:rPr>
        <w:t>publicētām fotogrāfijām par samērīgu atzīta morālā kaitējuma atlīdzība 711,44</w:t>
      </w:r>
      <w:r w:rsidR="00C571CD"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EUR. </w:t>
      </w:r>
      <w:r w:rsidR="00B05508" w:rsidRPr="009C21AA">
        <w:rPr>
          <w:rFonts w:ascii="Times New Roman" w:eastAsiaTheme="minorHAnsi" w:hAnsi="Times New Roman"/>
          <w:szCs w:val="24"/>
          <w:lang w:eastAsia="en-US"/>
        </w:rPr>
        <w:t xml:space="preserve">Augstākās tiesas Civillietu tiesu palāta 2010. gada 18. februāra spriedumā noteikusi kompensāciju žurnālistei 17 074 EUR apmērā sakarā ar privātās dzīves aizskārumu no valsts iestādes puses. </w:t>
      </w:r>
      <w:r w:rsidRPr="009C21AA">
        <w:rPr>
          <w:rFonts w:ascii="Times New Roman" w:eastAsiaTheme="minorHAnsi" w:hAnsi="Times New Roman"/>
          <w:szCs w:val="24"/>
          <w:lang w:eastAsia="en-US"/>
        </w:rPr>
        <w:t>Lietā Nr.</w:t>
      </w:r>
      <w:r w:rsidR="00C571CD" w:rsidRPr="009C21AA">
        <w:rPr>
          <w:rFonts w:ascii="Times New Roman" w:eastAsiaTheme="minorHAnsi" w:hAnsi="Times New Roman"/>
          <w:szCs w:val="24"/>
          <w:lang w:eastAsia="en-US"/>
        </w:rPr>
        <w:t> </w:t>
      </w:r>
      <w:r w:rsidR="003D37E9">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ar Senāta rīcības sēdes 2014.</w:t>
      </w:r>
      <w:r w:rsidR="00B05508"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gada </w:t>
      </w:r>
      <w:r w:rsidR="003D37E9">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lēmumu atteikts ierosināt kasācijas tiesvedību par </w:t>
      </w:r>
      <w:r w:rsidR="003D37E9">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apgabaltiesas spriedumu, ar kuru no atbildētāja piedzīta atlīdzība 5691,49  EUR par rupju iejaukšanos personas privātajā dzīvē</w:t>
      </w:r>
      <w:r w:rsidR="00B05508" w:rsidRPr="009C21AA">
        <w:rPr>
          <w:rFonts w:ascii="Times New Roman" w:eastAsiaTheme="minorHAnsi" w:hAnsi="Times New Roman"/>
          <w:szCs w:val="24"/>
          <w:lang w:eastAsia="en-US"/>
        </w:rPr>
        <w:t>, aizskarot tiesības uz anonimitāti.</w:t>
      </w:r>
      <w:r w:rsidRPr="009C21AA">
        <w:rPr>
          <w:rFonts w:ascii="Times New Roman" w:eastAsiaTheme="minorHAnsi" w:hAnsi="Times New Roman"/>
          <w:szCs w:val="24"/>
          <w:lang w:eastAsia="en-US"/>
        </w:rPr>
        <w:t xml:space="preserve"> </w:t>
      </w:r>
    </w:p>
    <w:p w14:paraId="2BD930F4" w14:textId="1B649EDF" w:rsidR="00CB4B53" w:rsidRPr="009C21AA" w:rsidRDefault="000813C7"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Rīgas apgabaltiesa </w:t>
      </w:r>
      <w:r w:rsidR="00CB4B53" w:rsidRPr="009C21AA">
        <w:rPr>
          <w:rFonts w:ascii="Times New Roman" w:eastAsiaTheme="minorHAnsi" w:hAnsi="Times New Roman"/>
          <w:szCs w:val="24"/>
          <w:lang w:eastAsia="en-US"/>
        </w:rPr>
        <w:t>2019.</w:t>
      </w:r>
      <w:r w:rsidR="00B05508"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gada 9.</w:t>
      </w:r>
      <w:r w:rsidR="00B05508"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janvāra spriedumā lietā Nr.</w:t>
      </w:r>
      <w:r w:rsidR="00B05508"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C29410517 noteikusi kompensāciju 500</w:t>
      </w:r>
      <w:r w:rsidR="00B05508"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EUR prasībā</w:t>
      </w:r>
      <w:r w:rsidR="00B05508" w:rsidRPr="009C21AA">
        <w:rPr>
          <w:rFonts w:ascii="Times New Roman" w:eastAsiaTheme="minorHAnsi" w:hAnsi="Times New Roman"/>
          <w:szCs w:val="24"/>
          <w:lang w:eastAsia="en-US"/>
        </w:rPr>
        <w:t xml:space="preserve"> </w:t>
      </w:r>
      <w:r w:rsidR="00CB4B53" w:rsidRPr="009C21AA">
        <w:rPr>
          <w:rFonts w:ascii="Times New Roman" w:eastAsiaTheme="minorHAnsi" w:hAnsi="Times New Roman"/>
          <w:szCs w:val="24"/>
          <w:lang w:eastAsia="en-US"/>
        </w:rPr>
        <w:t>pret sabiedrisko m</w:t>
      </w:r>
      <w:r w:rsidR="00B05508" w:rsidRPr="009C21AA">
        <w:rPr>
          <w:rFonts w:ascii="Times New Roman" w:eastAsiaTheme="minorHAnsi" w:hAnsi="Times New Roman"/>
          <w:szCs w:val="24"/>
          <w:lang w:eastAsia="en-US"/>
        </w:rPr>
        <w:t>e</w:t>
      </w:r>
      <w:r w:rsidR="00CB4B53" w:rsidRPr="009C21AA">
        <w:rPr>
          <w:rFonts w:ascii="Times New Roman" w:eastAsiaTheme="minorHAnsi" w:hAnsi="Times New Roman"/>
          <w:szCs w:val="24"/>
          <w:lang w:eastAsia="en-US"/>
        </w:rPr>
        <w:t xml:space="preserve">diju </w:t>
      </w:r>
      <w:r w:rsidR="009637E8" w:rsidRPr="009C21AA">
        <w:rPr>
          <w:rFonts w:ascii="Times New Roman" w:eastAsiaTheme="minorHAnsi" w:hAnsi="Times New Roman"/>
          <w:szCs w:val="24"/>
          <w:lang w:eastAsia="en-US"/>
        </w:rPr>
        <w:t>sakarā ar personas datu prettiesisku publicēšanu</w:t>
      </w:r>
      <w:r w:rsidR="00CB4B53" w:rsidRPr="009C21AA">
        <w:rPr>
          <w:rFonts w:ascii="Times New Roman" w:eastAsiaTheme="minorHAnsi" w:hAnsi="Times New Roman"/>
          <w:szCs w:val="24"/>
          <w:lang w:eastAsia="en-US"/>
        </w:rPr>
        <w:t xml:space="preserve"> reputāciju aizskaroš</w:t>
      </w:r>
      <w:r w:rsidR="009637E8" w:rsidRPr="009C21AA">
        <w:rPr>
          <w:rFonts w:ascii="Times New Roman" w:eastAsiaTheme="minorHAnsi" w:hAnsi="Times New Roman"/>
          <w:szCs w:val="24"/>
          <w:lang w:eastAsia="en-US"/>
        </w:rPr>
        <w:t>ā</w:t>
      </w:r>
      <w:r w:rsidR="00CB4B53" w:rsidRPr="009C21AA">
        <w:rPr>
          <w:rFonts w:ascii="Times New Roman" w:eastAsiaTheme="minorHAnsi" w:hAnsi="Times New Roman"/>
          <w:szCs w:val="24"/>
          <w:lang w:eastAsia="en-US"/>
        </w:rPr>
        <w:t xml:space="preserve"> veidā</w:t>
      </w:r>
      <w:r w:rsidR="000F7E0E" w:rsidRPr="009C21AA">
        <w:rPr>
          <w:rFonts w:ascii="Times New Roman" w:eastAsiaTheme="minorHAnsi" w:hAnsi="Times New Roman"/>
          <w:szCs w:val="24"/>
          <w:lang w:eastAsia="en-US"/>
        </w:rPr>
        <w:t xml:space="preserve">. Savukārt </w:t>
      </w:r>
      <w:r w:rsidR="00CB4B53" w:rsidRPr="009C21AA">
        <w:rPr>
          <w:rFonts w:ascii="Times New Roman" w:eastAsiaTheme="minorHAnsi" w:hAnsi="Times New Roman"/>
          <w:szCs w:val="24"/>
          <w:lang w:eastAsia="en-US"/>
        </w:rPr>
        <w:t>2019.</w:t>
      </w:r>
      <w:r w:rsidR="000F7E0E"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gada 29.</w:t>
      </w:r>
      <w:r w:rsidR="000F7E0E"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 xml:space="preserve">aprīļa </w:t>
      </w:r>
      <w:r w:rsidR="00CB4B53" w:rsidRPr="009C21AA">
        <w:rPr>
          <w:rFonts w:ascii="Times New Roman" w:eastAsiaTheme="minorHAnsi" w:hAnsi="Times New Roman"/>
          <w:szCs w:val="24"/>
          <w:lang w:eastAsia="en-US"/>
        </w:rPr>
        <w:lastRenderedPageBreak/>
        <w:t>spriedumā lietā Nr.</w:t>
      </w:r>
      <w:r w:rsidR="000F7E0E"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C30472918</w:t>
      </w:r>
      <w:r w:rsidR="000F7E0E" w:rsidRPr="009C21AA">
        <w:rPr>
          <w:rFonts w:ascii="Times New Roman" w:eastAsiaTheme="minorHAnsi" w:hAnsi="Times New Roman"/>
          <w:szCs w:val="24"/>
          <w:lang w:eastAsia="en-US"/>
        </w:rPr>
        <w:t xml:space="preserve"> Rīgas apgabaltiesa</w:t>
      </w:r>
      <w:r w:rsidR="00CB4B53" w:rsidRPr="009C21AA">
        <w:rPr>
          <w:rFonts w:ascii="Times New Roman" w:eastAsiaTheme="minorHAnsi" w:hAnsi="Times New Roman"/>
          <w:szCs w:val="24"/>
          <w:lang w:eastAsia="en-US"/>
        </w:rPr>
        <w:t xml:space="preserve"> noteikusi kompensāciju 700</w:t>
      </w:r>
      <w:r w:rsidR="00A021E6" w:rsidRPr="009C21AA">
        <w:rPr>
          <w:rFonts w:ascii="Times New Roman" w:eastAsiaTheme="minorHAnsi" w:hAnsi="Times New Roman"/>
          <w:szCs w:val="24"/>
          <w:lang w:eastAsia="en-US"/>
        </w:rPr>
        <w:t> </w:t>
      </w:r>
      <w:r w:rsidR="00CB4B53" w:rsidRPr="009C21AA">
        <w:rPr>
          <w:rFonts w:ascii="Times New Roman" w:eastAsiaTheme="minorHAnsi" w:hAnsi="Times New Roman"/>
          <w:szCs w:val="24"/>
          <w:lang w:eastAsia="en-US"/>
        </w:rPr>
        <w:t xml:space="preserve">EUR </w:t>
      </w:r>
      <w:r w:rsidR="000F7E0E" w:rsidRPr="009C21AA">
        <w:rPr>
          <w:rFonts w:ascii="Times New Roman" w:eastAsiaTheme="minorHAnsi" w:hAnsi="Times New Roman"/>
          <w:szCs w:val="24"/>
          <w:lang w:eastAsia="en-US"/>
        </w:rPr>
        <w:t xml:space="preserve">apmērā </w:t>
      </w:r>
      <w:r w:rsidR="00CB4B53" w:rsidRPr="009C21AA">
        <w:rPr>
          <w:rFonts w:ascii="Times New Roman" w:eastAsiaTheme="minorHAnsi" w:hAnsi="Times New Roman"/>
          <w:szCs w:val="24"/>
          <w:lang w:eastAsia="en-US"/>
        </w:rPr>
        <w:t>prasībā, k</w:t>
      </w:r>
      <w:r w:rsidR="000F7E0E" w:rsidRPr="009C21AA">
        <w:rPr>
          <w:rFonts w:ascii="Times New Roman" w:eastAsiaTheme="minorHAnsi" w:hAnsi="Times New Roman"/>
          <w:szCs w:val="24"/>
          <w:lang w:eastAsia="en-US"/>
        </w:rPr>
        <w:t>as</w:t>
      </w:r>
      <w:r w:rsidR="00CB4B53" w:rsidRPr="009C21AA">
        <w:rPr>
          <w:rFonts w:ascii="Times New Roman" w:eastAsiaTheme="minorHAnsi" w:hAnsi="Times New Roman"/>
          <w:szCs w:val="24"/>
          <w:lang w:eastAsia="en-US"/>
        </w:rPr>
        <w:t xml:space="preserve"> celta pret mediju, kurš publicējis sabiedrībā zināmas personas sludinājumu par privātmājas izīrēšanu, izplatot prasītāja datus bez viņa piekrišanas. </w:t>
      </w:r>
      <w:r w:rsidR="000F7E0E" w:rsidRPr="009C21AA">
        <w:rPr>
          <w:rFonts w:ascii="Times New Roman" w:eastAsiaTheme="minorHAnsi" w:hAnsi="Times New Roman"/>
          <w:szCs w:val="24"/>
          <w:lang w:eastAsia="en-US"/>
        </w:rPr>
        <w:t>Rīgas apgabaltiesa 2016.</w:t>
      </w:r>
      <w:r w:rsidR="00466216" w:rsidRPr="009C21AA">
        <w:rPr>
          <w:rFonts w:ascii="Times New Roman" w:eastAsiaTheme="minorHAnsi" w:hAnsi="Times New Roman"/>
          <w:szCs w:val="24"/>
          <w:lang w:eastAsia="en-US"/>
        </w:rPr>
        <w:t> </w:t>
      </w:r>
      <w:r w:rsidR="000F7E0E" w:rsidRPr="009C21AA">
        <w:rPr>
          <w:rFonts w:ascii="Times New Roman" w:eastAsiaTheme="minorHAnsi" w:hAnsi="Times New Roman"/>
          <w:szCs w:val="24"/>
          <w:lang w:eastAsia="en-US"/>
        </w:rPr>
        <w:t xml:space="preserve">gada 29. februārī </w:t>
      </w:r>
      <w:r w:rsidR="00CB4B53" w:rsidRPr="009C21AA">
        <w:rPr>
          <w:rFonts w:ascii="Times New Roman" w:eastAsiaTheme="minorHAnsi" w:hAnsi="Times New Roman"/>
          <w:szCs w:val="24"/>
          <w:lang w:eastAsia="en-US"/>
        </w:rPr>
        <w:t xml:space="preserve">noteikusi kompensāciju 3000 EUR </w:t>
      </w:r>
      <w:r w:rsidR="00240E78" w:rsidRPr="009C21AA">
        <w:rPr>
          <w:rFonts w:ascii="Times New Roman" w:eastAsiaTheme="minorHAnsi" w:hAnsi="Times New Roman"/>
          <w:szCs w:val="24"/>
          <w:lang w:eastAsia="en-US"/>
        </w:rPr>
        <w:t>s</w:t>
      </w:r>
      <w:r w:rsidR="009637E8" w:rsidRPr="009C21AA">
        <w:rPr>
          <w:rFonts w:ascii="Times New Roman" w:eastAsiaTheme="minorHAnsi" w:hAnsi="Times New Roman"/>
          <w:szCs w:val="24"/>
          <w:lang w:eastAsia="en-US"/>
        </w:rPr>
        <w:t xml:space="preserve">priedumā lietā Nr. C30526711 </w:t>
      </w:r>
      <w:r w:rsidR="00CB4B53" w:rsidRPr="009C21AA">
        <w:rPr>
          <w:rFonts w:ascii="Times New Roman" w:eastAsiaTheme="minorHAnsi" w:hAnsi="Times New Roman"/>
          <w:szCs w:val="24"/>
          <w:lang w:eastAsia="en-US"/>
        </w:rPr>
        <w:t>prasībā</w:t>
      </w:r>
      <w:r w:rsidR="00466216" w:rsidRPr="009C21AA">
        <w:rPr>
          <w:rFonts w:ascii="Times New Roman" w:eastAsiaTheme="minorHAnsi" w:hAnsi="Times New Roman"/>
          <w:szCs w:val="24"/>
          <w:lang w:eastAsia="en-US"/>
        </w:rPr>
        <w:t xml:space="preserve"> </w:t>
      </w:r>
      <w:r w:rsidR="00CB4B53" w:rsidRPr="009C21AA">
        <w:rPr>
          <w:rFonts w:ascii="Times New Roman" w:eastAsiaTheme="minorHAnsi" w:hAnsi="Times New Roman"/>
          <w:szCs w:val="24"/>
          <w:lang w:eastAsia="en-US"/>
        </w:rPr>
        <w:t>pret mediju, kas publicējis prasītāja attēlu, kurā redzamas</w:t>
      </w:r>
      <w:r w:rsidR="00466216" w:rsidRPr="009C21AA">
        <w:rPr>
          <w:rFonts w:ascii="Times New Roman" w:eastAsiaTheme="minorHAnsi" w:hAnsi="Times New Roman"/>
          <w:szCs w:val="24"/>
          <w:lang w:eastAsia="en-US"/>
        </w:rPr>
        <w:t xml:space="preserve"> ķermeņa </w:t>
      </w:r>
      <w:r w:rsidR="00CB4B53" w:rsidRPr="009C21AA">
        <w:rPr>
          <w:rFonts w:ascii="Times New Roman" w:eastAsiaTheme="minorHAnsi" w:hAnsi="Times New Roman"/>
          <w:szCs w:val="24"/>
          <w:lang w:eastAsia="en-US"/>
        </w:rPr>
        <w:t>intīm</w:t>
      </w:r>
      <w:r w:rsidR="00466216" w:rsidRPr="009C21AA">
        <w:rPr>
          <w:rFonts w:ascii="Times New Roman" w:eastAsiaTheme="minorHAnsi" w:hAnsi="Times New Roman"/>
          <w:szCs w:val="24"/>
          <w:lang w:eastAsia="en-US"/>
        </w:rPr>
        <w:t>a</w:t>
      </w:r>
      <w:r w:rsidR="00CB4B53" w:rsidRPr="009C21AA">
        <w:rPr>
          <w:rFonts w:ascii="Times New Roman" w:eastAsiaTheme="minorHAnsi" w:hAnsi="Times New Roman"/>
          <w:szCs w:val="24"/>
          <w:lang w:eastAsia="en-US"/>
        </w:rPr>
        <w:t xml:space="preserve">s daļas. </w:t>
      </w:r>
    </w:p>
    <w:p w14:paraId="673AA087" w14:textId="05750714" w:rsidR="00CB4B53" w:rsidRPr="009C21AA" w:rsidRDefault="00CB4B53"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Rīgas pilsētas Vidzemes priekšpilsētas tiesa 2015.</w:t>
      </w:r>
      <w:r w:rsidR="007C7B4B"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gada 18.</w:t>
      </w:r>
      <w:r w:rsidR="007C7B4B"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marta spriedumā lietā Nr.</w:t>
      </w:r>
      <w:r w:rsidR="001C70D2">
        <w:rPr>
          <w:rFonts w:ascii="Times New Roman" w:eastAsiaTheme="minorHAnsi" w:hAnsi="Times New Roman"/>
          <w:szCs w:val="24"/>
          <w:lang w:eastAsia="en-US"/>
        </w:rPr>
        <w:t> </w:t>
      </w:r>
      <w:r w:rsidRPr="009C21AA">
        <w:rPr>
          <w:rFonts w:ascii="Times New Roman" w:eastAsiaTheme="minorHAnsi" w:hAnsi="Times New Roman"/>
          <w:szCs w:val="24"/>
          <w:lang w:eastAsia="en-US"/>
        </w:rPr>
        <w:t>C30503414 noteikusi kompensāciju 2000</w:t>
      </w:r>
      <w:r w:rsidR="002B4974"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EUR prasībā</w:t>
      </w:r>
      <w:r w:rsidR="00466216" w:rsidRPr="009C21AA">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pret saldumu ražo</w:t>
      </w:r>
      <w:r w:rsidR="00826CD9" w:rsidRPr="009C21AA">
        <w:rPr>
          <w:rFonts w:ascii="Times New Roman" w:eastAsiaTheme="minorHAnsi" w:hAnsi="Times New Roman"/>
          <w:szCs w:val="24"/>
          <w:lang w:eastAsia="en-US"/>
        </w:rPr>
        <w:t>šanas</w:t>
      </w:r>
      <w:r w:rsidRPr="009C21AA">
        <w:rPr>
          <w:rFonts w:ascii="Times New Roman" w:eastAsiaTheme="minorHAnsi" w:hAnsi="Times New Roman"/>
          <w:szCs w:val="24"/>
          <w:lang w:eastAsia="en-US"/>
        </w:rPr>
        <w:t xml:space="preserve"> uzņēmumu, kas bez prasītāja atļaujas izmantojis </w:t>
      </w:r>
      <w:r w:rsidR="00466216" w:rsidRPr="009C21AA">
        <w:rPr>
          <w:rFonts w:ascii="Times New Roman" w:eastAsiaTheme="minorHAnsi" w:hAnsi="Times New Roman"/>
          <w:szCs w:val="24"/>
          <w:lang w:eastAsia="en-US"/>
        </w:rPr>
        <w:t xml:space="preserve">viņa attēlu </w:t>
      </w:r>
      <w:r w:rsidRPr="009C21AA">
        <w:rPr>
          <w:rFonts w:ascii="Times New Roman" w:eastAsiaTheme="minorHAnsi" w:hAnsi="Times New Roman"/>
          <w:szCs w:val="24"/>
          <w:lang w:eastAsia="en-US"/>
        </w:rPr>
        <w:t>uz saldumu iepakojuma</w:t>
      </w:r>
      <w:r w:rsidR="00466216" w:rsidRPr="009C21AA">
        <w:rPr>
          <w:rFonts w:ascii="Times New Roman" w:eastAsiaTheme="minorHAnsi" w:hAnsi="Times New Roman"/>
          <w:szCs w:val="24"/>
          <w:lang w:eastAsia="en-US"/>
        </w:rPr>
        <w:t xml:space="preserve"> un reklāmas stendos. </w:t>
      </w:r>
    </w:p>
    <w:p w14:paraId="408199C6" w14:textId="362C741E" w:rsidR="00ED07E1" w:rsidRPr="009C21AA" w:rsidRDefault="00EA45DA"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[5.2] </w:t>
      </w:r>
      <w:r w:rsidR="00ED07E1" w:rsidRPr="009C21AA">
        <w:rPr>
          <w:rFonts w:ascii="Times New Roman" w:eastAsiaTheme="minorHAnsi" w:hAnsi="Times New Roman"/>
          <w:szCs w:val="24"/>
          <w:lang w:eastAsia="en-US"/>
        </w:rPr>
        <w:t xml:space="preserve">Lai gan Eiropas Cilvēktiesību tiesa (turpmāk – ECT) </w:t>
      </w:r>
      <w:r w:rsidR="00466216" w:rsidRPr="009C21AA">
        <w:rPr>
          <w:rFonts w:ascii="Times New Roman" w:eastAsiaTheme="minorHAnsi" w:hAnsi="Times New Roman"/>
          <w:szCs w:val="24"/>
          <w:lang w:eastAsia="en-US"/>
        </w:rPr>
        <w:t>piespriež nemantiskā kaitējuma atlīdzību par</w:t>
      </w:r>
      <w:r w:rsidR="00ED07E1" w:rsidRPr="009C21AA">
        <w:rPr>
          <w:rFonts w:ascii="Times New Roman" w:eastAsiaTheme="minorHAnsi" w:hAnsi="Times New Roman"/>
          <w:szCs w:val="24"/>
          <w:lang w:eastAsia="en-US"/>
        </w:rPr>
        <w:t xml:space="preserve"> </w:t>
      </w:r>
      <w:r w:rsidR="00466216" w:rsidRPr="009C21AA">
        <w:rPr>
          <w:rFonts w:ascii="Times New Roman" w:eastAsiaTheme="minorHAnsi" w:hAnsi="Times New Roman"/>
          <w:szCs w:val="24"/>
          <w:lang w:eastAsia="en-US"/>
        </w:rPr>
        <w:t xml:space="preserve">Eiropas Cilvēka tiesību un pamatbrīvību konvencijas pārkāpumiem, </w:t>
      </w:r>
      <w:r w:rsidR="00ED07E1" w:rsidRPr="009C21AA">
        <w:rPr>
          <w:rFonts w:ascii="Times New Roman" w:eastAsiaTheme="minorHAnsi" w:hAnsi="Times New Roman"/>
          <w:szCs w:val="24"/>
          <w:lang w:eastAsia="en-US"/>
        </w:rPr>
        <w:t>nepieciešam</w:t>
      </w:r>
      <w:r w:rsidR="00466216" w:rsidRPr="009C21AA">
        <w:rPr>
          <w:rFonts w:ascii="Times New Roman" w:eastAsiaTheme="minorHAnsi" w:hAnsi="Times New Roman"/>
          <w:szCs w:val="24"/>
          <w:lang w:eastAsia="en-US"/>
        </w:rPr>
        <w:t>s</w:t>
      </w:r>
      <w:r w:rsidR="00ED07E1" w:rsidRPr="009C21AA">
        <w:rPr>
          <w:rFonts w:ascii="Times New Roman" w:eastAsiaTheme="minorHAnsi" w:hAnsi="Times New Roman"/>
          <w:szCs w:val="24"/>
          <w:lang w:eastAsia="en-US"/>
        </w:rPr>
        <w:t xml:space="preserve"> </w:t>
      </w:r>
      <w:r w:rsidR="00742361" w:rsidRPr="009C21AA">
        <w:rPr>
          <w:rFonts w:ascii="Times New Roman" w:eastAsiaTheme="minorHAnsi" w:hAnsi="Times New Roman"/>
          <w:szCs w:val="24"/>
          <w:lang w:eastAsia="en-US"/>
        </w:rPr>
        <w:t>ievērot arī</w:t>
      </w:r>
      <w:r w:rsidR="00ED07E1" w:rsidRPr="009C21AA">
        <w:rPr>
          <w:rFonts w:ascii="Times New Roman" w:eastAsiaTheme="minorHAnsi" w:hAnsi="Times New Roman"/>
          <w:szCs w:val="24"/>
          <w:lang w:eastAsia="en-US"/>
        </w:rPr>
        <w:t xml:space="preserve"> ECT praksi</w:t>
      </w:r>
      <w:r w:rsidR="001A464C" w:rsidRPr="009C21AA">
        <w:rPr>
          <w:rFonts w:ascii="Times New Roman" w:eastAsiaTheme="minorHAnsi" w:hAnsi="Times New Roman"/>
          <w:szCs w:val="24"/>
          <w:lang w:eastAsia="en-US"/>
        </w:rPr>
        <w:t xml:space="preserve"> par</w:t>
      </w:r>
      <w:r w:rsidR="00ED07E1" w:rsidRPr="009C21AA">
        <w:rPr>
          <w:rFonts w:ascii="Times New Roman" w:eastAsiaTheme="minorHAnsi" w:hAnsi="Times New Roman"/>
          <w:szCs w:val="24"/>
          <w:lang w:eastAsia="en-US"/>
        </w:rPr>
        <w:t xml:space="preserve"> kompensācij</w:t>
      </w:r>
      <w:r w:rsidR="001A464C" w:rsidRPr="009C21AA">
        <w:rPr>
          <w:rFonts w:ascii="Times New Roman" w:eastAsiaTheme="minorHAnsi" w:hAnsi="Times New Roman"/>
          <w:szCs w:val="24"/>
          <w:lang w:eastAsia="en-US"/>
        </w:rPr>
        <w:t>ām</w:t>
      </w:r>
      <w:r w:rsidR="00ED07E1" w:rsidRPr="009C21AA">
        <w:rPr>
          <w:rFonts w:ascii="Times New Roman" w:eastAsiaTheme="minorHAnsi" w:hAnsi="Times New Roman"/>
          <w:szCs w:val="24"/>
          <w:lang w:eastAsia="en-US"/>
        </w:rPr>
        <w:t xml:space="preserve"> person</w:t>
      </w:r>
      <w:r w:rsidR="001A464C" w:rsidRPr="009C21AA">
        <w:rPr>
          <w:rFonts w:ascii="Times New Roman" w:eastAsiaTheme="minorHAnsi" w:hAnsi="Times New Roman"/>
          <w:szCs w:val="24"/>
          <w:lang w:eastAsia="en-US"/>
        </w:rPr>
        <w:t>u</w:t>
      </w:r>
      <w:r w:rsidR="00ED07E1" w:rsidRPr="009C21AA">
        <w:rPr>
          <w:rFonts w:ascii="Times New Roman" w:eastAsiaTheme="minorHAnsi" w:hAnsi="Times New Roman"/>
          <w:szCs w:val="24"/>
          <w:lang w:eastAsia="en-US"/>
        </w:rPr>
        <w:t xml:space="preserve"> privātās dzīves neaizskaramības pārkāpumu gadījumos. </w:t>
      </w:r>
    </w:p>
    <w:p w14:paraId="48822572" w14:textId="3E80AF69" w:rsidR="00E949E5" w:rsidRPr="009C21AA" w:rsidRDefault="00466216"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Piemēram, </w:t>
      </w:r>
      <w:r w:rsidR="00ED07E1" w:rsidRPr="009C21AA">
        <w:rPr>
          <w:rFonts w:ascii="Times New Roman" w:eastAsiaTheme="minorHAnsi" w:hAnsi="Times New Roman"/>
          <w:szCs w:val="24"/>
          <w:lang w:eastAsia="en-US"/>
        </w:rPr>
        <w:t>2009.</w:t>
      </w:r>
      <w:r w:rsidR="002B4974" w:rsidRPr="009C21AA">
        <w:rPr>
          <w:rFonts w:ascii="Times New Roman" w:eastAsiaTheme="minorHAnsi" w:hAnsi="Times New Roman"/>
          <w:szCs w:val="24"/>
          <w:lang w:eastAsia="en-US"/>
        </w:rPr>
        <w:t> </w:t>
      </w:r>
      <w:r w:rsidR="00ED07E1" w:rsidRPr="009C21AA">
        <w:rPr>
          <w:rFonts w:ascii="Times New Roman" w:eastAsiaTheme="minorHAnsi" w:hAnsi="Times New Roman"/>
          <w:szCs w:val="24"/>
          <w:lang w:eastAsia="en-US"/>
        </w:rPr>
        <w:t>gada 9.</w:t>
      </w:r>
      <w:r w:rsidR="002B4974" w:rsidRPr="009C21AA">
        <w:rPr>
          <w:rFonts w:ascii="Times New Roman" w:eastAsiaTheme="minorHAnsi" w:hAnsi="Times New Roman"/>
          <w:szCs w:val="24"/>
          <w:lang w:eastAsia="en-US"/>
        </w:rPr>
        <w:t> </w:t>
      </w:r>
      <w:r w:rsidR="00ED07E1" w:rsidRPr="009C21AA">
        <w:rPr>
          <w:rFonts w:ascii="Times New Roman" w:eastAsiaTheme="minorHAnsi" w:hAnsi="Times New Roman"/>
          <w:szCs w:val="24"/>
          <w:lang w:eastAsia="en-US"/>
        </w:rPr>
        <w:t xml:space="preserve">aprīļa spriedumā lietā </w:t>
      </w:r>
      <w:r w:rsidR="00ED07E1" w:rsidRPr="009C21AA">
        <w:rPr>
          <w:rFonts w:ascii="Times New Roman" w:eastAsiaTheme="minorHAnsi" w:hAnsi="Times New Roman"/>
          <w:i/>
          <w:iCs/>
          <w:szCs w:val="24"/>
          <w:lang w:eastAsia="en-US"/>
        </w:rPr>
        <w:t>A.</w:t>
      </w:r>
      <w:r w:rsidR="002B4974" w:rsidRPr="009C21AA">
        <w:rPr>
          <w:rFonts w:ascii="Times New Roman" w:eastAsiaTheme="minorHAnsi" w:hAnsi="Times New Roman"/>
          <w:i/>
          <w:iCs/>
          <w:szCs w:val="24"/>
          <w:lang w:eastAsia="en-US"/>
        </w:rPr>
        <w:t> </w:t>
      </w:r>
      <w:r w:rsidR="00ED07E1" w:rsidRPr="009C21AA">
        <w:rPr>
          <w:rFonts w:ascii="Times New Roman" w:eastAsiaTheme="minorHAnsi" w:hAnsi="Times New Roman"/>
          <w:i/>
          <w:iCs/>
          <w:szCs w:val="24"/>
          <w:lang w:eastAsia="en-US"/>
        </w:rPr>
        <w:t>pret</w:t>
      </w:r>
      <w:r w:rsidR="002B4974" w:rsidRPr="009C21AA">
        <w:rPr>
          <w:rFonts w:ascii="Times New Roman" w:eastAsiaTheme="minorHAnsi" w:hAnsi="Times New Roman"/>
          <w:i/>
          <w:iCs/>
          <w:szCs w:val="24"/>
          <w:lang w:eastAsia="en-US"/>
        </w:rPr>
        <w:t> </w:t>
      </w:r>
      <w:r w:rsidR="00ED07E1" w:rsidRPr="009C21AA">
        <w:rPr>
          <w:rFonts w:ascii="Times New Roman" w:eastAsiaTheme="minorHAnsi" w:hAnsi="Times New Roman"/>
          <w:i/>
          <w:iCs/>
          <w:szCs w:val="24"/>
          <w:lang w:eastAsia="en-US"/>
        </w:rPr>
        <w:t>Norvēģiju</w:t>
      </w:r>
      <w:r w:rsidR="00ED07E1" w:rsidRPr="009C21AA">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 xml:space="preserve">ECT </w:t>
      </w:r>
      <w:r w:rsidR="00ED07E1" w:rsidRPr="009C21AA">
        <w:rPr>
          <w:rFonts w:ascii="Times New Roman" w:eastAsiaTheme="minorHAnsi" w:hAnsi="Times New Roman"/>
          <w:szCs w:val="24"/>
          <w:lang w:eastAsia="en-US"/>
        </w:rPr>
        <w:t>noteica morālā kaitējuma kompensāciju 19 000 EUR, 2003.</w:t>
      </w:r>
      <w:r w:rsidR="002B4974" w:rsidRPr="009C21AA">
        <w:rPr>
          <w:rFonts w:ascii="Times New Roman" w:eastAsiaTheme="minorHAnsi" w:hAnsi="Times New Roman"/>
          <w:szCs w:val="24"/>
          <w:lang w:eastAsia="en-US"/>
        </w:rPr>
        <w:t> </w:t>
      </w:r>
      <w:r w:rsidR="00ED07E1" w:rsidRPr="009C21AA">
        <w:rPr>
          <w:rFonts w:ascii="Times New Roman" w:eastAsiaTheme="minorHAnsi" w:hAnsi="Times New Roman"/>
          <w:szCs w:val="24"/>
          <w:lang w:eastAsia="en-US"/>
        </w:rPr>
        <w:t>gada 28.</w:t>
      </w:r>
      <w:r w:rsidR="002B4974" w:rsidRPr="009C21AA">
        <w:rPr>
          <w:rFonts w:ascii="Times New Roman" w:eastAsiaTheme="minorHAnsi" w:hAnsi="Times New Roman"/>
          <w:szCs w:val="24"/>
          <w:lang w:eastAsia="en-US"/>
        </w:rPr>
        <w:t> </w:t>
      </w:r>
      <w:r w:rsidR="00ED07E1" w:rsidRPr="009C21AA">
        <w:rPr>
          <w:rFonts w:ascii="Times New Roman" w:eastAsiaTheme="minorHAnsi" w:hAnsi="Times New Roman"/>
          <w:szCs w:val="24"/>
          <w:lang w:eastAsia="en-US"/>
        </w:rPr>
        <w:t>janvāra spriedumā</w:t>
      </w:r>
      <w:r w:rsidR="0057386D" w:rsidRPr="009C21AA">
        <w:rPr>
          <w:rFonts w:ascii="Times New Roman" w:eastAsiaTheme="minorHAnsi" w:hAnsi="Times New Roman"/>
          <w:szCs w:val="24"/>
          <w:lang w:eastAsia="en-US"/>
        </w:rPr>
        <w:t xml:space="preserve"> lietā</w:t>
      </w:r>
      <w:r w:rsidR="00ED07E1" w:rsidRPr="009C21AA">
        <w:rPr>
          <w:rFonts w:ascii="Times New Roman" w:eastAsiaTheme="minorHAnsi" w:hAnsi="Times New Roman"/>
          <w:szCs w:val="24"/>
          <w:lang w:eastAsia="en-US"/>
        </w:rPr>
        <w:t xml:space="preserve"> </w:t>
      </w:r>
      <w:proofErr w:type="spellStart"/>
      <w:r w:rsidR="00ED07E1" w:rsidRPr="009C21AA">
        <w:rPr>
          <w:rFonts w:ascii="Times New Roman" w:eastAsiaTheme="minorHAnsi" w:hAnsi="Times New Roman"/>
          <w:i/>
          <w:iCs/>
          <w:szCs w:val="24"/>
          <w:lang w:eastAsia="en-US"/>
        </w:rPr>
        <w:t>Pec</w:t>
      </w:r>
      <w:r w:rsidR="0057386D" w:rsidRPr="009C21AA">
        <w:rPr>
          <w:rFonts w:ascii="Times New Roman" w:eastAsiaTheme="minorHAnsi" w:hAnsi="Times New Roman"/>
          <w:i/>
          <w:iCs/>
          <w:szCs w:val="24"/>
          <w:lang w:eastAsia="en-US"/>
        </w:rPr>
        <w:t>k</w:t>
      </w:r>
      <w:proofErr w:type="spellEnd"/>
      <w:r w:rsidR="0057386D" w:rsidRPr="009C21AA">
        <w:rPr>
          <w:rFonts w:ascii="Times New Roman" w:eastAsiaTheme="minorHAnsi" w:hAnsi="Times New Roman"/>
          <w:i/>
          <w:iCs/>
          <w:szCs w:val="24"/>
          <w:lang w:eastAsia="en-US"/>
        </w:rPr>
        <w:t xml:space="preserve"> pret Lielbritāniju</w:t>
      </w:r>
      <w:r w:rsidR="00826CD9" w:rsidRPr="009C21AA">
        <w:rPr>
          <w:rFonts w:ascii="Times New Roman" w:eastAsiaTheme="minorHAnsi" w:hAnsi="Times New Roman"/>
          <w:szCs w:val="24"/>
          <w:lang w:eastAsia="en-US"/>
        </w:rPr>
        <w:t xml:space="preserve"> –</w:t>
      </w:r>
      <w:r w:rsidR="0057386D" w:rsidRPr="009C21AA">
        <w:rPr>
          <w:rFonts w:ascii="Times New Roman" w:eastAsiaTheme="minorHAnsi" w:hAnsi="Times New Roman"/>
          <w:i/>
          <w:iCs/>
          <w:szCs w:val="24"/>
          <w:lang w:eastAsia="en-US"/>
        </w:rPr>
        <w:t xml:space="preserve"> </w:t>
      </w:r>
      <w:r w:rsidR="0057386D" w:rsidRPr="009C21AA">
        <w:rPr>
          <w:rFonts w:ascii="Times New Roman" w:eastAsiaTheme="minorHAnsi" w:hAnsi="Times New Roman"/>
          <w:szCs w:val="24"/>
          <w:lang w:eastAsia="en-US"/>
        </w:rPr>
        <w:t>11</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800</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EUR, 2020.</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gada 19.</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 xml:space="preserve">novembra spriedumā lietā </w:t>
      </w:r>
      <w:proofErr w:type="spellStart"/>
      <w:r w:rsidR="0057386D" w:rsidRPr="009C21AA">
        <w:rPr>
          <w:rFonts w:ascii="Times New Roman" w:eastAsiaTheme="minorHAnsi" w:hAnsi="Times New Roman"/>
          <w:i/>
          <w:iCs/>
          <w:szCs w:val="24"/>
          <w:lang w:eastAsia="en-US"/>
        </w:rPr>
        <w:t>Dupate</w:t>
      </w:r>
      <w:proofErr w:type="spellEnd"/>
      <w:r w:rsidR="0057386D" w:rsidRPr="009C21AA">
        <w:rPr>
          <w:rFonts w:ascii="Times New Roman" w:eastAsiaTheme="minorHAnsi" w:hAnsi="Times New Roman"/>
          <w:i/>
          <w:iCs/>
          <w:szCs w:val="24"/>
          <w:lang w:eastAsia="en-US"/>
        </w:rPr>
        <w:t xml:space="preserve"> pret Latviju </w:t>
      </w:r>
      <w:r w:rsidR="0057386D" w:rsidRPr="009C21AA">
        <w:rPr>
          <w:rFonts w:ascii="Times New Roman" w:eastAsiaTheme="minorHAnsi" w:hAnsi="Times New Roman"/>
          <w:szCs w:val="24"/>
          <w:lang w:eastAsia="en-US"/>
        </w:rPr>
        <w:t xml:space="preserve">7000 EUR, </w:t>
      </w:r>
      <w:r w:rsidR="00415993" w:rsidRPr="009C21AA">
        <w:rPr>
          <w:rFonts w:ascii="Times New Roman" w:eastAsiaTheme="minorHAnsi" w:hAnsi="Times New Roman"/>
          <w:szCs w:val="24"/>
          <w:lang w:eastAsia="en-US"/>
        </w:rPr>
        <w:t xml:space="preserve">2009. gada 15. janvāra spriedumā </w:t>
      </w:r>
      <w:proofErr w:type="spellStart"/>
      <w:r w:rsidR="00415993" w:rsidRPr="009C21AA">
        <w:rPr>
          <w:rFonts w:ascii="Times New Roman" w:eastAsiaTheme="minorHAnsi" w:hAnsi="Times New Roman"/>
          <w:i/>
          <w:iCs/>
          <w:szCs w:val="24"/>
          <w:lang w:eastAsia="en-US"/>
        </w:rPr>
        <w:t>Reklos</w:t>
      </w:r>
      <w:proofErr w:type="spellEnd"/>
      <w:r w:rsidR="00415993" w:rsidRPr="009C21AA">
        <w:rPr>
          <w:rFonts w:ascii="Times New Roman" w:eastAsiaTheme="minorHAnsi" w:hAnsi="Times New Roman"/>
          <w:i/>
          <w:iCs/>
          <w:szCs w:val="24"/>
          <w:lang w:eastAsia="en-US"/>
        </w:rPr>
        <w:t xml:space="preserve"> un </w:t>
      </w:r>
      <w:proofErr w:type="spellStart"/>
      <w:r w:rsidR="00415993" w:rsidRPr="009C21AA">
        <w:rPr>
          <w:rFonts w:ascii="Times New Roman" w:eastAsiaTheme="minorHAnsi" w:hAnsi="Times New Roman"/>
          <w:i/>
          <w:iCs/>
          <w:szCs w:val="24"/>
          <w:lang w:eastAsia="en-US"/>
        </w:rPr>
        <w:t>Davourlis</w:t>
      </w:r>
      <w:proofErr w:type="spellEnd"/>
      <w:r w:rsidR="00415993" w:rsidRPr="009C21AA">
        <w:rPr>
          <w:rFonts w:ascii="Times New Roman" w:eastAsiaTheme="minorHAnsi" w:hAnsi="Times New Roman"/>
          <w:i/>
          <w:iCs/>
          <w:szCs w:val="24"/>
          <w:lang w:eastAsia="en-US"/>
        </w:rPr>
        <w:t xml:space="preserve"> pret Grieķiju</w:t>
      </w:r>
      <w:r w:rsidR="00415993" w:rsidRPr="009C21AA">
        <w:rPr>
          <w:rFonts w:ascii="Times New Roman" w:eastAsiaTheme="minorHAnsi" w:hAnsi="Times New Roman"/>
          <w:szCs w:val="24"/>
          <w:lang w:eastAsia="en-US"/>
        </w:rPr>
        <w:t xml:space="preserve"> 8000</w:t>
      </w:r>
      <w:r w:rsidR="00EF78DC" w:rsidRPr="009C21AA">
        <w:rPr>
          <w:rFonts w:ascii="Times New Roman" w:eastAsiaTheme="minorHAnsi" w:hAnsi="Times New Roman"/>
          <w:szCs w:val="24"/>
          <w:lang w:eastAsia="en-US"/>
        </w:rPr>
        <w:t> </w:t>
      </w:r>
      <w:r w:rsidR="00415993" w:rsidRPr="009C21AA">
        <w:rPr>
          <w:rFonts w:ascii="Times New Roman" w:eastAsiaTheme="minorHAnsi" w:hAnsi="Times New Roman"/>
          <w:szCs w:val="24"/>
          <w:lang w:eastAsia="en-US"/>
        </w:rPr>
        <w:t xml:space="preserve">EUR, </w:t>
      </w:r>
      <w:r w:rsidR="0057386D" w:rsidRPr="009C21AA">
        <w:rPr>
          <w:rFonts w:ascii="Times New Roman" w:eastAsiaTheme="minorHAnsi" w:hAnsi="Times New Roman"/>
          <w:szCs w:val="24"/>
          <w:lang w:eastAsia="en-US"/>
        </w:rPr>
        <w:t>2017.</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gada 20.</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 xml:space="preserve">jūnija </w:t>
      </w:r>
      <w:r w:rsidR="00C34C82" w:rsidRPr="009C21AA">
        <w:rPr>
          <w:rFonts w:ascii="Times New Roman" w:eastAsiaTheme="minorHAnsi" w:hAnsi="Times New Roman"/>
          <w:szCs w:val="24"/>
          <w:lang w:eastAsia="en-US"/>
        </w:rPr>
        <w:t>sp</w:t>
      </w:r>
      <w:r w:rsidR="0057386D" w:rsidRPr="009C21AA">
        <w:rPr>
          <w:rFonts w:ascii="Times New Roman" w:eastAsiaTheme="minorHAnsi" w:hAnsi="Times New Roman"/>
          <w:szCs w:val="24"/>
          <w:lang w:eastAsia="en-US"/>
        </w:rPr>
        <w:t xml:space="preserve">riedumā </w:t>
      </w:r>
      <w:proofErr w:type="spellStart"/>
      <w:r w:rsidR="0057386D" w:rsidRPr="009C21AA">
        <w:rPr>
          <w:rFonts w:ascii="Times New Roman" w:eastAsiaTheme="minorHAnsi" w:hAnsi="Times New Roman"/>
          <w:i/>
          <w:iCs/>
          <w:szCs w:val="24"/>
          <w:lang w:eastAsia="en-US"/>
        </w:rPr>
        <w:t>Bogomolova</w:t>
      </w:r>
      <w:proofErr w:type="spellEnd"/>
      <w:r w:rsidR="0057386D" w:rsidRPr="009C21AA">
        <w:rPr>
          <w:rFonts w:ascii="Times New Roman" w:eastAsiaTheme="minorHAnsi" w:hAnsi="Times New Roman"/>
          <w:i/>
          <w:iCs/>
          <w:szCs w:val="24"/>
          <w:lang w:eastAsia="en-US"/>
        </w:rPr>
        <w:t xml:space="preserve"> pret Krieviju</w:t>
      </w:r>
      <w:r w:rsidR="00415993" w:rsidRPr="009C21AA">
        <w:rPr>
          <w:rFonts w:ascii="Times New Roman" w:eastAsiaTheme="minorHAnsi" w:hAnsi="Times New Roman"/>
          <w:i/>
          <w:iCs/>
          <w:szCs w:val="24"/>
          <w:lang w:eastAsia="en-US"/>
        </w:rPr>
        <w:t xml:space="preserve"> –</w:t>
      </w:r>
      <w:r w:rsidR="0057386D" w:rsidRPr="009C21AA">
        <w:rPr>
          <w:rFonts w:ascii="Times New Roman" w:eastAsiaTheme="minorHAnsi" w:hAnsi="Times New Roman"/>
          <w:szCs w:val="24"/>
          <w:lang w:eastAsia="en-US"/>
        </w:rPr>
        <w:t xml:space="preserve"> 7500</w:t>
      </w:r>
      <w:r w:rsidR="002B4974" w:rsidRPr="009C21AA">
        <w:rPr>
          <w:rFonts w:ascii="Times New Roman" w:eastAsiaTheme="minorHAnsi" w:hAnsi="Times New Roman"/>
          <w:szCs w:val="24"/>
          <w:lang w:eastAsia="en-US"/>
        </w:rPr>
        <w:t> </w:t>
      </w:r>
      <w:r w:rsidR="0057386D" w:rsidRPr="009C21AA">
        <w:rPr>
          <w:rFonts w:ascii="Times New Roman" w:eastAsiaTheme="minorHAnsi" w:hAnsi="Times New Roman"/>
          <w:szCs w:val="24"/>
          <w:lang w:eastAsia="en-US"/>
        </w:rPr>
        <w:t>EUR</w:t>
      </w:r>
      <w:r w:rsidR="00C34C82" w:rsidRPr="009C21AA">
        <w:rPr>
          <w:rFonts w:ascii="Times New Roman" w:eastAsiaTheme="minorHAnsi" w:hAnsi="Times New Roman"/>
          <w:szCs w:val="24"/>
          <w:lang w:eastAsia="en-US"/>
        </w:rPr>
        <w:t>.</w:t>
      </w:r>
    </w:p>
    <w:p w14:paraId="243984F2" w14:textId="33B341DA" w:rsidR="00C34C82" w:rsidRPr="009C21AA" w:rsidRDefault="00EA45DA"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[5.3] </w:t>
      </w:r>
      <w:r w:rsidR="002E7B49" w:rsidRPr="009C21AA">
        <w:rPr>
          <w:rFonts w:ascii="Times New Roman" w:eastAsiaTheme="minorHAnsi" w:hAnsi="Times New Roman"/>
          <w:szCs w:val="24"/>
          <w:lang w:eastAsia="en-US"/>
        </w:rPr>
        <w:t>N</w:t>
      </w:r>
      <w:r w:rsidR="000F7E0E" w:rsidRPr="009C21AA">
        <w:rPr>
          <w:rFonts w:ascii="Times New Roman" w:eastAsiaTheme="minorHAnsi" w:hAnsi="Times New Roman"/>
          <w:szCs w:val="24"/>
          <w:lang w:eastAsia="en-US"/>
        </w:rPr>
        <w:t>o</w:t>
      </w:r>
      <w:r w:rsidR="00C34C82" w:rsidRPr="009C21AA">
        <w:rPr>
          <w:rFonts w:ascii="Times New Roman" w:eastAsiaTheme="minorHAnsi" w:hAnsi="Times New Roman"/>
          <w:szCs w:val="24"/>
          <w:lang w:eastAsia="en-US"/>
        </w:rPr>
        <w:t>sakot nemantiskā kaitējuma atlīdzību, jāņem vērā arī Latvijas tiesu praksē noteiktā</w:t>
      </w:r>
      <w:r w:rsidR="002E7B49" w:rsidRPr="009C21AA">
        <w:rPr>
          <w:rFonts w:ascii="Times New Roman" w:eastAsiaTheme="minorHAnsi" w:hAnsi="Times New Roman"/>
          <w:szCs w:val="24"/>
          <w:lang w:eastAsia="en-US"/>
        </w:rPr>
        <w:t>s</w:t>
      </w:r>
      <w:r w:rsidR="00C34C82" w:rsidRPr="009C21AA">
        <w:rPr>
          <w:rFonts w:ascii="Times New Roman" w:eastAsiaTheme="minorHAnsi" w:hAnsi="Times New Roman"/>
          <w:szCs w:val="24"/>
          <w:lang w:eastAsia="en-US"/>
        </w:rPr>
        <w:t xml:space="preserve"> morālā kaitējuma kompensācijas </w:t>
      </w:r>
      <w:r w:rsidR="002E7B49" w:rsidRPr="009C21AA">
        <w:rPr>
          <w:rFonts w:ascii="Times New Roman" w:eastAsiaTheme="minorHAnsi" w:hAnsi="Times New Roman"/>
          <w:szCs w:val="24"/>
          <w:lang w:eastAsia="en-US"/>
        </w:rPr>
        <w:t xml:space="preserve">summas sakarā </w:t>
      </w:r>
      <w:r w:rsidR="00C34C82" w:rsidRPr="009C21AA">
        <w:rPr>
          <w:rFonts w:ascii="Times New Roman" w:eastAsiaTheme="minorHAnsi" w:hAnsi="Times New Roman"/>
          <w:szCs w:val="24"/>
          <w:lang w:eastAsia="en-US"/>
        </w:rPr>
        <w:t xml:space="preserve">ar veselības bojājumu vai personas nāvi. </w:t>
      </w:r>
      <w:r w:rsidR="002E7B49" w:rsidRPr="009C21AA">
        <w:rPr>
          <w:rFonts w:ascii="Times New Roman" w:eastAsiaTheme="minorHAnsi" w:hAnsi="Times New Roman"/>
          <w:szCs w:val="24"/>
          <w:lang w:eastAsia="en-US"/>
        </w:rPr>
        <w:t>Kaut arī šie tiesu prakses piemēri nebūs tieši piemēroj</w:t>
      </w:r>
      <w:r w:rsidR="00A56042" w:rsidRPr="009C21AA">
        <w:rPr>
          <w:rFonts w:ascii="Times New Roman" w:eastAsiaTheme="minorHAnsi" w:hAnsi="Times New Roman"/>
          <w:szCs w:val="24"/>
          <w:lang w:eastAsia="en-US"/>
        </w:rPr>
        <w:t>a</w:t>
      </w:r>
      <w:r w:rsidR="002E7B49" w:rsidRPr="009C21AA">
        <w:rPr>
          <w:rFonts w:ascii="Times New Roman" w:eastAsiaTheme="minorHAnsi" w:hAnsi="Times New Roman"/>
          <w:szCs w:val="24"/>
          <w:lang w:eastAsia="en-US"/>
        </w:rPr>
        <w:t xml:space="preserve">mi izskatāmajā lietā, tie </w:t>
      </w:r>
      <w:r w:rsidR="00C34C82" w:rsidRPr="009C21AA">
        <w:rPr>
          <w:rFonts w:ascii="Times New Roman" w:eastAsiaTheme="minorHAnsi" w:hAnsi="Times New Roman"/>
          <w:szCs w:val="24"/>
          <w:lang w:eastAsia="en-US"/>
        </w:rPr>
        <w:t>palīdz rast izpratni par kritērijiem, kuri izmantojami</w:t>
      </w:r>
      <w:r w:rsidR="00C645FB" w:rsidRPr="009C21AA">
        <w:rPr>
          <w:rFonts w:ascii="Times New Roman" w:eastAsiaTheme="minorHAnsi" w:hAnsi="Times New Roman"/>
          <w:szCs w:val="24"/>
          <w:lang w:eastAsia="en-US"/>
        </w:rPr>
        <w:t>,</w:t>
      </w:r>
      <w:r w:rsidR="00C34C82" w:rsidRPr="009C21AA">
        <w:rPr>
          <w:rFonts w:ascii="Times New Roman" w:eastAsiaTheme="minorHAnsi" w:hAnsi="Times New Roman"/>
          <w:szCs w:val="24"/>
          <w:lang w:eastAsia="en-US"/>
        </w:rPr>
        <w:t xml:space="preserve"> nosakot taisnīgu atlīdzību. </w:t>
      </w:r>
    </w:p>
    <w:p w14:paraId="09386971" w14:textId="1EECEFF9" w:rsidR="001667A4" w:rsidRPr="009C21AA" w:rsidRDefault="00C34C82"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Senāts 2011.</w:t>
      </w:r>
      <w:r w:rsidR="00716B9F"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gada 26.</w:t>
      </w:r>
      <w:r w:rsidR="00716B9F"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oktobra spriedumā lietā Nr.</w:t>
      </w:r>
      <w:r w:rsidR="00A56042"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SKC-319/2011</w:t>
      </w:r>
      <w:r w:rsidR="00A56042" w:rsidRPr="009C21AA">
        <w:rPr>
          <w:rFonts w:ascii="Times New Roman" w:eastAsiaTheme="minorHAnsi" w:hAnsi="Times New Roman"/>
          <w:szCs w:val="24"/>
          <w:lang w:eastAsia="en-US"/>
        </w:rPr>
        <w:t xml:space="preserve"> atstājis negrozītu apelācijas instances tiesas spriedumu, ar kuru noteikta atlīdzība </w:t>
      </w:r>
      <w:r w:rsidR="005472E6" w:rsidRPr="009C21AA">
        <w:rPr>
          <w:rFonts w:ascii="Times New Roman" w:eastAsiaTheme="minorHAnsi" w:hAnsi="Times New Roman"/>
          <w:szCs w:val="24"/>
          <w:lang w:eastAsia="en-US"/>
        </w:rPr>
        <w:t>sakarā ar</w:t>
      </w:r>
      <w:r w:rsidR="00A56042" w:rsidRPr="009C21AA">
        <w:rPr>
          <w:rFonts w:ascii="Times New Roman" w:eastAsiaTheme="minorHAnsi" w:hAnsi="Times New Roman"/>
          <w:szCs w:val="24"/>
          <w:lang w:eastAsia="en-US"/>
        </w:rPr>
        <w:t xml:space="preserve"> sakropļojumu, tostarp atlīdzība par morālo kaitējumu 19 417 EUR apmērā. </w:t>
      </w:r>
      <w:r w:rsidR="005472E6" w:rsidRPr="009C21AA">
        <w:rPr>
          <w:rFonts w:ascii="Times New Roman" w:eastAsiaTheme="minorHAnsi" w:hAnsi="Times New Roman"/>
          <w:szCs w:val="24"/>
          <w:lang w:eastAsia="en-US"/>
        </w:rPr>
        <w:t xml:space="preserve">Savukārt ar Senāta 2011. gada 9. februāra spriedumu </w:t>
      </w:r>
      <w:r w:rsidRPr="009C21AA">
        <w:rPr>
          <w:rFonts w:ascii="Times New Roman" w:eastAsiaTheme="minorHAnsi" w:hAnsi="Times New Roman"/>
          <w:szCs w:val="24"/>
          <w:lang w:eastAsia="en-US"/>
        </w:rPr>
        <w:t>lietā Nr.</w:t>
      </w:r>
      <w:r w:rsidR="005472E6"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SKC-</w:t>
      </w:r>
      <w:r w:rsidR="001667A4"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56/2011 </w:t>
      </w:r>
      <w:r w:rsidR="005472E6" w:rsidRPr="009C21AA">
        <w:rPr>
          <w:rFonts w:ascii="Times New Roman" w:eastAsiaTheme="minorHAnsi" w:hAnsi="Times New Roman"/>
          <w:szCs w:val="24"/>
          <w:lang w:eastAsia="en-US"/>
        </w:rPr>
        <w:t xml:space="preserve">par pamatotu atzīta </w:t>
      </w:r>
      <w:r w:rsidRPr="009C21AA">
        <w:rPr>
          <w:rFonts w:ascii="Times New Roman" w:eastAsiaTheme="minorHAnsi" w:hAnsi="Times New Roman"/>
          <w:szCs w:val="24"/>
          <w:lang w:eastAsia="en-US"/>
        </w:rPr>
        <w:t>atlīdzību par morālo kaitējumu 97</w:t>
      </w:r>
      <w:r w:rsidR="005472E6"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087</w:t>
      </w:r>
      <w:r w:rsidR="005472E6"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EUR </w:t>
      </w:r>
      <w:r w:rsidR="005472E6" w:rsidRPr="009C21AA">
        <w:rPr>
          <w:rFonts w:ascii="Times New Roman" w:eastAsiaTheme="minorHAnsi" w:hAnsi="Times New Roman"/>
          <w:szCs w:val="24"/>
          <w:lang w:eastAsia="en-US"/>
        </w:rPr>
        <w:t xml:space="preserve">apmērā smagu neatgriezenisku miesas bojājumu dēļ. Senāts </w:t>
      </w:r>
      <w:r w:rsidR="001667A4" w:rsidRPr="009C21AA">
        <w:rPr>
          <w:rFonts w:ascii="Times New Roman" w:eastAsiaTheme="minorHAnsi" w:hAnsi="Times New Roman"/>
          <w:szCs w:val="24"/>
          <w:lang w:eastAsia="en-US"/>
        </w:rPr>
        <w:t>2019.</w:t>
      </w:r>
      <w:r w:rsidR="001C70D2">
        <w:rPr>
          <w:rFonts w:ascii="Times New Roman" w:eastAsiaTheme="minorHAnsi" w:hAnsi="Times New Roman"/>
          <w:szCs w:val="24"/>
          <w:lang w:eastAsia="en-US"/>
        </w:rPr>
        <w:t> </w:t>
      </w:r>
      <w:r w:rsidR="001667A4" w:rsidRPr="009C21AA">
        <w:rPr>
          <w:rFonts w:ascii="Times New Roman" w:eastAsiaTheme="minorHAnsi" w:hAnsi="Times New Roman"/>
          <w:szCs w:val="24"/>
          <w:lang w:eastAsia="en-US"/>
        </w:rPr>
        <w:t xml:space="preserve">gada </w:t>
      </w:r>
      <w:r w:rsidR="001C70D2">
        <w:rPr>
          <w:rFonts w:ascii="Times New Roman" w:eastAsiaTheme="minorHAnsi" w:hAnsi="Times New Roman"/>
          <w:szCs w:val="24"/>
          <w:lang w:eastAsia="en-US"/>
        </w:rPr>
        <w:t>31. janvāra</w:t>
      </w:r>
      <w:r w:rsidR="001667A4" w:rsidRPr="009C21AA">
        <w:rPr>
          <w:rFonts w:ascii="Times New Roman" w:eastAsiaTheme="minorHAnsi" w:hAnsi="Times New Roman"/>
          <w:szCs w:val="24"/>
          <w:lang w:eastAsia="en-US"/>
        </w:rPr>
        <w:t xml:space="preserve"> spriedumā lietā</w:t>
      </w:r>
      <w:r w:rsidR="005472E6" w:rsidRPr="009C21AA">
        <w:rPr>
          <w:rFonts w:ascii="Times New Roman" w:eastAsiaTheme="minorHAnsi" w:hAnsi="Times New Roman"/>
          <w:szCs w:val="24"/>
          <w:lang w:eastAsia="en-US"/>
        </w:rPr>
        <w:t xml:space="preserve"> Nr. SKC-23/2019, grozot apgabaltiesas spriedumu, noteicis </w:t>
      </w:r>
      <w:r w:rsidR="001667A4" w:rsidRPr="009C21AA">
        <w:rPr>
          <w:rFonts w:ascii="Times New Roman" w:eastAsiaTheme="minorHAnsi" w:hAnsi="Times New Roman"/>
          <w:szCs w:val="24"/>
          <w:lang w:eastAsia="en-US"/>
        </w:rPr>
        <w:t xml:space="preserve">atlīdzību par morālo kaitējumu </w:t>
      </w:r>
      <w:r w:rsidR="005472E6" w:rsidRPr="009C21AA">
        <w:rPr>
          <w:rFonts w:ascii="Times New Roman" w:eastAsiaTheme="minorHAnsi" w:hAnsi="Times New Roman"/>
          <w:szCs w:val="24"/>
          <w:lang w:eastAsia="en-US"/>
        </w:rPr>
        <w:t xml:space="preserve">sakarā ar personu nāvi ceļu satiksmes negadījumā </w:t>
      </w:r>
      <w:r w:rsidR="001667A4" w:rsidRPr="009C21AA">
        <w:rPr>
          <w:rFonts w:ascii="Times New Roman" w:eastAsiaTheme="minorHAnsi" w:hAnsi="Times New Roman"/>
          <w:szCs w:val="24"/>
          <w:lang w:eastAsia="en-US"/>
        </w:rPr>
        <w:t>60</w:t>
      </w:r>
      <w:r w:rsidR="00215087">
        <w:rPr>
          <w:rFonts w:ascii="Times New Roman" w:eastAsiaTheme="minorHAnsi" w:hAnsi="Times New Roman"/>
          <w:szCs w:val="24"/>
          <w:lang w:eastAsia="en-US"/>
        </w:rPr>
        <w:t> </w:t>
      </w:r>
      <w:r w:rsidR="001667A4" w:rsidRPr="009C21AA">
        <w:rPr>
          <w:rFonts w:ascii="Times New Roman" w:eastAsiaTheme="minorHAnsi" w:hAnsi="Times New Roman"/>
          <w:szCs w:val="24"/>
          <w:lang w:eastAsia="en-US"/>
        </w:rPr>
        <w:t>000</w:t>
      </w:r>
      <w:r w:rsidR="00215087">
        <w:rPr>
          <w:rFonts w:ascii="Times New Roman" w:eastAsiaTheme="minorHAnsi" w:hAnsi="Times New Roman"/>
          <w:szCs w:val="24"/>
          <w:lang w:eastAsia="en-US"/>
        </w:rPr>
        <w:t> </w:t>
      </w:r>
      <w:r w:rsidR="001667A4" w:rsidRPr="009C21AA">
        <w:rPr>
          <w:rFonts w:ascii="Times New Roman" w:eastAsiaTheme="minorHAnsi" w:hAnsi="Times New Roman"/>
          <w:szCs w:val="24"/>
          <w:lang w:eastAsia="en-US"/>
        </w:rPr>
        <w:t>EUR</w:t>
      </w:r>
      <w:r w:rsidR="005472E6" w:rsidRPr="009C21AA">
        <w:rPr>
          <w:rFonts w:ascii="Times New Roman" w:eastAsiaTheme="minorHAnsi" w:hAnsi="Times New Roman"/>
          <w:szCs w:val="24"/>
          <w:lang w:eastAsia="en-US"/>
        </w:rPr>
        <w:t xml:space="preserve"> jeb 30 000 EUR par personu</w:t>
      </w:r>
      <w:r w:rsidR="001667A4" w:rsidRPr="009C21AA">
        <w:rPr>
          <w:rFonts w:ascii="Times New Roman" w:eastAsiaTheme="minorHAnsi" w:hAnsi="Times New Roman"/>
          <w:szCs w:val="24"/>
          <w:lang w:eastAsia="en-US"/>
        </w:rPr>
        <w:t xml:space="preserve">. </w:t>
      </w:r>
    </w:p>
    <w:p w14:paraId="385C31FC" w14:textId="1DC2BA35" w:rsidR="00A56042" w:rsidRPr="009C21AA" w:rsidRDefault="001667A4"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 </w:t>
      </w:r>
      <w:r w:rsidR="007A3736" w:rsidRPr="009C21AA">
        <w:rPr>
          <w:rFonts w:ascii="Times New Roman" w:eastAsiaTheme="minorHAnsi" w:hAnsi="Times New Roman"/>
          <w:szCs w:val="24"/>
          <w:lang w:eastAsia="en-US"/>
        </w:rPr>
        <w:t xml:space="preserve">Augstākās tiesas Civillietu tiesu palāta 2013. gada </w:t>
      </w:r>
      <w:r w:rsidR="00215087">
        <w:rPr>
          <w:rFonts w:ascii="Times New Roman" w:eastAsiaTheme="minorHAnsi" w:hAnsi="Times New Roman"/>
          <w:szCs w:val="24"/>
          <w:lang w:eastAsia="en-US"/>
        </w:rPr>
        <w:t>[..]</w:t>
      </w:r>
      <w:r w:rsidR="007A3736" w:rsidRPr="009C21AA">
        <w:rPr>
          <w:rFonts w:ascii="Times New Roman" w:eastAsiaTheme="minorHAnsi" w:hAnsi="Times New Roman"/>
          <w:szCs w:val="24"/>
          <w:lang w:eastAsia="en-US"/>
        </w:rPr>
        <w:t xml:space="preserve"> spriedumā lietā Nr. </w:t>
      </w:r>
      <w:r w:rsidR="00215087">
        <w:rPr>
          <w:rFonts w:ascii="Times New Roman" w:eastAsiaTheme="minorHAnsi" w:hAnsi="Times New Roman"/>
          <w:szCs w:val="24"/>
          <w:lang w:eastAsia="en-US"/>
        </w:rPr>
        <w:t>[..]</w:t>
      </w:r>
      <w:r w:rsidR="007A3736" w:rsidRPr="009C21AA">
        <w:rPr>
          <w:rFonts w:ascii="Times New Roman" w:eastAsiaTheme="minorHAnsi" w:hAnsi="Times New Roman"/>
          <w:szCs w:val="24"/>
          <w:lang w:eastAsia="en-US"/>
        </w:rPr>
        <w:t xml:space="preserve"> noteikusi morālā kaitējuma atlīdzību katram vecākam sakarā ar bērna zaudējumu ceļu satiksmes negadījumā 28 457,44</w:t>
      </w:r>
      <w:r w:rsidR="007C7B4B" w:rsidRPr="009C21AA">
        <w:rPr>
          <w:rFonts w:ascii="Times New Roman" w:eastAsiaTheme="minorHAnsi" w:hAnsi="Times New Roman"/>
          <w:szCs w:val="24"/>
          <w:lang w:eastAsia="en-US"/>
        </w:rPr>
        <w:t> </w:t>
      </w:r>
      <w:r w:rsidR="007A3736" w:rsidRPr="009C21AA">
        <w:rPr>
          <w:rFonts w:ascii="Times New Roman" w:eastAsiaTheme="minorHAnsi" w:hAnsi="Times New Roman"/>
          <w:szCs w:val="24"/>
          <w:lang w:eastAsia="en-US"/>
        </w:rPr>
        <w:t xml:space="preserve">EUR. </w:t>
      </w:r>
      <w:r w:rsidRPr="009C21AA">
        <w:rPr>
          <w:rFonts w:ascii="Times New Roman" w:eastAsiaTheme="minorHAnsi" w:hAnsi="Times New Roman"/>
          <w:szCs w:val="24"/>
          <w:lang w:eastAsia="en-US"/>
        </w:rPr>
        <w:t xml:space="preserve">Rīgas </w:t>
      </w:r>
      <w:r w:rsidR="003124A6" w:rsidRPr="009C21AA">
        <w:rPr>
          <w:rFonts w:ascii="Times New Roman" w:eastAsiaTheme="minorHAnsi" w:hAnsi="Times New Roman"/>
          <w:szCs w:val="24"/>
          <w:lang w:eastAsia="en-US"/>
        </w:rPr>
        <w:t xml:space="preserve">apgabaltiesa </w:t>
      </w:r>
      <w:r w:rsidRPr="009C21AA">
        <w:rPr>
          <w:rFonts w:ascii="Times New Roman" w:eastAsiaTheme="minorHAnsi" w:hAnsi="Times New Roman"/>
          <w:szCs w:val="24"/>
          <w:lang w:eastAsia="en-US"/>
        </w:rPr>
        <w:t>2015.</w:t>
      </w:r>
      <w:r w:rsidR="003124A6"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gada </w:t>
      </w:r>
      <w:r w:rsidR="00215087">
        <w:rPr>
          <w:rFonts w:ascii="Times New Roman" w:eastAsiaTheme="minorHAnsi" w:hAnsi="Times New Roman"/>
          <w:szCs w:val="24"/>
          <w:lang w:eastAsia="en-US"/>
        </w:rPr>
        <w:t>[..</w:t>
      </w:r>
      <w:r w:rsidR="00C62CFA">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spriedumā lietā Nr.</w:t>
      </w:r>
      <w:r w:rsidR="003124A6" w:rsidRPr="009C21AA">
        <w:rPr>
          <w:rFonts w:ascii="Times New Roman" w:eastAsiaTheme="minorHAnsi" w:hAnsi="Times New Roman"/>
          <w:szCs w:val="24"/>
          <w:lang w:eastAsia="en-US"/>
        </w:rPr>
        <w:t> </w:t>
      </w:r>
      <w:r w:rsidR="00215087">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w:t>
      </w:r>
      <w:r w:rsidR="003124A6" w:rsidRPr="009C21AA">
        <w:rPr>
          <w:rFonts w:ascii="Times New Roman" w:eastAsiaTheme="minorHAnsi" w:hAnsi="Times New Roman"/>
          <w:szCs w:val="24"/>
          <w:lang w:eastAsia="en-US"/>
        </w:rPr>
        <w:t xml:space="preserve">piespriedusi </w:t>
      </w:r>
      <w:r w:rsidRPr="009C21AA">
        <w:rPr>
          <w:rFonts w:ascii="Times New Roman" w:eastAsiaTheme="minorHAnsi" w:hAnsi="Times New Roman"/>
          <w:szCs w:val="24"/>
          <w:lang w:eastAsia="en-US"/>
        </w:rPr>
        <w:t xml:space="preserve">morālā kaitējuma atlīdzību bērnam </w:t>
      </w:r>
      <w:r w:rsidR="003124A6" w:rsidRPr="009C21AA">
        <w:rPr>
          <w:rFonts w:ascii="Times New Roman" w:eastAsiaTheme="minorHAnsi" w:hAnsi="Times New Roman"/>
          <w:szCs w:val="24"/>
          <w:lang w:eastAsia="en-US"/>
        </w:rPr>
        <w:t xml:space="preserve">42 686 EUR apmērā </w:t>
      </w:r>
      <w:r w:rsidRPr="009C21AA">
        <w:rPr>
          <w:rFonts w:ascii="Times New Roman" w:eastAsiaTheme="minorHAnsi" w:hAnsi="Times New Roman"/>
          <w:szCs w:val="24"/>
          <w:lang w:eastAsia="en-US"/>
        </w:rPr>
        <w:t>sakarā ar abu vecāku zaudējumu ceļu satiksmes negadījumā</w:t>
      </w:r>
      <w:r w:rsidR="003124A6" w:rsidRPr="009C21AA">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w:t>
      </w:r>
    </w:p>
    <w:p w14:paraId="38B24637" w14:textId="2ABA77E2" w:rsidR="001667A4" w:rsidRPr="009C21AA" w:rsidRDefault="001667A4"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[5.4]</w:t>
      </w:r>
      <w:r w:rsidR="00EF5368" w:rsidRPr="009C21AA">
        <w:rPr>
          <w:rFonts w:ascii="Times New Roman" w:eastAsiaTheme="minorHAnsi" w:hAnsi="Times New Roman"/>
          <w:szCs w:val="24"/>
          <w:lang w:eastAsia="en-US"/>
        </w:rPr>
        <w:t> </w:t>
      </w:r>
      <w:r w:rsidR="000821F3" w:rsidRPr="009C21AA">
        <w:rPr>
          <w:rFonts w:ascii="Times New Roman" w:eastAsiaTheme="minorHAnsi" w:hAnsi="Times New Roman"/>
          <w:szCs w:val="24"/>
          <w:lang w:eastAsia="en-US"/>
        </w:rPr>
        <w:t>Tiesa noskaidrojusi arī tiesu praksi pasaulē plaši pazīstamu profesionālo sportistu prasībās par viņu fotoattēlu izmantošanu komerciāliem nolūkiem (reklāmai) bez viņu piekrišanas, vienlaikus norādot, ka</w:t>
      </w:r>
      <w:r w:rsidR="00B74EC0" w:rsidRPr="009C21AA">
        <w:rPr>
          <w:rFonts w:ascii="Times New Roman" w:eastAsiaTheme="minorHAnsi" w:hAnsi="Times New Roman"/>
          <w:szCs w:val="24"/>
          <w:lang w:eastAsia="en-US"/>
        </w:rPr>
        <w:t xml:space="preserve"> </w:t>
      </w:r>
      <w:r w:rsidR="00772886" w:rsidRPr="009C21AA">
        <w:rPr>
          <w:rFonts w:ascii="Times New Roman" w:eastAsiaTheme="minorHAnsi" w:hAnsi="Times New Roman"/>
          <w:szCs w:val="24"/>
          <w:lang w:eastAsia="en-US"/>
        </w:rPr>
        <w:t>Latvijas tiesai nav tiesību atsaukties uz minētajiem piemērie</w:t>
      </w:r>
      <w:r w:rsidR="00B74EC0" w:rsidRPr="009C21AA">
        <w:rPr>
          <w:rFonts w:ascii="Times New Roman" w:eastAsiaTheme="minorHAnsi" w:hAnsi="Times New Roman"/>
          <w:szCs w:val="24"/>
          <w:lang w:eastAsia="en-US"/>
        </w:rPr>
        <w:t>m</w:t>
      </w:r>
      <w:r w:rsidR="00772886" w:rsidRPr="009C21AA">
        <w:rPr>
          <w:rFonts w:ascii="Times New Roman" w:eastAsiaTheme="minorHAnsi" w:hAnsi="Times New Roman"/>
          <w:szCs w:val="24"/>
          <w:lang w:eastAsia="en-US"/>
        </w:rPr>
        <w:t xml:space="preserve">. </w:t>
      </w:r>
    </w:p>
    <w:p w14:paraId="52374931" w14:textId="4F143C61" w:rsidR="00772886" w:rsidRPr="009C21AA" w:rsidRDefault="00A8089D"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Ar</w:t>
      </w:r>
      <w:r w:rsidR="00772886" w:rsidRPr="009C21AA">
        <w:rPr>
          <w:rFonts w:ascii="Times New Roman" w:eastAsiaTheme="minorHAnsi" w:hAnsi="Times New Roman"/>
          <w:szCs w:val="24"/>
          <w:lang w:eastAsia="en-US"/>
        </w:rPr>
        <w:t xml:space="preserve"> Anglijas apelācijas tiesas 2003.</w:t>
      </w:r>
      <w:r w:rsidR="00C00417" w:rsidRPr="009C21AA">
        <w:rPr>
          <w:rFonts w:ascii="Times New Roman" w:eastAsiaTheme="minorHAnsi" w:hAnsi="Times New Roman"/>
          <w:szCs w:val="24"/>
          <w:lang w:eastAsia="en-US"/>
        </w:rPr>
        <w:t> </w:t>
      </w:r>
      <w:r w:rsidR="00772886" w:rsidRPr="009C21AA">
        <w:rPr>
          <w:rFonts w:ascii="Times New Roman" w:eastAsiaTheme="minorHAnsi" w:hAnsi="Times New Roman"/>
          <w:szCs w:val="24"/>
          <w:lang w:eastAsia="en-US"/>
        </w:rPr>
        <w:t xml:space="preserve">gada </w:t>
      </w:r>
      <w:r w:rsidR="00215087">
        <w:rPr>
          <w:rFonts w:ascii="Times New Roman" w:eastAsiaTheme="minorHAnsi" w:hAnsi="Times New Roman"/>
          <w:szCs w:val="24"/>
          <w:lang w:eastAsia="en-US"/>
        </w:rPr>
        <w:t>[..]</w:t>
      </w:r>
      <w:r w:rsidR="00772886" w:rsidRPr="009C21AA">
        <w:rPr>
          <w:rFonts w:ascii="Times New Roman" w:eastAsiaTheme="minorHAnsi" w:hAnsi="Times New Roman"/>
          <w:szCs w:val="24"/>
          <w:lang w:eastAsia="en-US"/>
        </w:rPr>
        <w:t xml:space="preserve"> spriedumu </w:t>
      </w:r>
      <w:r w:rsidR="00215087">
        <w:rPr>
          <w:rFonts w:ascii="Times New Roman" w:eastAsiaTheme="minorHAnsi" w:hAnsi="Times New Roman"/>
          <w:szCs w:val="24"/>
          <w:lang w:eastAsia="en-US"/>
        </w:rPr>
        <w:t>[..]</w:t>
      </w:r>
      <w:r w:rsidR="00772886" w:rsidRPr="009C21AA">
        <w:rPr>
          <w:rFonts w:ascii="Times New Roman" w:eastAsiaTheme="minorHAnsi" w:hAnsi="Times New Roman"/>
          <w:i/>
          <w:iCs/>
          <w:szCs w:val="24"/>
          <w:lang w:eastAsia="en-US"/>
        </w:rPr>
        <w:t xml:space="preserve"> </w:t>
      </w:r>
      <w:r w:rsidR="00772886" w:rsidRPr="009C21AA">
        <w:rPr>
          <w:rFonts w:ascii="Times New Roman" w:eastAsiaTheme="minorHAnsi" w:hAnsi="Times New Roman"/>
          <w:szCs w:val="24"/>
          <w:lang w:eastAsia="en-US"/>
        </w:rPr>
        <w:t xml:space="preserve">piespriests maksāt </w:t>
      </w:r>
      <w:r w:rsidR="00A206C6">
        <w:rPr>
          <w:rFonts w:ascii="Times New Roman" w:eastAsiaTheme="minorHAnsi" w:hAnsi="Times New Roman"/>
          <w:szCs w:val="24"/>
          <w:lang w:eastAsia="en-US"/>
        </w:rPr>
        <w:t>[..]</w:t>
      </w:r>
      <w:r w:rsidR="00772886" w:rsidRPr="009C21AA">
        <w:rPr>
          <w:rFonts w:ascii="Times New Roman" w:eastAsiaTheme="minorHAnsi" w:hAnsi="Times New Roman"/>
          <w:szCs w:val="24"/>
          <w:lang w:eastAsia="en-US"/>
        </w:rPr>
        <w:t xml:space="preserve"> sacīkšu braucējam </w:t>
      </w:r>
      <w:r w:rsidR="00A206C6">
        <w:rPr>
          <w:rFonts w:ascii="Times New Roman" w:eastAsiaTheme="minorHAnsi" w:hAnsi="Times New Roman"/>
          <w:szCs w:val="24"/>
          <w:lang w:eastAsia="en-US"/>
        </w:rPr>
        <w:t>[pers. C]</w:t>
      </w:r>
      <w:r w:rsidRPr="009C21AA">
        <w:rPr>
          <w:rFonts w:ascii="Times New Roman" w:eastAsiaTheme="minorHAnsi" w:hAnsi="Times New Roman"/>
          <w:szCs w:val="24"/>
          <w:lang w:eastAsia="en-US"/>
        </w:rPr>
        <w:t xml:space="preserve"> (</w:t>
      </w:r>
      <w:r w:rsidR="00215087">
        <w:rPr>
          <w:rFonts w:ascii="Times New Roman" w:eastAsiaTheme="minorHAnsi" w:hAnsi="Times New Roman"/>
          <w:i/>
          <w:iCs/>
          <w:szCs w:val="24"/>
          <w:lang w:eastAsia="en-US"/>
        </w:rPr>
        <w:t>[pers. C]</w:t>
      </w:r>
      <w:r w:rsidRPr="009C21AA">
        <w:rPr>
          <w:rFonts w:ascii="Times New Roman" w:eastAsiaTheme="minorHAnsi" w:hAnsi="Times New Roman"/>
          <w:szCs w:val="24"/>
          <w:lang w:eastAsia="en-US"/>
        </w:rPr>
        <w:t>)</w:t>
      </w:r>
      <w:r w:rsidR="00772886" w:rsidRPr="009C21AA">
        <w:rPr>
          <w:rFonts w:ascii="Times New Roman" w:eastAsiaTheme="minorHAnsi" w:hAnsi="Times New Roman"/>
          <w:szCs w:val="24"/>
          <w:lang w:eastAsia="en-US"/>
        </w:rPr>
        <w:t xml:space="preserve"> 25 000 mārciņu (28 049 EUR) kompensāciju par viņa fotogrāfiju izmantošanu reklāmas brošūrā bez atļaujas. Savukārt bijušais </w:t>
      </w:r>
      <w:r w:rsidR="00215087">
        <w:rPr>
          <w:rFonts w:ascii="Times New Roman" w:eastAsiaTheme="minorHAnsi" w:hAnsi="Times New Roman"/>
          <w:szCs w:val="24"/>
          <w:lang w:eastAsia="en-US"/>
        </w:rPr>
        <w:t>[..]</w:t>
      </w:r>
      <w:r w:rsidR="00772886" w:rsidRPr="009C21AA">
        <w:rPr>
          <w:rFonts w:ascii="Times New Roman" w:eastAsiaTheme="minorHAnsi" w:hAnsi="Times New Roman"/>
          <w:szCs w:val="24"/>
          <w:lang w:eastAsia="en-US"/>
        </w:rPr>
        <w:t xml:space="preserve"> </w:t>
      </w:r>
      <w:r w:rsidR="00772886" w:rsidRPr="009C21AA">
        <w:rPr>
          <w:rFonts w:ascii="Times New Roman" w:eastAsiaTheme="minorHAnsi" w:hAnsi="Times New Roman"/>
          <w:szCs w:val="24"/>
          <w:lang w:eastAsia="en-US"/>
        </w:rPr>
        <w:lastRenderedPageBreak/>
        <w:t xml:space="preserve">basketbolists </w:t>
      </w:r>
      <w:r w:rsidR="00215087">
        <w:rPr>
          <w:rFonts w:ascii="Times New Roman" w:eastAsiaTheme="minorHAnsi" w:hAnsi="Times New Roman"/>
          <w:szCs w:val="24"/>
          <w:lang w:eastAsia="en-US"/>
        </w:rPr>
        <w:t>[pers. D]</w:t>
      </w:r>
      <w:r w:rsidR="00772886" w:rsidRPr="009C21AA">
        <w:rPr>
          <w:rFonts w:ascii="Times New Roman" w:eastAsiaTheme="minorHAnsi" w:hAnsi="Times New Roman"/>
          <w:szCs w:val="24"/>
          <w:lang w:eastAsia="en-US"/>
        </w:rPr>
        <w:t xml:space="preserve"> prasībā pret pārtikas veikalu ķēdi, kas reklāmā izmantoj</w:t>
      </w:r>
      <w:r w:rsidR="007E1738" w:rsidRPr="009C21AA">
        <w:rPr>
          <w:rFonts w:ascii="Times New Roman" w:eastAsiaTheme="minorHAnsi" w:hAnsi="Times New Roman"/>
          <w:szCs w:val="24"/>
          <w:lang w:eastAsia="en-US"/>
        </w:rPr>
        <w:t>a</w:t>
      </w:r>
      <w:r w:rsidR="00772886" w:rsidRPr="009C21AA">
        <w:rPr>
          <w:rFonts w:ascii="Times New Roman" w:eastAsiaTheme="minorHAnsi" w:hAnsi="Times New Roman"/>
          <w:szCs w:val="24"/>
          <w:lang w:eastAsia="en-US"/>
        </w:rPr>
        <w:t xml:space="preserve"> viņa attēlu bez atļaujas, saņēma kompensāciju 8 900 000 ASV dolārus (7 478</w:t>
      </w:r>
      <w:r w:rsidR="00215087">
        <w:rPr>
          <w:rFonts w:ascii="Times New Roman" w:eastAsiaTheme="minorHAnsi" w:hAnsi="Times New Roman"/>
          <w:szCs w:val="24"/>
          <w:lang w:eastAsia="en-US"/>
        </w:rPr>
        <w:t> </w:t>
      </w:r>
      <w:r w:rsidR="00772886" w:rsidRPr="009C21AA">
        <w:rPr>
          <w:rFonts w:ascii="Times New Roman" w:eastAsiaTheme="minorHAnsi" w:hAnsi="Times New Roman"/>
          <w:szCs w:val="24"/>
          <w:lang w:eastAsia="en-US"/>
        </w:rPr>
        <w:t>992</w:t>
      </w:r>
      <w:r w:rsidR="00215087">
        <w:rPr>
          <w:rFonts w:ascii="Times New Roman" w:eastAsiaTheme="minorHAnsi" w:hAnsi="Times New Roman"/>
          <w:szCs w:val="24"/>
          <w:lang w:eastAsia="en-US"/>
        </w:rPr>
        <w:t> </w:t>
      </w:r>
      <w:r w:rsidR="00772886" w:rsidRPr="009C21AA">
        <w:rPr>
          <w:rFonts w:ascii="Times New Roman" w:eastAsiaTheme="minorHAnsi" w:hAnsi="Times New Roman"/>
          <w:szCs w:val="24"/>
          <w:lang w:eastAsia="en-US"/>
        </w:rPr>
        <w:t xml:space="preserve">EUR). </w:t>
      </w:r>
    </w:p>
    <w:p w14:paraId="43B08D4A" w14:textId="5E1EA9F2" w:rsidR="00BF1E59" w:rsidRPr="009C21AA" w:rsidRDefault="00AE0E03"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[5.5]</w:t>
      </w:r>
      <w:r w:rsidR="00EF5368" w:rsidRPr="009C21AA">
        <w:rPr>
          <w:rFonts w:ascii="Times New Roman" w:eastAsiaTheme="minorHAnsi" w:hAnsi="Times New Roman"/>
          <w:szCs w:val="24"/>
          <w:lang w:eastAsia="en-US"/>
        </w:rPr>
        <w:t> </w:t>
      </w:r>
      <w:r w:rsidR="00772886" w:rsidRPr="009C21AA">
        <w:rPr>
          <w:rFonts w:ascii="Times New Roman" w:eastAsiaTheme="minorHAnsi" w:hAnsi="Times New Roman"/>
          <w:szCs w:val="24"/>
          <w:lang w:eastAsia="en-US"/>
        </w:rPr>
        <w:t xml:space="preserve">Vērā ņemams ir apstāklis, ka </w:t>
      </w:r>
      <w:r w:rsidR="00BF1E59" w:rsidRPr="009C21AA">
        <w:rPr>
          <w:rFonts w:ascii="Times New Roman" w:eastAsiaTheme="minorHAnsi" w:hAnsi="Times New Roman"/>
          <w:szCs w:val="24"/>
          <w:lang w:eastAsia="en-US"/>
        </w:rPr>
        <w:t>brīdī, kad atbildētāja izdarīja pārkāpumu, prasītājs bija plaši pazīstams sportists Latvijā un pasaulē. Atbildētājas pārkāpuma izdarīšanas laikā prasītājam ar AS</w:t>
      </w:r>
      <w:r w:rsidR="0033642F" w:rsidRPr="009C21AA">
        <w:rPr>
          <w:rFonts w:ascii="Times New Roman" w:eastAsiaTheme="minorHAnsi" w:hAnsi="Times New Roman"/>
          <w:szCs w:val="24"/>
          <w:lang w:eastAsia="en-US"/>
        </w:rPr>
        <w:t> </w:t>
      </w:r>
      <w:r w:rsidR="00215087">
        <w:rPr>
          <w:rFonts w:ascii="Times New Roman" w:hAnsi="Times New Roman"/>
          <w:szCs w:val="24"/>
        </w:rPr>
        <w:t xml:space="preserve"> [firma]</w:t>
      </w:r>
      <w:r w:rsidR="00BF1E59" w:rsidRPr="009C21AA">
        <w:rPr>
          <w:rFonts w:ascii="Times New Roman" w:hAnsi="Times New Roman"/>
          <w:szCs w:val="24"/>
        </w:rPr>
        <w:t xml:space="preserve"> bija noslēgts zīmola vēstneša un pārstāvja līgums par summu 55 000 ASV dolār</w:t>
      </w:r>
      <w:r w:rsidR="00CD7787" w:rsidRPr="009C21AA">
        <w:rPr>
          <w:rFonts w:ascii="Times New Roman" w:hAnsi="Times New Roman"/>
          <w:szCs w:val="24"/>
        </w:rPr>
        <w:t>u</w:t>
      </w:r>
      <w:r w:rsidR="00BF1E59" w:rsidRPr="009C21AA">
        <w:rPr>
          <w:rFonts w:ascii="Times New Roman" w:hAnsi="Times New Roman"/>
          <w:szCs w:val="24"/>
        </w:rPr>
        <w:t xml:space="preserve"> (44 679,12 </w:t>
      </w:r>
      <w:r w:rsidR="00A373F1" w:rsidRPr="009C21AA">
        <w:rPr>
          <w:rFonts w:ascii="Times New Roman" w:hAnsi="Times New Roman"/>
          <w:szCs w:val="24"/>
        </w:rPr>
        <w:t> </w:t>
      </w:r>
      <w:r w:rsidR="00BF1E59" w:rsidRPr="009C21AA">
        <w:rPr>
          <w:rFonts w:ascii="Times New Roman" w:hAnsi="Times New Roman"/>
          <w:szCs w:val="24"/>
        </w:rPr>
        <w:t xml:space="preserve">EUR). </w:t>
      </w:r>
    </w:p>
    <w:p w14:paraId="2F63DB6E" w14:textId="22913BDE" w:rsidR="00F958C4" w:rsidRPr="009C21AA" w:rsidRDefault="00BF1E59" w:rsidP="009C21AA">
      <w:pPr>
        <w:spacing w:line="276" w:lineRule="auto"/>
        <w:ind w:firstLine="720"/>
        <w:jc w:val="lowKashida"/>
        <w:rPr>
          <w:rFonts w:ascii="Times New Roman" w:eastAsiaTheme="minorHAnsi" w:hAnsi="Times New Roman"/>
          <w:szCs w:val="24"/>
          <w:lang w:eastAsia="en-US"/>
        </w:rPr>
      </w:pPr>
      <w:r w:rsidRPr="009C21AA">
        <w:rPr>
          <w:rFonts w:ascii="Times New Roman" w:hAnsi="Times New Roman"/>
          <w:szCs w:val="24"/>
        </w:rPr>
        <w:t>Prasītāja tiesību aizskārums</w:t>
      </w:r>
      <w:r w:rsidR="007E1738" w:rsidRPr="009C21AA">
        <w:rPr>
          <w:rFonts w:ascii="Times New Roman" w:hAnsi="Times New Roman"/>
          <w:szCs w:val="24"/>
        </w:rPr>
        <w:t xml:space="preserve"> salīdzinājumā</w:t>
      </w:r>
      <w:r w:rsidRPr="009C21AA">
        <w:rPr>
          <w:rFonts w:ascii="Times New Roman" w:hAnsi="Times New Roman"/>
          <w:szCs w:val="24"/>
        </w:rPr>
        <w:t xml:space="preserve"> ar citām minētajām lietām</w:t>
      </w:r>
      <w:r w:rsidR="007E1738" w:rsidRPr="009C21AA">
        <w:rPr>
          <w:rFonts w:ascii="Times New Roman" w:hAnsi="Times New Roman"/>
          <w:szCs w:val="24"/>
        </w:rPr>
        <w:t xml:space="preserve">, </w:t>
      </w:r>
      <w:r w:rsidR="00215087">
        <w:rPr>
          <w:rFonts w:ascii="Times New Roman" w:hAnsi="Times New Roman"/>
          <w:szCs w:val="24"/>
        </w:rPr>
        <w:t>[..]</w:t>
      </w:r>
      <w:r w:rsidR="007E1738" w:rsidRPr="009C21AA">
        <w:rPr>
          <w:rFonts w:ascii="Times New Roman" w:hAnsi="Times New Roman"/>
          <w:szCs w:val="24"/>
        </w:rPr>
        <w:t>,</w:t>
      </w:r>
      <w:r w:rsidR="00A373F1" w:rsidRPr="009C21AA">
        <w:rPr>
          <w:rFonts w:ascii="Times New Roman" w:hAnsi="Times New Roman"/>
          <w:szCs w:val="24"/>
        </w:rPr>
        <w:t xml:space="preserve"> noticis komerciālos nolūkos, proti, reklāmas jomā, daudz plašākā veidā. </w:t>
      </w:r>
      <w:r w:rsidR="00A373F1" w:rsidRPr="009C21AA">
        <w:rPr>
          <w:rFonts w:ascii="Times New Roman" w:eastAsiaTheme="minorHAnsi" w:hAnsi="Times New Roman"/>
          <w:szCs w:val="24"/>
          <w:lang w:eastAsia="en-US"/>
        </w:rPr>
        <w:t>Minētais dod pamatu secinājuma</w:t>
      </w:r>
      <w:r w:rsidR="005F197D" w:rsidRPr="009C21AA">
        <w:rPr>
          <w:rFonts w:ascii="Times New Roman" w:eastAsiaTheme="minorHAnsi" w:hAnsi="Times New Roman"/>
          <w:szCs w:val="24"/>
          <w:lang w:eastAsia="en-US"/>
        </w:rPr>
        <w:t>m</w:t>
      </w:r>
      <w:r w:rsidR="00A373F1" w:rsidRPr="009C21AA">
        <w:rPr>
          <w:rFonts w:ascii="Times New Roman" w:eastAsiaTheme="minorHAnsi" w:hAnsi="Times New Roman"/>
          <w:szCs w:val="24"/>
          <w:lang w:eastAsia="en-US"/>
        </w:rPr>
        <w:t>, ka izskatāmajā lietā nodibinātais pārkāpuma smagums un ilgums ir nesalīdzināmi lielāks</w:t>
      </w:r>
      <w:r w:rsidR="00013F09" w:rsidRPr="009C21AA">
        <w:rPr>
          <w:rFonts w:ascii="Times New Roman" w:eastAsiaTheme="minorHAnsi" w:hAnsi="Times New Roman"/>
          <w:szCs w:val="24"/>
          <w:lang w:eastAsia="en-US"/>
        </w:rPr>
        <w:t>, ne</w:t>
      </w:r>
      <w:r w:rsidR="00A373F1" w:rsidRPr="009C21AA">
        <w:rPr>
          <w:rFonts w:ascii="Times New Roman" w:eastAsiaTheme="minorHAnsi" w:hAnsi="Times New Roman"/>
          <w:szCs w:val="24"/>
          <w:lang w:eastAsia="en-US"/>
        </w:rPr>
        <w:t>kā līdz šim Latvijas tiesu praksē vērtētajos gadījumos.</w:t>
      </w:r>
    </w:p>
    <w:p w14:paraId="24AD872F" w14:textId="0A8EE275" w:rsidR="00C34C82" w:rsidRPr="009C21AA" w:rsidRDefault="00F958C4" w:rsidP="009C21AA">
      <w:pPr>
        <w:spacing w:line="276" w:lineRule="auto"/>
        <w:ind w:firstLine="720"/>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Nosakot a</w:t>
      </w:r>
      <w:r w:rsidR="008F106D" w:rsidRPr="009C21AA">
        <w:rPr>
          <w:rFonts w:ascii="Times New Roman" w:eastAsiaTheme="minorHAnsi" w:hAnsi="Times New Roman"/>
          <w:szCs w:val="24"/>
          <w:lang w:eastAsia="en-US"/>
        </w:rPr>
        <w:t>t</w:t>
      </w:r>
      <w:r w:rsidRPr="009C21AA">
        <w:rPr>
          <w:rFonts w:ascii="Times New Roman" w:eastAsiaTheme="minorHAnsi" w:hAnsi="Times New Roman"/>
          <w:szCs w:val="24"/>
          <w:lang w:eastAsia="en-US"/>
        </w:rPr>
        <w:t xml:space="preserve">līdzību, kas turpmāk atturētu atbildētāju no līdzīgu aizskārumu izdarīšanas, ņemams vērā, </w:t>
      </w:r>
      <w:proofErr w:type="gramStart"/>
      <w:r w:rsidRPr="009C21AA">
        <w:rPr>
          <w:rFonts w:ascii="Times New Roman" w:eastAsiaTheme="minorHAnsi" w:hAnsi="Times New Roman"/>
          <w:szCs w:val="24"/>
          <w:lang w:eastAsia="en-US"/>
        </w:rPr>
        <w:t>ka atbildētāja ir</w:t>
      </w:r>
      <w:proofErr w:type="gramEnd"/>
      <w:r w:rsidRPr="009C21AA">
        <w:rPr>
          <w:rFonts w:ascii="Times New Roman" w:eastAsiaTheme="minorHAnsi" w:hAnsi="Times New Roman"/>
          <w:szCs w:val="24"/>
          <w:lang w:eastAsia="en-US"/>
        </w:rPr>
        <w:t xml:space="preserve"> komersant</w:t>
      </w:r>
      <w:r w:rsidR="00A33718" w:rsidRPr="009C21AA">
        <w:rPr>
          <w:rFonts w:ascii="Times New Roman" w:eastAsiaTheme="minorHAnsi" w:hAnsi="Times New Roman"/>
          <w:szCs w:val="24"/>
          <w:lang w:eastAsia="en-US"/>
        </w:rPr>
        <w:t>e</w:t>
      </w:r>
      <w:r w:rsidRPr="009C21AA">
        <w:rPr>
          <w:rFonts w:ascii="Times New Roman" w:eastAsiaTheme="minorHAnsi" w:hAnsi="Times New Roman"/>
          <w:szCs w:val="24"/>
          <w:lang w:eastAsia="en-US"/>
        </w:rPr>
        <w:t xml:space="preserve"> ar 25 gadu pieredzi savā uzņēmējdarbībā. Atbildētāja ir</w:t>
      </w:r>
      <w:r w:rsidR="00215087">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 xml:space="preserve"> kopuzņēmums, tās komercdarbība ir saistīta ar sportu</w:t>
      </w:r>
      <w:r w:rsidR="00215087">
        <w:rPr>
          <w:rFonts w:ascii="Times New Roman" w:eastAsiaTheme="minorHAnsi" w:hAnsi="Times New Roman"/>
          <w:szCs w:val="24"/>
          <w:lang w:eastAsia="en-US"/>
        </w:rPr>
        <w:t xml:space="preserve"> [...].</w:t>
      </w:r>
    </w:p>
    <w:p w14:paraId="3C80E118" w14:textId="26CB38AC" w:rsidR="00895817" w:rsidRPr="009C21AA" w:rsidRDefault="00C74CC3" w:rsidP="009C21AA">
      <w:pPr>
        <w:spacing w:line="276" w:lineRule="auto"/>
        <w:ind w:firstLine="720"/>
        <w:jc w:val="both"/>
        <w:rPr>
          <w:rFonts w:ascii="Times New Roman" w:hAnsi="Times New Roman"/>
          <w:szCs w:val="24"/>
        </w:rPr>
      </w:pPr>
      <w:r w:rsidRPr="009C21AA">
        <w:rPr>
          <w:rFonts w:ascii="Times New Roman" w:eastAsiaTheme="minorHAnsi" w:hAnsi="Times New Roman"/>
          <w:szCs w:val="24"/>
          <w:lang w:eastAsia="en-US"/>
        </w:rPr>
        <w:t xml:space="preserve">No lietā esošajiem atbildētājas gada pārskatiem </w:t>
      </w:r>
      <w:r w:rsidR="00BA1B6D" w:rsidRPr="009C21AA">
        <w:rPr>
          <w:rFonts w:ascii="Times New Roman" w:eastAsiaTheme="minorHAnsi" w:hAnsi="Times New Roman"/>
          <w:szCs w:val="24"/>
          <w:lang w:eastAsia="en-US"/>
        </w:rPr>
        <w:t>redzams</w:t>
      </w:r>
      <w:r w:rsidR="00895817" w:rsidRPr="009C21AA">
        <w:rPr>
          <w:rFonts w:ascii="Times New Roman" w:eastAsiaTheme="minorHAnsi" w:hAnsi="Times New Roman"/>
          <w:szCs w:val="24"/>
          <w:lang w:eastAsia="en-US"/>
        </w:rPr>
        <w:t>, ka 2014.</w:t>
      </w:r>
      <w:r w:rsidR="008C096A" w:rsidRPr="009C21AA">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gadā atbildētājas peļņa bijusi 6 031</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820</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EUR, 2015.</w:t>
      </w:r>
      <w:r w:rsidR="0033642F" w:rsidRPr="009C21AA">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gadā – 8</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258</w:t>
      </w:r>
      <w:r w:rsidR="00215087">
        <w:rPr>
          <w:rFonts w:ascii="Times New Roman" w:eastAsiaTheme="minorHAnsi" w:hAnsi="Times New Roman"/>
          <w:szCs w:val="24"/>
          <w:lang w:eastAsia="en-US"/>
        </w:rPr>
        <w:t> </w:t>
      </w:r>
      <w:r w:rsidR="002D5B71" w:rsidRPr="009C21AA">
        <w:rPr>
          <w:rFonts w:ascii="Times New Roman" w:eastAsiaTheme="minorHAnsi" w:hAnsi="Times New Roman"/>
          <w:szCs w:val="24"/>
          <w:lang w:eastAsia="en-US"/>
        </w:rPr>
        <w:t>0</w:t>
      </w:r>
      <w:r w:rsidR="00895817" w:rsidRPr="009C21AA">
        <w:rPr>
          <w:rFonts w:ascii="Times New Roman" w:eastAsiaTheme="minorHAnsi" w:hAnsi="Times New Roman"/>
          <w:szCs w:val="24"/>
          <w:lang w:eastAsia="en-US"/>
        </w:rPr>
        <w:t>00 EUR, 2016.</w:t>
      </w:r>
      <w:r w:rsidR="0033642F" w:rsidRPr="009C21AA">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gadā – 9 435</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549</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EUR, savukārt 2017.</w:t>
      </w:r>
      <w:r w:rsidR="0033642F" w:rsidRPr="009C21AA">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gadā – 13 759</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172</w:t>
      </w:r>
      <w:r w:rsidR="00215087">
        <w:rPr>
          <w:rFonts w:ascii="Times New Roman" w:eastAsiaTheme="minorHAnsi" w:hAnsi="Times New Roman"/>
          <w:szCs w:val="24"/>
          <w:lang w:eastAsia="en-US"/>
        </w:rPr>
        <w:t> </w:t>
      </w:r>
      <w:r w:rsidR="00895817" w:rsidRPr="009C21AA">
        <w:rPr>
          <w:rFonts w:ascii="Times New Roman" w:eastAsiaTheme="minorHAnsi" w:hAnsi="Times New Roman"/>
          <w:szCs w:val="24"/>
          <w:lang w:eastAsia="en-US"/>
        </w:rPr>
        <w:t xml:space="preserve">EUR. Ir pamats uzskatīt, ka lēmums izmantot jaunā zīmola </w:t>
      </w:r>
      <w:r w:rsidR="00215087">
        <w:rPr>
          <w:rFonts w:ascii="Times New Roman" w:hAnsi="Times New Roman"/>
          <w:szCs w:val="24"/>
        </w:rPr>
        <w:t>[..]</w:t>
      </w:r>
      <w:r w:rsidR="00895817" w:rsidRPr="009C21AA">
        <w:rPr>
          <w:rFonts w:ascii="Times New Roman" w:hAnsi="Times New Roman"/>
          <w:szCs w:val="24"/>
        </w:rPr>
        <w:t xml:space="preserve"> popularizēšanai tieši </w:t>
      </w:r>
      <w:r w:rsidR="00215087">
        <w:rPr>
          <w:rFonts w:ascii="Times New Roman" w:hAnsi="Times New Roman"/>
          <w:szCs w:val="24"/>
        </w:rPr>
        <w:t>[pers. A]</w:t>
      </w:r>
      <w:r w:rsidR="00895817" w:rsidRPr="009C21AA">
        <w:rPr>
          <w:rFonts w:ascii="Times New Roman" w:hAnsi="Times New Roman"/>
          <w:szCs w:val="24"/>
        </w:rPr>
        <w:t xml:space="preserve"> </w:t>
      </w:r>
      <w:proofErr w:type="gramStart"/>
      <w:r w:rsidR="00895817" w:rsidRPr="009C21AA">
        <w:rPr>
          <w:rFonts w:ascii="Times New Roman" w:hAnsi="Times New Roman"/>
          <w:szCs w:val="24"/>
        </w:rPr>
        <w:t>datus bijis</w:t>
      </w:r>
      <w:proofErr w:type="gramEnd"/>
      <w:r w:rsidR="00895817" w:rsidRPr="009C21AA">
        <w:rPr>
          <w:rFonts w:ascii="Times New Roman" w:hAnsi="Times New Roman"/>
          <w:szCs w:val="24"/>
        </w:rPr>
        <w:t xml:space="preserve"> pārdomāts, jo devis gadītos rezultātus – peļņas pieaugumu 2016.</w:t>
      </w:r>
      <w:r w:rsidR="0033642F" w:rsidRPr="009C21AA">
        <w:rPr>
          <w:rFonts w:ascii="Times New Roman" w:hAnsi="Times New Roman"/>
          <w:szCs w:val="24"/>
        </w:rPr>
        <w:t> </w:t>
      </w:r>
      <w:r w:rsidR="00895817" w:rsidRPr="009C21AA">
        <w:rPr>
          <w:rFonts w:ascii="Times New Roman" w:hAnsi="Times New Roman"/>
          <w:szCs w:val="24"/>
        </w:rPr>
        <w:t>un 2017.</w:t>
      </w:r>
      <w:r w:rsidR="0033642F" w:rsidRPr="009C21AA">
        <w:rPr>
          <w:rFonts w:ascii="Times New Roman" w:hAnsi="Times New Roman"/>
          <w:szCs w:val="24"/>
        </w:rPr>
        <w:t> </w:t>
      </w:r>
      <w:r w:rsidR="00895817" w:rsidRPr="009C21AA">
        <w:rPr>
          <w:rFonts w:ascii="Times New Roman" w:hAnsi="Times New Roman"/>
          <w:szCs w:val="24"/>
        </w:rPr>
        <w:t xml:space="preserve">gadā. </w:t>
      </w:r>
    </w:p>
    <w:p w14:paraId="77D0DCB5" w14:textId="58FEC819" w:rsidR="00A373F1" w:rsidRPr="009C21AA" w:rsidRDefault="000D7684"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Lai kompensētu prasītājam nodarīto kaitējumu, no</w:t>
      </w:r>
      <w:r w:rsidR="00BA1B6D" w:rsidRPr="009C21AA">
        <w:rPr>
          <w:rFonts w:ascii="Times New Roman" w:eastAsiaTheme="minorHAnsi" w:hAnsi="Times New Roman"/>
          <w:szCs w:val="24"/>
          <w:lang w:eastAsia="en-US"/>
        </w:rPr>
        <w:t xml:space="preserve"> atbildētājas piedzenama</w:t>
      </w:r>
      <w:r w:rsidRPr="009C21AA">
        <w:rPr>
          <w:rFonts w:ascii="Times New Roman" w:eastAsiaTheme="minorHAnsi" w:hAnsi="Times New Roman"/>
          <w:szCs w:val="24"/>
          <w:lang w:eastAsia="en-US"/>
        </w:rPr>
        <w:t xml:space="preserve"> morālā kaitējuma atlīdzība 50</w:t>
      </w:r>
      <w:r w:rsidR="00F958C4"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000</w:t>
      </w:r>
      <w:r w:rsidR="00F958C4"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EUR, kas atbilst 0,53</w:t>
      </w:r>
      <w:r w:rsidR="008C096A"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no atbildētājas 2016.</w:t>
      </w:r>
      <w:r w:rsidR="00F958C4"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 xml:space="preserve">gada peļņas. </w:t>
      </w:r>
    </w:p>
    <w:p w14:paraId="5814F8BF" w14:textId="77777777" w:rsidR="00A373F1" w:rsidRPr="009C21AA" w:rsidRDefault="00A373F1" w:rsidP="009C21AA">
      <w:pPr>
        <w:spacing w:line="276" w:lineRule="auto"/>
        <w:ind w:firstLine="720"/>
        <w:jc w:val="both"/>
        <w:rPr>
          <w:rFonts w:ascii="Times New Roman" w:eastAsiaTheme="minorHAnsi" w:hAnsi="Times New Roman"/>
          <w:szCs w:val="24"/>
          <w:lang w:eastAsia="en-US"/>
        </w:rPr>
      </w:pPr>
    </w:p>
    <w:p w14:paraId="25CA0B58" w14:textId="7014A34B" w:rsidR="006126F9" w:rsidRPr="009C21AA" w:rsidRDefault="00BC284D" w:rsidP="009C21AA">
      <w:pPr>
        <w:spacing w:line="276" w:lineRule="auto"/>
        <w:ind w:firstLine="720"/>
        <w:jc w:val="both"/>
        <w:rPr>
          <w:rFonts w:ascii="Times New Roman" w:hAnsi="Times New Roman"/>
          <w:szCs w:val="24"/>
        </w:rPr>
      </w:pPr>
      <w:r w:rsidRPr="009C21AA">
        <w:rPr>
          <w:rFonts w:ascii="Times New Roman" w:eastAsiaTheme="minorHAnsi" w:hAnsi="Times New Roman"/>
          <w:szCs w:val="24"/>
          <w:lang w:eastAsia="en-US"/>
        </w:rPr>
        <w:t>[</w:t>
      </w:r>
      <w:r w:rsidR="006126F9" w:rsidRPr="009C21AA">
        <w:rPr>
          <w:rFonts w:ascii="Times New Roman" w:eastAsiaTheme="minorHAnsi" w:hAnsi="Times New Roman"/>
          <w:szCs w:val="24"/>
          <w:lang w:eastAsia="en-US"/>
        </w:rPr>
        <w:t>6</w:t>
      </w:r>
      <w:r w:rsidRPr="009C21AA">
        <w:rPr>
          <w:rFonts w:ascii="Times New Roman" w:eastAsiaTheme="minorHAnsi" w:hAnsi="Times New Roman"/>
          <w:szCs w:val="24"/>
          <w:lang w:eastAsia="en-US"/>
        </w:rPr>
        <w:t xml:space="preserve">] </w:t>
      </w:r>
      <w:r w:rsidR="006126F9" w:rsidRPr="009C21AA">
        <w:rPr>
          <w:rFonts w:ascii="Times New Roman" w:hAnsi="Times New Roman"/>
          <w:szCs w:val="24"/>
        </w:rPr>
        <w:t xml:space="preserve">Kasācijas sūdzību par </w:t>
      </w:r>
      <w:r w:rsidR="00215087">
        <w:rPr>
          <w:rFonts w:ascii="Times New Roman" w:eastAsiaTheme="minorHAnsi" w:hAnsi="Times New Roman"/>
          <w:szCs w:val="24"/>
          <w:lang w:eastAsia="en-US"/>
        </w:rPr>
        <w:t>[..]</w:t>
      </w:r>
      <w:r w:rsidR="007820AB" w:rsidRPr="009C21AA">
        <w:rPr>
          <w:rFonts w:ascii="Times New Roman" w:eastAsiaTheme="minorHAnsi" w:hAnsi="Times New Roman"/>
          <w:szCs w:val="24"/>
          <w:lang w:eastAsia="en-US"/>
        </w:rPr>
        <w:t xml:space="preserve"> </w:t>
      </w:r>
      <w:r w:rsidR="006126F9" w:rsidRPr="009C21AA">
        <w:rPr>
          <w:rFonts w:ascii="Times New Roman" w:eastAsiaTheme="minorHAnsi" w:hAnsi="Times New Roman"/>
          <w:szCs w:val="24"/>
          <w:lang w:eastAsia="en-US"/>
        </w:rPr>
        <w:t xml:space="preserve">apgabaltiesas Civillietu tiesas kolēģijas </w:t>
      </w:r>
      <w:r w:rsidR="007820AB" w:rsidRPr="009C21AA">
        <w:rPr>
          <w:rFonts w:ascii="Times New Roman" w:eastAsiaTheme="minorHAnsi" w:hAnsi="Times New Roman"/>
          <w:szCs w:val="24"/>
          <w:lang w:eastAsia="en-US"/>
        </w:rPr>
        <w:t>2020.</w:t>
      </w:r>
      <w:r w:rsidR="00215087">
        <w:rPr>
          <w:rFonts w:ascii="Times New Roman" w:eastAsiaTheme="minorHAnsi" w:hAnsi="Times New Roman"/>
          <w:szCs w:val="24"/>
          <w:lang w:eastAsia="en-US"/>
        </w:rPr>
        <w:t> </w:t>
      </w:r>
      <w:r w:rsidR="007820AB" w:rsidRPr="009C21AA">
        <w:rPr>
          <w:rFonts w:ascii="Times New Roman" w:eastAsiaTheme="minorHAnsi" w:hAnsi="Times New Roman"/>
          <w:szCs w:val="24"/>
          <w:lang w:eastAsia="en-US"/>
        </w:rPr>
        <w:t xml:space="preserve">gada </w:t>
      </w:r>
      <w:r w:rsidR="00215087">
        <w:rPr>
          <w:rFonts w:ascii="Times New Roman" w:eastAsiaTheme="minorHAnsi" w:hAnsi="Times New Roman"/>
          <w:szCs w:val="24"/>
          <w:lang w:eastAsia="en-US"/>
        </w:rPr>
        <w:t xml:space="preserve">[..] </w:t>
      </w:r>
      <w:r w:rsidR="006126F9" w:rsidRPr="009C21AA">
        <w:rPr>
          <w:rFonts w:ascii="Times New Roman" w:eastAsiaTheme="minorHAnsi" w:hAnsi="Times New Roman"/>
          <w:szCs w:val="24"/>
          <w:lang w:eastAsia="en-US"/>
        </w:rPr>
        <w:t xml:space="preserve">spriedumu </w:t>
      </w:r>
      <w:r w:rsidR="006126F9" w:rsidRPr="009C21AA">
        <w:rPr>
          <w:rFonts w:ascii="Times New Roman" w:hAnsi="Times New Roman"/>
          <w:szCs w:val="24"/>
        </w:rPr>
        <w:t xml:space="preserve">iesniegusi </w:t>
      </w:r>
      <w:r w:rsidR="007820AB" w:rsidRPr="009C21AA">
        <w:rPr>
          <w:rFonts w:ascii="Times New Roman" w:hAnsi="Times New Roman"/>
          <w:szCs w:val="24"/>
        </w:rPr>
        <w:t>SIA</w:t>
      </w:r>
      <w:r w:rsidR="00215087">
        <w:rPr>
          <w:rFonts w:ascii="Times New Roman" w:hAnsi="Times New Roman"/>
          <w:szCs w:val="24"/>
        </w:rPr>
        <w:t> [firma]</w:t>
      </w:r>
      <w:r w:rsidR="006126F9" w:rsidRPr="009C21AA">
        <w:rPr>
          <w:rFonts w:ascii="Times New Roman" w:hAnsi="Times New Roman"/>
          <w:szCs w:val="24"/>
        </w:rPr>
        <w:t>, lūdzot spriedumu atcelt, nodot lietu jaunai izskatīšanai apelācijas instances tiesā.</w:t>
      </w:r>
    </w:p>
    <w:p w14:paraId="53220044" w14:textId="156FD242" w:rsidR="006126F9" w:rsidRPr="009C21AA" w:rsidRDefault="006126F9"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Kasācijas sūdzībā norādīti šādi argumenti.</w:t>
      </w:r>
    </w:p>
    <w:p w14:paraId="52E1A98E" w14:textId="7619C12D" w:rsidR="00B05F2C" w:rsidRPr="009C21AA" w:rsidRDefault="006126F9"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w:t>
      </w:r>
      <w:r w:rsidR="007820AB" w:rsidRPr="009C21AA">
        <w:rPr>
          <w:rFonts w:ascii="Times New Roman" w:eastAsiaTheme="minorHAnsi" w:hAnsi="Times New Roman"/>
          <w:szCs w:val="24"/>
          <w:lang w:eastAsia="en-US"/>
        </w:rPr>
        <w:t>6</w:t>
      </w:r>
      <w:r w:rsidRPr="009C21AA">
        <w:rPr>
          <w:rFonts w:ascii="Times New Roman" w:eastAsiaTheme="minorHAnsi" w:hAnsi="Times New Roman"/>
          <w:szCs w:val="24"/>
          <w:lang w:eastAsia="en-US"/>
        </w:rPr>
        <w:t>.1]</w:t>
      </w:r>
      <w:r w:rsidR="00EF5368" w:rsidRPr="009C21AA">
        <w:rPr>
          <w:rFonts w:ascii="Times New Roman" w:eastAsiaTheme="minorHAnsi" w:hAnsi="Times New Roman"/>
          <w:szCs w:val="24"/>
          <w:lang w:eastAsia="en-US"/>
        </w:rPr>
        <w:t xml:space="preserve"> </w:t>
      </w:r>
      <w:r w:rsidR="00B05F2C" w:rsidRPr="009C21AA">
        <w:rPr>
          <w:rFonts w:ascii="Times New Roman" w:eastAsiaTheme="minorHAnsi" w:hAnsi="Times New Roman"/>
          <w:szCs w:val="24"/>
          <w:lang w:eastAsia="en-US"/>
        </w:rPr>
        <w:t>Tiesa nav ņēmusi vērā Senāta 2020.</w:t>
      </w:r>
      <w:r w:rsidR="00215087">
        <w:rPr>
          <w:rFonts w:ascii="Times New Roman" w:eastAsiaTheme="minorHAnsi" w:hAnsi="Times New Roman"/>
          <w:szCs w:val="24"/>
          <w:lang w:eastAsia="en-US"/>
        </w:rPr>
        <w:t> </w:t>
      </w:r>
      <w:r w:rsidR="00B05F2C" w:rsidRPr="009C21AA">
        <w:rPr>
          <w:rFonts w:ascii="Times New Roman" w:eastAsiaTheme="minorHAnsi" w:hAnsi="Times New Roman"/>
          <w:szCs w:val="24"/>
          <w:lang w:eastAsia="en-US"/>
        </w:rPr>
        <w:t xml:space="preserve">gada </w:t>
      </w:r>
      <w:r w:rsidR="00215087">
        <w:rPr>
          <w:rFonts w:ascii="Times New Roman" w:eastAsiaTheme="minorHAnsi" w:hAnsi="Times New Roman"/>
          <w:szCs w:val="24"/>
          <w:lang w:eastAsia="en-US"/>
        </w:rPr>
        <w:t>[..]</w:t>
      </w:r>
      <w:r w:rsidR="00B05F2C" w:rsidRPr="009C21AA">
        <w:rPr>
          <w:rFonts w:ascii="Times New Roman" w:eastAsiaTheme="minorHAnsi" w:hAnsi="Times New Roman"/>
          <w:szCs w:val="24"/>
          <w:lang w:eastAsia="en-US"/>
        </w:rPr>
        <w:t xml:space="preserve"> spriedumā izteiktās norādes attiecībā uz gadījumu salīdzināšanas un tipizēšanas metodes piemērošanu lietās par atlīdzinājuma noteikšanu, tādējādi pārkāpjot Civilprocesa likuma 476.</w:t>
      </w:r>
      <w:r w:rsidR="00D90BF5">
        <w:rPr>
          <w:rFonts w:ascii="Times New Roman" w:eastAsiaTheme="minorHAnsi" w:hAnsi="Times New Roman"/>
          <w:szCs w:val="24"/>
          <w:lang w:eastAsia="en-US"/>
        </w:rPr>
        <w:t> </w:t>
      </w:r>
      <w:r w:rsidR="00B05F2C" w:rsidRPr="009C21AA">
        <w:rPr>
          <w:rFonts w:ascii="Times New Roman" w:eastAsiaTheme="minorHAnsi" w:hAnsi="Times New Roman"/>
          <w:szCs w:val="24"/>
          <w:lang w:eastAsia="en-US"/>
        </w:rPr>
        <w:t>panta pirm</w:t>
      </w:r>
      <w:r w:rsidR="00FD5C70" w:rsidRPr="009C21AA">
        <w:rPr>
          <w:rFonts w:ascii="Times New Roman" w:eastAsiaTheme="minorHAnsi" w:hAnsi="Times New Roman"/>
          <w:szCs w:val="24"/>
          <w:lang w:eastAsia="en-US"/>
        </w:rPr>
        <w:t>ajā</w:t>
      </w:r>
      <w:r w:rsidR="00B05F2C" w:rsidRPr="009C21AA">
        <w:rPr>
          <w:rFonts w:ascii="Times New Roman" w:eastAsiaTheme="minorHAnsi" w:hAnsi="Times New Roman"/>
          <w:szCs w:val="24"/>
          <w:lang w:eastAsia="en-US"/>
        </w:rPr>
        <w:t xml:space="preserve"> daļ</w:t>
      </w:r>
      <w:r w:rsidR="00164FF2" w:rsidRPr="009C21AA">
        <w:rPr>
          <w:rFonts w:ascii="Times New Roman" w:eastAsiaTheme="minorHAnsi" w:hAnsi="Times New Roman"/>
          <w:szCs w:val="24"/>
          <w:lang w:eastAsia="en-US"/>
        </w:rPr>
        <w:t>ā noteikto</w:t>
      </w:r>
      <w:r w:rsidR="00B05F2C" w:rsidRPr="009C21AA">
        <w:rPr>
          <w:rFonts w:ascii="Times New Roman" w:eastAsiaTheme="minorHAnsi" w:hAnsi="Times New Roman"/>
          <w:szCs w:val="24"/>
          <w:lang w:eastAsia="en-US"/>
        </w:rPr>
        <w:t xml:space="preserve">. </w:t>
      </w:r>
      <w:r w:rsidR="00164FF2" w:rsidRPr="009C21AA">
        <w:rPr>
          <w:rFonts w:ascii="Times New Roman" w:eastAsiaTheme="minorHAnsi" w:hAnsi="Times New Roman"/>
          <w:szCs w:val="24"/>
          <w:lang w:eastAsia="en-US"/>
        </w:rPr>
        <w:t>Tiesa, piemērojot minēto metodi, nav izpildījusi priekšnoteikumus, kuriem jāpastāv, lai varētu atzīt</w:t>
      </w:r>
      <w:r w:rsidR="00A1426E" w:rsidRPr="009C21AA">
        <w:rPr>
          <w:rFonts w:ascii="Times New Roman" w:eastAsiaTheme="minorHAnsi" w:hAnsi="Times New Roman"/>
          <w:szCs w:val="24"/>
          <w:lang w:eastAsia="en-US"/>
        </w:rPr>
        <w:t>,</w:t>
      </w:r>
      <w:r w:rsidR="00164FF2" w:rsidRPr="009C21AA">
        <w:rPr>
          <w:rFonts w:ascii="Times New Roman" w:eastAsiaTheme="minorHAnsi" w:hAnsi="Times New Roman"/>
          <w:szCs w:val="24"/>
          <w:lang w:eastAsia="en-US"/>
        </w:rPr>
        <w:t xml:space="preserve"> ka ir sasniegts mērķis, proti, noteikts taisnīgs atlīdzinājums. </w:t>
      </w:r>
    </w:p>
    <w:p w14:paraId="333EBB7B" w14:textId="33EDF8FA" w:rsidR="00BA1B6D" w:rsidRPr="009C21AA" w:rsidRDefault="00BA1B6D"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Konkrētajā gadījumā nav saprotams</w:t>
      </w:r>
      <w:r w:rsidR="00E163CC" w:rsidRPr="009C21AA">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kā starptautisk</w:t>
      </w:r>
      <w:r w:rsidR="00A1426E" w:rsidRPr="009C21AA">
        <w:rPr>
          <w:rFonts w:ascii="Times New Roman" w:eastAsiaTheme="minorHAnsi" w:hAnsi="Times New Roman"/>
          <w:szCs w:val="24"/>
          <w:lang w:eastAsia="en-US"/>
        </w:rPr>
        <w:t>o</w:t>
      </w:r>
      <w:r w:rsidRPr="009C21AA">
        <w:rPr>
          <w:rFonts w:ascii="Times New Roman" w:eastAsiaTheme="minorHAnsi" w:hAnsi="Times New Roman"/>
          <w:szCs w:val="24"/>
          <w:lang w:eastAsia="en-US"/>
        </w:rPr>
        <w:t xml:space="preserve"> vai citu valstu tiesu prakses izmantošana kompensācijas apmēra noteikšanai pēc gadījumu salīdzināšanas un tipizēšanas metodes</w:t>
      </w:r>
      <w:proofErr w:type="gramStart"/>
      <w:r w:rsidRPr="009C21AA">
        <w:rPr>
          <w:rFonts w:ascii="Times New Roman" w:eastAsiaTheme="minorHAnsi" w:hAnsi="Times New Roman"/>
          <w:szCs w:val="24"/>
          <w:lang w:eastAsia="en-US"/>
        </w:rPr>
        <w:t xml:space="preserve">  </w:t>
      </w:r>
      <w:proofErr w:type="gramEnd"/>
      <w:r w:rsidRPr="009C21AA">
        <w:rPr>
          <w:rFonts w:ascii="Times New Roman" w:eastAsiaTheme="minorHAnsi" w:hAnsi="Times New Roman"/>
          <w:szCs w:val="24"/>
          <w:lang w:eastAsia="en-US"/>
        </w:rPr>
        <w:t>var sekmēt taisnīga atlīdzinājuma noteikšanu</w:t>
      </w:r>
      <w:r w:rsidR="00BF0EC3" w:rsidRPr="009C21AA">
        <w:rPr>
          <w:rFonts w:ascii="Times New Roman" w:eastAsiaTheme="minorHAnsi" w:hAnsi="Times New Roman"/>
          <w:szCs w:val="24"/>
          <w:lang w:eastAsia="en-US"/>
        </w:rPr>
        <w:t xml:space="preserve"> Latvijā</w:t>
      </w:r>
      <w:r w:rsidR="000B0A91" w:rsidRPr="009C21AA">
        <w:rPr>
          <w:rFonts w:ascii="Times New Roman" w:eastAsiaTheme="minorHAnsi" w:hAnsi="Times New Roman"/>
          <w:szCs w:val="24"/>
          <w:lang w:eastAsia="en-US"/>
        </w:rPr>
        <w:t xml:space="preserve">, jo katrā valstī regulējums atšķiras. </w:t>
      </w:r>
      <w:r w:rsidRPr="009C21AA">
        <w:rPr>
          <w:rFonts w:ascii="Times New Roman" w:eastAsiaTheme="minorHAnsi" w:hAnsi="Times New Roman"/>
          <w:szCs w:val="24"/>
          <w:lang w:eastAsia="en-US"/>
        </w:rPr>
        <w:t xml:space="preserve"> </w:t>
      </w:r>
    </w:p>
    <w:p w14:paraId="4451E018" w14:textId="42E8DD67" w:rsidR="00BA1B6D" w:rsidRPr="009C21AA" w:rsidRDefault="001938A9"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Tāpat salīdzināšanai izskatāmajā lietā nav nekāda pamata izmantot tiesu prakses piemērus lietās par morālā kaitējuma kompensācijas piedziņu sakarā ar personas veselības bojājumu vai nāvi. Personas veselības bojājumi vai nāve nav salīdzināmi ar personai radītājiem pārdzīvojumiem saistībā </w:t>
      </w:r>
      <w:r w:rsidR="003D0B6A" w:rsidRPr="009C21AA">
        <w:rPr>
          <w:rFonts w:ascii="Times New Roman" w:eastAsiaTheme="minorHAnsi" w:hAnsi="Times New Roman"/>
          <w:szCs w:val="24"/>
          <w:lang w:eastAsia="en-US"/>
        </w:rPr>
        <w:t xml:space="preserve">ar </w:t>
      </w:r>
      <w:r w:rsidRPr="009C21AA">
        <w:rPr>
          <w:rFonts w:ascii="Times New Roman" w:eastAsiaTheme="minorHAnsi" w:hAnsi="Times New Roman"/>
          <w:szCs w:val="24"/>
          <w:lang w:eastAsia="en-US"/>
        </w:rPr>
        <w:t xml:space="preserve">datu neatļautu publicēšanu. </w:t>
      </w:r>
    </w:p>
    <w:p w14:paraId="659824EB" w14:textId="4F5658F5" w:rsidR="001938A9" w:rsidRPr="009C21AA" w:rsidRDefault="00024A00" w:rsidP="009C21AA">
      <w:pPr>
        <w:pStyle w:val="NoSpacing"/>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Arī ne visi </w:t>
      </w:r>
      <w:r w:rsidR="001938A9" w:rsidRPr="009C21AA">
        <w:rPr>
          <w:rFonts w:ascii="Times New Roman" w:eastAsiaTheme="minorHAnsi" w:hAnsi="Times New Roman"/>
          <w:szCs w:val="24"/>
          <w:lang w:eastAsia="en-US"/>
        </w:rPr>
        <w:t>spriedumā minētie tiesu prakses piemēri lietā</w:t>
      </w:r>
      <w:r w:rsidR="00E448AF" w:rsidRPr="009C21AA">
        <w:rPr>
          <w:rFonts w:ascii="Times New Roman" w:eastAsiaTheme="minorHAnsi" w:hAnsi="Times New Roman"/>
          <w:szCs w:val="24"/>
          <w:lang w:eastAsia="en-US"/>
        </w:rPr>
        <w:t>s</w:t>
      </w:r>
      <w:r w:rsidR="001938A9" w:rsidRPr="009C21AA">
        <w:rPr>
          <w:rFonts w:ascii="Times New Roman" w:eastAsiaTheme="minorHAnsi" w:hAnsi="Times New Roman"/>
          <w:szCs w:val="24"/>
          <w:lang w:eastAsia="en-US"/>
        </w:rPr>
        <w:t xml:space="preserve"> par morālā kaitējuma kompensācijas piedziņu sakarā ar personas datu neatļautu publicēšanu</w:t>
      </w:r>
      <w:r w:rsidRPr="009C21AA">
        <w:rPr>
          <w:rFonts w:ascii="Times New Roman" w:eastAsiaTheme="minorHAnsi" w:hAnsi="Times New Roman"/>
          <w:szCs w:val="24"/>
          <w:lang w:eastAsia="en-US"/>
        </w:rPr>
        <w:t xml:space="preserve"> ir derīgi salīdzināšanai</w:t>
      </w:r>
      <w:r w:rsidR="001938A9" w:rsidRPr="009C21AA">
        <w:rPr>
          <w:rFonts w:ascii="Times New Roman" w:eastAsiaTheme="minorHAnsi" w:hAnsi="Times New Roman"/>
          <w:szCs w:val="24"/>
          <w:lang w:eastAsia="en-US"/>
        </w:rPr>
        <w:t xml:space="preserve">, jo tādu fotoattēlu publicēšana, kuros persona redzama kaila, rada neapšaubāmi lielākas morālās ciešanas. </w:t>
      </w:r>
    </w:p>
    <w:p w14:paraId="19294EF0" w14:textId="29AEE295" w:rsidR="00E949E5" w:rsidRPr="009C21AA" w:rsidRDefault="007820AB" w:rsidP="009C21AA">
      <w:pPr>
        <w:spacing w:line="276" w:lineRule="auto"/>
        <w:ind w:firstLine="720"/>
        <w:jc w:val="both"/>
        <w:rPr>
          <w:rFonts w:ascii="Times New Roman" w:hAnsi="Times New Roman"/>
          <w:szCs w:val="24"/>
        </w:rPr>
      </w:pPr>
      <w:r w:rsidRPr="009C21AA">
        <w:rPr>
          <w:rFonts w:ascii="Times New Roman" w:eastAsiaTheme="minorHAnsi" w:hAnsi="Times New Roman"/>
          <w:szCs w:val="24"/>
          <w:lang w:eastAsia="en-US"/>
        </w:rPr>
        <w:lastRenderedPageBreak/>
        <w:t>[6.2] T</w:t>
      </w:r>
      <w:r w:rsidR="00B05F2C" w:rsidRPr="009C21AA">
        <w:rPr>
          <w:rFonts w:ascii="Times New Roman" w:eastAsiaTheme="minorHAnsi" w:hAnsi="Times New Roman"/>
          <w:szCs w:val="24"/>
          <w:lang w:eastAsia="en-US"/>
        </w:rPr>
        <w:t xml:space="preserve">iesa </w:t>
      </w:r>
      <w:r w:rsidRPr="009C21AA">
        <w:rPr>
          <w:rFonts w:ascii="Times New Roman" w:eastAsiaTheme="minorHAnsi" w:hAnsi="Times New Roman"/>
          <w:szCs w:val="24"/>
          <w:lang w:eastAsia="en-US"/>
        </w:rPr>
        <w:t>ir nepareizi piemērojusi Civillikuma 1635.</w:t>
      </w:r>
      <w:r w:rsidR="00366D53"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pantu</w:t>
      </w:r>
      <w:r w:rsidR="007535D0" w:rsidRPr="009C21AA">
        <w:rPr>
          <w:rFonts w:ascii="Times New Roman" w:eastAsiaTheme="minorHAnsi" w:hAnsi="Times New Roman"/>
          <w:szCs w:val="24"/>
          <w:lang w:eastAsia="en-US"/>
        </w:rPr>
        <w:t>.</w:t>
      </w:r>
      <w:r w:rsidRPr="009C21AA">
        <w:rPr>
          <w:rFonts w:ascii="Times New Roman" w:eastAsiaTheme="minorHAnsi" w:hAnsi="Times New Roman"/>
          <w:szCs w:val="24"/>
          <w:lang w:eastAsia="en-US"/>
        </w:rPr>
        <w:t xml:space="preserve"> </w:t>
      </w:r>
      <w:r w:rsidR="007535D0" w:rsidRPr="009C21AA">
        <w:rPr>
          <w:rFonts w:ascii="Times New Roman" w:eastAsiaTheme="minorHAnsi" w:hAnsi="Times New Roman"/>
          <w:szCs w:val="24"/>
          <w:lang w:eastAsia="en-US"/>
        </w:rPr>
        <w:t>Priekšnoteikums nemantiskā kaitējuma atlīdzināšanai ir morālā kaitējuma jeb personas ciešanu, sāpju un pārdzīvojumu konstatēšan</w:t>
      </w:r>
      <w:r w:rsidR="00B952A2" w:rsidRPr="009C21AA">
        <w:rPr>
          <w:rFonts w:ascii="Times New Roman" w:eastAsiaTheme="minorHAnsi" w:hAnsi="Times New Roman"/>
          <w:szCs w:val="24"/>
          <w:lang w:eastAsia="en-US"/>
        </w:rPr>
        <w:t>a</w:t>
      </w:r>
      <w:r w:rsidR="007535D0" w:rsidRPr="009C21AA">
        <w:rPr>
          <w:rFonts w:ascii="Times New Roman" w:eastAsiaTheme="minorHAnsi" w:hAnsi="Times New Roman"/>
          <w:szCs w:val="24"/>
          <w:lang w:eastAsia="en-US"/>
        </w:rPr>
        <w:t xml:space="preserve">. Savukārt tiesa </w:t>
      </w:r>
      <w:r w:rsidR="00B05F2C" w:rsidRPr="009C21AA">
        <w:rPr>
          <w:rFonts w:ascii="Times New Roman" w:eastAsiaTheme="minorHAnsi" w:hAnsi="Times New Roman"/>
          <w:szCs w:val="24"/>
          <w:lang w:eastAsia="en-US"/>
        </w:rPr>
        <w:t>ir ņēmusi vērā apstākļus, kas nekādā veidā nevarēja prasītājam radīt ciešanas un pārdzīvojumus vai vairot to intensitāti</w:t>
      </w:r>
      <w:r w:rsidRPr="009C21AA">
        <w:rPr>
          <w:rFonts w:ascii="Times New Roman" w:eastAsiaTheme="minorHAnsi" w:hAnsi="Times New Roman"/>
          <w:szCs w:val="24"/>
          <w:lang w:eastAsia="en-US"/>
        </w:rPr>
        <w:t xml:space="preserve">, piemēram, to, ka prasītājs ir publiski pazīstama persona, viņa ieguldījumu Latvijas </w:t>
      </w:r>
      <w:r w:rsidR="00D90BF5">
        <w:rPr>
          <w:rFonts w:ascii="Times New Roman" w:eastAsiaTheme="minorHAnsi" w:hAnsi="Times New Roman"/>
          <w:szCs w:val="24"/>
          <w:lang w:eastAsia="en-US"/>
        </w:rPr>
        <w:t xml:space="preserve">[sporta veida] </w:t>
      </w:r>
      <w:r w:rsidRPr="009C21AA">
        <w:rPr>
          <w:rFonts w:ascii="Times New Roman" w:eastAsiaTheme="minorHAnsi" w:hAnsi="Times New Roman"/>
          <w:szCs w:val="24"/>
          <w:lang w:eastAsia="en-US"/>
        </w:rPr>
        <w:t>attīstībā</w:t>
      </w:r>
      <w:r w:rsidR="001938A9" w:rsidRPr="009C21AA">
        <w:rPr>
          <w:rFonts w:ascii="Times New Roman" w:eastAsiaTheme="minorHAnsi" w:hAnsi="Times New Roman"/>
          <w:szCs w:val="24"/>
          <w:lang w:eastAsia="en-US"/>
        </w:rPr>
        <w:t>, kā arī noslēgto sadarbības līgumu ar AS</w:t>
      </w:r>
      <w:r w:rsidR="00535FDF" w:rsidRPr="009C21AA">
        <w:rPr>
          <w:rFonts w:ascii="Times New Roman" w:eastAsiaTheme="minorHAnsi" w:hAnsi="Times New Roman"/>
          <w:szCs w:val="24"/>
          <w:lang w:eastAsia="en-US"/>
        </w:rPr>
        <w:t> </w:t>
      </w:r>
      <w:r w:rsidR="00D90BF5">
        <w:rPr>
          <w:rFonts w:ascii="Times New Roman" w:hAnsi="Times New Roman"/>
          <w:szCs w:val="24"/>
        </w:rPr>
        <w:t>[firma]</w:t>
      </w:r>
      <w:r w:rsidR="001938A9" w:rsidRPr="009C21AA">
        <w:rPr>
          <w:rFonts w:ascii="Times New Roman" w:hAnsi="Times New Roman"/>
          <w:szCs w:val="24"/>
        </w:rPr>
        <w:t xml:space="preserve">. </w:t>
      </w:r>
      <w:r w:rsidR="000D4498" w:rsidRPr="009C21AA">
        <w:rPr>
          <w:rFonts w:ascii="Times New Roman" w:hAnsi="Times New Roman"/>
          <w:szCs w:val="24"/>
        </w:rPr>
        <w:t xml:space="preserve">Prasītāja labā ir piedzīta kompensācija tādā apmērā, kam ir atlīdzības raksturs, nevis kompensācija, kas sniedz gandarījumu par ciešanām. </w:t>
      </w:r>
    </w:p>
    <w:p w14:paraId="50F2669F" w14:textId="5FE5E94F" w:rsidR="001938A9" w:rsidRPr="009C21AA" w:rsidRDefault="007535D0"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[6.3] </w:t>
      </w:r>
      <w:r w:rsidR="006C5A7B" w:rsidRPr="009C21AA">
        <w:rPr>
          <w:rFonts w:ascii="Times New Roman" w:eastAsiaTheme="minorHAnsi" w:hAnsi="Times New Roman"/>
          <w:szCs w:val="24"/>
          <w:lang w:eastAsia="en-US"/>
        </w:rPr>
        <w:t>Tiesai bija jāpievērš uzmanība</w:t>
      </w:r>
      <w:r w:rsidR="000D4498" w:rsidRPr="009C21AA">
        <w:rPr>
          <w:rFonts w:ascii="Times New Roman" w:eastAsiaTheme="minorHAnsi" w:hAnsi="Times New Roman"/>
          <w:szCs w:val="24"/>
          <w:lang w:eastAsia="en-US"/>
        </w:rPr>
        <w:t xml:space="preserve"> tam</w:t>
      </w:r>
      <w:r w:rsidR="006C5A7B" w:rsidRPr="009C21AA">
        <w:rPr>
          <w:rFonts w:ascii="Times New Roman" w:eastAsiaTheme="minorHAnsi" w:hAnsi="Times New Roman"/>
          <w:szCs w:val="24"/>
          <w:lang w:eastAsia="en-US"/>
        </w:rPr>
        <w:t xml:space="preserve">, ka izskatāmajā lietā tikuši publicēti fotoattēli un </w:t>
      </w:r>
      <w:proofErr w:type="gramStart"/>
      <w:r w:rsidR="006C5A7B" w:rsidRPr="009C21AA">
        <w:rPr>
          <w:rFonts w:ascii="Times New Roman" w:eastAsiaTheme="minorHAnsi" w:hAnsi="Times New Roman"/>
          <w:szCs w:val="24"/>
          <w:lang w:eastAsia="en-US"/>
        </w:rPr>
        <w:t>video materiāli</w:t>
      </w:r>
      <w:proofErr w:type="gramEnd"/>
      <w:r w:rsidR="006C5A7B" w:rsidRPr="009C21AA">
        <w:rPr>
          <w:rFonts w:ascii="Times New Roman" w:eastAsiaTheme="minorHAnsi" w:hAnsi="Times New Roman"/>
          <w:szCs w:val="24"/>
          <w:lang w:eastAsia="en-US"/>
        </w:rPr>
        <w:t xml:space="preserve">, kuros prasītājs nav attēlots viņam kompromitējošā situācijā, bet gan </w:t>
      </w:r>
      <w:r w:rsidR="00366D53" w:rsidRPr="009C21AA">
        <w:rPr>
          <w:rFonts w:ascii="Times New Roman" w:eastAsiaTheme="minorHAnsi" w:hAnsi="Times New Roman"/>
          <w:szCs w:val="24"/>
          <w:lang w:eastAsia="en-US"/>
        </w:rPr>
        <w:t>viņa</w:t>
      </w:r>
      <w:r w:rsidR="006C5A7B" w:rsidRPr="009C21AA">
        <w:rPr>
          <w:rFonts w:ascii="Times New Roman" w:eastAsiaTheme="minorHAnsi" w:hAnsi="Times New Roman"/>
          <w:szCs w:val="24"/>
          <w:lang w:eastAsia="en-US"/>
        </w:rPr>
        <w:t xml:space="preserve"> profesionālajā darbībā, kas plaši zināma Latvijā un pasaulē. </w:t>
      </w:r>
      <w:r w:rsidR="00A93808" w:rsidRPr="009C21AA">
        <w:rPr>
          <w:rFonts w:ascii="Times New Roman" w:eastAsiaTheme="minorHAnsi" w:hAnsi="Times New Roman"/>
          <w:szCs w:val="24"/>
          <w:lang w:eastAsia="en-US"/>
        </w:rPr>
        <w:t xml:space="preserve">Pārkāpums nav saistīts ar sensitīvo personas datu apstrādi. </w:t>
      </w:r>
    </w:p>
    <w:p w14:paraId="29139461" w14:textId="1D400C0F" w:rsidR="006C5A7B" w:rsidRPr="009C21AA" w:rsidRDefault="00B952A2" w:rsidP="009C21AA">
      <w:pPr>
        <w:spacing w:line="276" w:lineRule="auto"/>
        <w:ind w:firstLine="720"/>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[6.4] </w:t>
      </w:r>
      <w:r w:rsidR="006C5A7B" w:rsidRPr="009C21AA">
        <w:rPr>
          <w:rFonts w:ascii="Times New Roman" w:eastAsiaTheme="minorHAnsi" w:hAnsi="Times New Roman"/>
          <w:szCs w:val="24"/>
          <w:lang w:eastAsia="en-US"/>
        </w:rPr>
        <w:t>Tāpat atbildētāja ir novēr</w:t>
      </w:r>
      <w:r w:rsidR="00366D53" w:rsidRPr="009C21AA">
        <w:rPr>
          <w:rFonts w:ascii="Times New Roman" w:eastAsiaTheme="minorHAnsi" w:hAnsi="Times New Roman"/>
          <w:szCs w:val="24"/>
          <w:lang w:eastAsia="en-US"/>
        </w:rPr>
        <w:t>s</w:t>
      </w:r>
      <w:r w:rsidR="006C5A7B" w:rsidRPr="009C21AA">
        <w:rPr>
          <w:rFonts w:ascii="Times New Roman" w:eastAsiaTheme="minorHAnsi" w:hAnsi="Times New Roman"/>
          <w:szCs w:val="24"/>
          <w:lang w:eastAsia="en-US"/>
        </w:rPr>
        <w:t>usi pārkāpumu, pārtraucot prasītāja datu apstrādi un no visiem sociālo tīklu profiliem izņ</w:t>
      </w:r>
      <w:r w:rsidR="000B0A91" w:rsidRPr="009C21AA">
        <w:rPr>
          <w:rFonts w:ascii="Times New Roman" w:eastAsiaTheme="minorHAnsi" w:hAnsi="Times New Roman"/>
          <w:szCs w:val="24"/>
          <w:lang w:eastAsia="en-US"/>
        </w:rPr>
        <w:t>emot</w:t>
      </w:r>
      <w:r w:rsidR="006C5A7B" w:rsidRPr="009C21AA">
        <w:rPr>
          <w:rFonts w:ascii="Times New Roman" w:eastAsiaTheme="minorHAnsi" w:hAnsi="Times New Roman"/>
          <w:szCs w:val="24"/>
          <w:lang w:eastAsia="en-US"/>
        </w:rPr>
        <w:t xml:space="preserve"> fotoattēlus, kuros redzams prasīt</w:t>
      </w:r>
      <w:r w:rsidR="006B64A5" w:rsidRPr="009C21AA">
        <w:rPr>
          <w:rFonts w:ascii="Times New Roman" w:eastAsiaTheme="minorHAnsi" w:hAnsi="Times New Roman"/>
          <w:szCs w:val="24"/>
          <w:lang w:eastAsia="en-US"/>
        </w:rPr>
        <w:t>ā</w:t>
      </w:r>
      <w:r w:rsidR="006C5A7B" w:rsidRPr="009C21AA">
        <w:rPr>
          <w:rFonts w:ascii="Times New Roman" w:eastAsiaTheme="minorHAnsi" w:hAnsi="Times New Roman"/>
          <w:szCs w:val="24"/>
          <w:lang w:eastAsia="en-US"/>
        </w:rPr>
        <w:t>js. Lietā nav pierādīts, ka prasītāja personas datu apstrāde</w:t>
      </w:r>
      <w:r w:rsidR="006B64A5" w:rsidRPr="009C21AA">
        <w:rPr>
          <w:rFonts w:ascii="Times New Roman" w:eastAsiaTheme="minorHAnsi" w:hAnsi="Times New Roman"/>
          <w:szCs w:val="24"/>
          <w:lang w:eastAsia="en-US"/>
        </w:rPr>
        <w:t xml:space="preserve"> būtu </w:t>
      </w:r>
      <w:r w:rsidR="006C5A7B" w:rsidRPr="009C21AA">
        <w:rPr>
          <w:rFonts w:ascii="Times New Roman" w:eastAsiaTheme="minorHAnsi" w:hAnsi="Times New Roman"/>
          <w:szCs w:val="24"/>
          <w:lang w:eastAsia="en-US"/>
        </w:rPr>
        <w:t>ietekm</w:t>
      </w:r>
      <w:r w:rsidR="006B64A5" w:rsidRPr="009C21AA">
        <w:rPr>
          <w:rFonts w:ascii="Times New Roman" w:eastAsiaTheme="minorHAnsi" w:hAnsi="Times New Roman"/>
          <w:szCs w:val="24"/>
          <w:lang w:eastAsia="en-US"/>
        </w:rPr>
        <w:t>ē</w:t>
      </w:r>
      <w:r w:rsidR="006C5A7B" w:rsidRPr="009C21AA">
        <w:rPr>
          <w:rFonts w:ascii="Times New Roman" w:eastAsiaTheme="minorHAnsi" w:hAnsi="Times New Roman"/>
          <w:szCs w:val="24"/>
          <w:lang w:eastAsia="en-US"/>
        </w:rPr>
        <w:t>jusi prasītāja publisko tēlu</w:t>
      </w:r>
      <w:r w:rsidR="00366D53" w:rsidRPr="009C21AA">
        <w:rPr>
          <w:rFonts w:ascii="Times New Roman" w:eastAsiaTheme="minorHAnsi" w:hAnsi="Times New Roman"/>
          <w:szCs w:val="24"/>
          <w:lang w:eastAsia="en-US"/>
        </w:rPr>
        <w:t xml:space="preserve">. Turklāt </w:t>
      </w:r>
      <w:r w:rsidR="006C5A7B" w:rsidRPr="009C21AA">
        <w:rPr>
          <w:rFonts w:ascii="Times New Roman" w:eastAsiaTheme="minorHAnsi" w:hAnsi="Times New Roman"/>
          <w:szCs w:val="24"/>
          <w:lang w:eastAsia="en-US"/>
        </w:rPr>
        <w:t xml:space="preserve">Nacionālā </w:t>
      </w:r>
      <w:r w:rsidR="00D90BF5">
        <w:rPr>
          <w:rFonts w:ascii="Times New Roman" w:eastAsiaTheme="minorHAnsi" w:hAnsi="Times New Roman"/>
          <w:szCs w:val="24"/>
          <w:lang w:eastAsia="en-US"/>
        </w:rPr>
        <w:t>[sporta veida]</w:t>
      </w:r>
      <w:r w:rsidR="006C5A7B" w:rsidRPr="009C21AA">
        <w:rPr>
          <w:rFonts w:ascii="Times New Roman" w:eastAsiaTheme="minorHAnsi" w:hAnsi="Times New Roman"/>
          <w:szCs w:val="24"/>
          <w:lang w:eastAsia="en-US"/>
        </w:rPr>
        <w:t xml:space="preserve"> asociācija</w:t>
      </w:r>
      <w:r w:rsidR="006B64A5" w:rsidRPr="009C21AA">
        <w:rPr>
          <w:rFonts w:ascii="Times New Roman" w:eastAsiaTheme="minorHAnsi" w:hAnsi="Times New Roman"/>
          <w:szCs w:val="24"/>
          <w:lang w:eastAsia="en-US"/>
        </w:rPr>
        <w:t xml:space="preserve"> </w:t>
      </w:r>
      <w:r w:rsidR="006C5A7B" w:rsidRPr="009C21AA">
        <w:rPr>
          <w:rFonts w:ascii="Times New Roman" w:eastAsiaTheme="minorHAnsi" w:hAnsi="Times New Roman"/>
          <w:szCs w:val="24"/>
          <w:lang w:eastAsia="en-US"/>
        </w:rPr>
        <w:t xml:space="preserve">un prasītāja pārstāvētā komanda viņam nav piemērojusi sankcijas saistībā ar viņa datu publicēšanu </w:t>
      </w:r>
      <w:r w:rsidR="00D90BF5">
        <w:rPr>
          <w:rFonts w:ascii="Times New Roman" w:eastAsiaTheme="minorHAnsi" w:hAnsi="Times New Roman"/>
          <w:szCs w:val="24"/>
          <w:lang w:eastAsia="en-US"/>
        </w:rPr>
        <w:t>[..]</w:t>
      </w:r>
      <w:r w:rsidR="006C5A7B" w:rsidRPr="009C21AA">
        <w:rPr>
          <w:rFonts w:ascii="Times New Roman" w:eastAsiaTheme="minorHAnsi" w:hAnsi="Times New Roman"/>
          <w:szCs w:val="24"/>
          <w:lang w:eastAsia="en-US"/>
        </w:rPr>
        <w:t xml:space="preserve"> saistītā vietnē. </w:t>
      </w:r>
    </w:p>
    <w:p w14:paraId="13733D94" w14:textId="77777777" w:rsidR="006B64A5" w:rsidRPr="009C21AA" w:rsidRDefault="006B64A5" w:rsidP="009C21AA">
      <w:pPr>
        <w:spacing w:line="276" w:lineRule="auto"/>
        <w:ind w:firstLine="720"/>
        <w:jc w:val="both"/>
        <w:rPr>
          <w:rFonts w:ascii="Times New Roman" w:eastAsiaTheme="minorHAnsi" w:hAnsi="Times New Roman"/>
          <w:szCs w:val="24"/>
          <w:lang w:eastAsia="en-US"/>
        </w:rPr>
      </w:pPr>
    </w:p>
    <w:p w14:paraId="6F58DA11" w14:textId="74E34C08" w:rsidR="006B64A5" w:rsidRPr="009C21AA" w:rsidRDefault="006B64A5" w:rsidP="0060260E">
      <w:pPr>
        <w:spacing w:line="276" w:lineRule="auto"/>
        <w:ind w:right="-1"/>
        <w:jc w:val="center"/>
        <w:rPr>
          <w:rFonts w:ascii="Times New Roman" w:hAnsi="Times New Roman"/>
          <w:b/>
          <w:szCs w:val="24"/>
        </w:rPr>
      </w:pPr>
      <w:r w:rsidRPr="009C21AA">
        <w:rPr>
          <w:rFonts w:ascii="Times New Roman" w:hAnsi="Times New Roman"/>
          <w:b/>
          <w:szCs w:val="24"/>
        </w:rPr>
        <w:t>Motīvu daļa</w:t>
      </w:r>
    </w:p>
    <w:p w14:paraId="3EB2AA26" w14:textId="77777777" w:rsidR="006B64A5" w:rsidRPr="009C21AA" w:rsidRDefault="006B64A5" w:rsidP="009C21AA">
      <w:pPr>
        <w:pStyle w:val="NoSpacing"/>
        <w:spacing w:line="276" w:lineRule="auto"/>
        <w:ind w:right="-1" w:firstLine="709"/>
        <w:rPr>
          <w:rFonts w:ascii="Times New Roman" w:hAnsi="Times New Roman"/>
          <w:szCs w:val="24"/>
        </w:rPr>
      </w:pPr>
    </w:p>
    <w:p w14:paraId="3FD50C11" w14:textId="0D0D6788" w:rsidR="00B0259D" w:rsidRPr="009C21AA" w:rsidRDefault="006B64A5" w:rsidP="009C21AA">
      <w:pPr>
        <w:autoSpaceDE w:val="0"/>
        <w:autoSpaceDN w:val="0"/>
        <w:adjustRightInd w:val="0"/>
        <w:spacing w:line="276" w:lineRule="auto"/>
        <w:ind w:firstLine="720"/>
        <w:jc w:val="lowKashida"/>
        <w:rPr>
          <w:rFonts w:ascii="Times New Roman" w:hAnsi="Times New Roman"/>
          <w:szCs w:val="24"/>
        </w:rPr>
      </w:pPr>
      <w:r w:rsidRPr="009C21AA">
        <w:rPr>
          <w:rFonts w:ascii="Times New Roman" w:hAnsi="Times New Roman"/>
          <w:szCs w:val="24"/>
        </w:rPr>
        <w:t>[7] </w:t>
      </w:r>
      <w:r w:rsidR="00B0259D" w:rsidRPr="009C21AA">
        <w:rPr>
          <w:rFonts w:ascii="Times New Roman" w:hAnsi="Times New Roman"/>
          <w:szCs w:val="24"/>
        </w:rPr>
        <w:t>Pārbaudījis sprieduma likumību attiecībā uz personu, kura to pārsūdzējusi</w:t>
      </w:r>
      <w:proofErr w:type="gramStart"/>
      <w:r w:rsidR="00B0259D" w:rsidRPr="009C21AA">
        <w:rPr>
          <w:rFonts w:ascii="Times New Roman" w:hAnsi="Times New Roman"/>
          <w:szCs w:val="24"/>
        </w:rPr>
        <w:t xml:space="preserve"> un</w:t>
      </w:r>
      <w:proofErr w:type="gramEnd"/>
      <w:r w:rsidR="00B0259D" w:rsidRPr="009C21AA">
        <w:rPr>
          <w:rFonts w:ascii="Times New Roman" w:hAnsi="Times New Roman"/>
          <w:szCs w:val="24"/>
        </w:rPr>
        <w:t xml:space="preserve"> attiecībā uz argumentiem, kas minēti kasācijas sūdzībā, kā to nosaka Civilprocesa likuma 473. panta pirmā daļa, Senāts atzīst, ka </w:t>
      </w:r>
      <w:r w:rsidR="00D90BF5">
        <w:rPr>
          <w:rFonts w:ascii="Times New Roman" w:hAnsi="Times New Roman"/>
          <w:szCs w:val="24"/>
        </w:rPr>
        <w:t xml:space="preserve">[..] </w:t>
      </w:r>
      <w:r w:rsidR="00B0259D" w:rsidRPr="009C21AA">
        <w:rPr>
          <w:rFonts w:ascii="Times New Roman" w:hAnsi="Times New Roman"/>
          <w:szCs w:val="24"/>
        </w:rPr>
        <w:t xml:space="preserve">apgabaltiesas 2020. gada </w:t>
      </w:r>
      <w:r w:rsidR="00D90BF5">
        <w:rPr>
          <w:rFonts w:ascii="Times New Roman" w:hAnsi="Times New Roman"/>
          <w:szCs w:val="24"/>
        </w:rPr>
        <w:t xml:space="preserve">[..] </w:t>
      </w:r>
      <w:r w:rsidR="00B0259D" w:rsidRPr="009C21AA">
        <w:rPr>
          <w:rFonts w:ascii="Times New Roman" w:hAnsi="Times New Roman"/>
          <w:szCs w:val="24"/>
        </w:rPr>
        <w:t xml:space="preserve">spriedums atceļams. </w:t>
      </w:r>
    </w:p>
    <w:p w14:paraId="16F9ED76" w14:textId="77777777" w:rsidR="00B0259D" w:rsidRPr="009C21AA" w:rsidRDefault="00B0259D" w:rsidP="009C21AA">
      <w:pPr>
        <w:autoSpaceDE w:val="0"/>
        <w:autoSpaceDN w:val="0"/>
        <w:adjustRightInd w:val="0"/>
        <w:spacing w:line="276" w:lineRule="auto"/>
        <w:rPr>
          <w:rFonts w:ascii="Times New Roman" w:hAnsi="Times New Roman"/>
          <w:szCs w:val="24"/>
        </w:rPr>
      </w:pPr>
    </w:p>
    <w:p w14:paraId="3D3CEFF9" w14:textId="3E73C978" w:rsidR="00E74BFE" w:rsidRPr="009C21AA" w:rsidRDefault="00C37848" w:rsidP="009C21AA">
      <w:pPr>
        <w:spacing w:line="276" w:lineRule="auto"/>
        <w:ind w:firstLine="709"/>
        <w:jc w:val="both"/>
        <w:rPr>
          <w:rFonts w:ascii="Times New Roman" w:hAnsi="Times New Roman"/>
          <w:szCs w:val="24"/>
        </w:rPr>
      </w:pPr>
      <w:r w:rsidRPr="009C21AA">
        <w:rPr>
          <w:rFonts w:ascii="Times New Roman" w:hAnsi="Times New Roman"/>
          <w:szCs w:val="24"/>
        </w:rPr>
        <w:tab/>
        <w:t xml:space="preserve">[8] </w:t>
      </w:r>
      <w:r w:rsidR="00E74BFE" w:rsidRPr="009C21AA">
        <w:rPr>
          <w:rFonts w:ascii="Times New Roman" w:hAnsi="Times New Roman"/>
          <w:szCs w:val="24"/>
        </w:rPr>
        <w:t xml:space="preserve">Izskatāmajā lietā Senāts ar 2020. gada </w:t>
      </w:r>
      <w:r w:rsidR="00D90BF5">
        <w:rPr>
          <w:rFonts w:ascii="Times New Roman" w:hAnsi="Times New Roman"/>
          <w:szCs w:val="24"/>
        </w:rPr>
        <w:t>[..]</w:t>
      </w:r>
      <w:r w:rsidR="00E74BFE" w:rsidRPr="009C21AA">
        <w:rPr>
          <w:rFonts w:ascii="Times New Roman" w:hAnsi="Times New Roman"/>
          <w:szCs w:val="24"/>
        </w:rPr>
        <w:t xml:space="preserve"> spriedumu atcēla </w:t>
      </w:r>
      <w:r w:rsidR="00D90BF5">
        <w:rPr>
          <w:rFonts w:ascii="Times New Roman" w:hAnsi="Times New Roman"/>
          <w:szCs w:val="24"/>
        </w:rPr>
        <w:t>[..]</w:t>
      </w:r>
      <w:r w:rsidR="00E74BFE" w:rsidRPr="009C21AA">
        <w:rPr>
          <w:rFonts w:ascii="Times New Roman" w:hAnsi="Times New Roman"/>
          <w:szCs w:val="24"/>
        </w:rPr>
        <w:t xml:space="preserve"> apgabaltiesas Civillietu tiesas kolēģijas 2018. gada </w:t>
      </w:r>
      <w:r w:rsidR="00D90BF5">
        <w:rPr>
          <w:rFonts w:ascii="Times New Roman" w:hAnsi="Times New Roman"/>
          <w:szCs w:val="24"/>
        </w:rPr>
        <w:t>[..]</w:t>
      </w:r>
      <w:r w:rsidR="00E74BFE" w:rsidRPr="009C21AA">
        <w:rPr>
          <w:rFonts w:ascii="Times New Roman" w:hAnsi="Times New Roman"/>
          <w:szCs w:val="24"/>
        </w:rPr>
        <w:t xml:space="preserve"> spriedumu daļā, ar kuru noteikts piedzenamās kaitējuma atlīdzības apmērs, kā arī daļā par tiesāšanās izdevumu piedziņu. </w:t>
      </w:r>
    </w:p>
    <w:p w14:paraId="184C1428" w14:textId="2AD83F39" w:rsidR="00E74BFE" w:rsidRPr="009C21AA" w:rsidRDefault="00E74BFE" w:rsidP="009C21AA">
      <w:pPr>
        <w:spacing w:line="276" w:lineRule="auto"/>
        <w:ind w:firstLine="709"/>
        <w:jc w:val="both"/>
        <w:rPr>
          <w:rFonts w:ascii="Times New Roman" w:eastAsiaTheme="minorHAnsi" w:hAnsi="Times New Roman"/>
          <w:szCs w:val="24"/>
          <w:lang w:eastAsia="en-US"/>
        </w:rPr>
      </w:pPr>
      <w:r w:rsidRPr="009C21AA">
        <w:rPr>
          <w:rFonts w:ascii="Times New Roman" w:hAnsi="Times New Roman"/>
          <w:szCs w:val="24"/>
        </w:rPr>
        <w:t>Minētajā Senāta spriedumā norādīts, ka tiesa būtiski pārkāpusi Civilprocesa likuma 193. panta piektās daļas prasības</w:t>
      </w:r>
      <w:r w:rsidR="00404ACE" w:rsidRPr="009C21AA">
        <w:rPr>
          <w:rFonts w:ascii="Times New Roman" w:hAnsi="Times New Roman"/>
          <w:szCs w:val="24"/>
        </w:rPr>
        <w:t xml:space="preserve"> un</w:t>
      </w:r>
      <w:r w:rsidRPr="009C21AA">
        <w:rPr>
          <w:rFonts w:ascii="Times New Roman" w:hAnsi="Times New Roman"/>
          <w:szCs w:val="24"/>
        </w:rPr>
        <w:t xml:space="preserve"> nepareizi piemērojusi Civillikuma 5. panta noteikumus, jo tā nepareizi pie</w:t>
      </w:r>
      <w:r w:rsidR="00E233E1" w:rsidRPr="009C21AA">
        <w:rPr>
          <w:rFonts w:ascii="Times New Roman" w:hAnsi="Times New Roman"/>
          <w:szCs w:val="24"/>
        </w:rPr>
        <w:t>lietojusi</w:t>
      </w:r>
      <w:r w:rsidRPr="009C21AA">
        <w:rPr>
          <w:rFonts w:ascii="Times New Roman" w:hAnsi="Times New Roman"/>
          <w:szCs w:val="24"/>
        </w:rPr>
        <w:t xml:space="preserve"> gadījumu salīdzināšanas un tipizēšanas metodi atlīdzinājuma noteikšanā un nav sniegusi argumentāciju, kādēļ tās noteiktais kompensācijas apmērs ir aptuveni desmit reizes lielāk</w:t>
      </w:r>
      <w:proofErr w:type="gramStart"/>
      <w:r w:rsidRPr="009C21AA">
        <w:rPr>
          <w:rFonts w:ascii="Times New Roman" w:hAnsi="Times New Roman"/>
          <w:szCs w:val="24"/>
        </w:rPr>
        <w:t xml:space="preserve"> nekā aplūkotajos tiesu prakses piemēros</w:t>
      </w:r>
      <w:proofErr w:type="gramEnd"/>
      <w:r w:rsidRPr="009C21AA">
        <w:rPr>
          <w:rFonts w:ascii="Times New Roman" w:hAnsi="Times New Roman"/>
          <w:szCs w:val="24"/>
        </w:rPr>
        <w:t>, kuru</w:t>
      </w:r>
      <w:r w:rsidR="00CA3BBC" w:rsidRPr="009C21AA">
        <w:rPr>
          <w:rFonts w:ascii="Times New Roman" w:hAnsi="Times New Roman"/>
          <w:szCs w:val="24"/>
        </w:rPr>
        <w:t>s</w:t>
      </w:r>
      <w:r w:rsidRPr="009C21AA">
        <w:rPr>
          <w:rFonts w:ascii="Times New Roman" w:hAnsi="Times New Roman"/>
          <w:szCs w:val="24"/>
        </w:rPr>
        <w:t xml:space="preserve"> tiesa faktisko apstākļu ziņā</w:t>
      </w:r>
      <w:r w:rsidR="00CA3BBC" w:rsidRPr="009C21AA">
        <w:rPr>
          <w:rFonts w:ascii="Times New Roman" w:hAnsi="Times New Roman"/>
          <w:szCs w:val="24"/>
        </w:rPr>
        <w:t xml:space="preserve"> atzinusi</w:t>
      </w:r>
      <w:r w:rsidRPr="009C21AA">
        <w:rPr>
          <w:rFonts w:ascii="Times New Roman" w:hAnsi="Times New Roman"/>
          <w:szCs w:val="24"/>
        </w:rPr>
        <w:t xml:space="preserve"> par pielīdzināmiem izskatāmajam gadījumam.  </w:t>
      </w:r>
    </w:p>
    <w:p w14:paraId="248C8FEC" w14:textId="4401C65D" w:rsidR="00C37848" w:rsidRPr="009C21AA" w:rsidRDefault="00C37848" w:rsidP="009C21AA">
      <w:pPr>
        <w:spacing w:line="276" w:lineRule="auto"/>
        <w:ind w:firstLine="709"/>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Atbilstoši Civilprocesa likuma 476.</w:t>
      </w:r>
      <w:r w:rsidR="00B20939"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pantam likuma tulkojums, kas izteikts kasācijas instances tiesas spriedumā, ir obligāts tiesai, kas šo lietu izskata no jauna. Kasācijas instances tiesa nenorāda savā spriedumā, kāds spriedums jātaisa, izskatot lietu no jauna.</w:t>
      </w:r>
    </w:p>
    <w:p w14:paraId="0A65D552" w14:textId="44FE247B" w:rsidR="00CD01E4" w:rsidRPr="009C21AA" w:rsidRDefault="00CD01E4" w:rsidP="009C21AA">
      <w:pPr>
        <w:spacing w:line="276" w:lineRule="auto"/>
        <w:ind w:firstLine="709"/>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Tiesību doktrīnā ir atzīts, ka Civilprocesa likuma 476.</w:t>
      </w:r>
      <w:r w:rsidR="00CE2A11" w:rsidRPr="009C21AA">
        <w:rPr>
          <w:rFonts w:ascii="Times New Roman" w:eastAsiaTheme="minorHAnsi" w:hAnsi="Times New Roman"/>
          <w:szCs w:val="24"/>
          <w:lang w:eastAsia="en-US"/>
        </w:rPr>
        <w:t> </w:t>
      </w:r>
      <w:r w:rsidRPr="009C21AA">
        <w:rPr>
          <w:rFonts w:ascii="Times New Roman" w:eastAsiaTheme="minorHAnsi" w:hAnsi="Times New Roman"/>
          <w:szCs w:val="24"/>
          <w:lang w:eastAsia="en-US"/>
        </w:rPr>
        <w:t>panta pirmajā daļā</w:t>
      </w:r>
      <w:r w:rsidR="00A97777" w:rsidRPr="009C21AA">
        <w:rPr>
          <w:rFonts w:ascii="Times New Roman" w:eastAsiaTheme="minorHAnsi" w:hAnsi="Times New Roman"/>
          <w:szCs w:val="24"/>
          <w:lang w:eastAsia="en-US"/>
        </w:rPr>
        <w:t xml:space="preserve"> ietvertā tiesību norma balstās uz tiesiskās drošības principu un tās mērķis ir nodrošināt tiesisko stabilitāti, izskatot civiltiesiskus strīdus. Ja </w:t>
      </w:r>
      <w:r w:rsidRPr="009C21AA">
        <w:rPr>
          <w:rFonts w:ascii="Times New Roman" w:eastAsiaTheme="minorHAnsi" w:hAnsi="Times New Roman"/>
          <w:szCs w:val="24"/>
          <w:lang w:eastAsia="en-US"/>
        </w:rPr>
        <w:t xml:space="preserve">kasācijas instances tiesa </w:t>
      </w:r>
      <w:r w:rsidR="00A97777" w:rsidRPr="009C21AA">
        <w:rPr>
          <w:rFonts w:ascii="Times New Roman" w:eastAsiaTheme="minorHAnsi" w:hAnsi="Times New Roman"/>
          <w:szCs w:val="24"/>
          <w:lang w:eastAsia="en-US"/>
        </w:rPr>
        <w:t xml:space="preserve">ir devusi lietā piemērojamās tiesību normas tulkojumu, tad tiesai, kas pēc sprieduma pilnīgas vai daļējas atcelšanas šo lietu izskata no jauna, tas ir obligāts, neatkarīgi no tā, vai tiesa tam piekrīt. </w:t>
      </w:r>
      <w:r w:rsidR="00A97777" w:rsidRPr="009C21AA">
        <w:rPr>
          <w:rFonts w:ascii="Times New Roman" w:eastAsiaTheme="minorHAnsi" w:hAnsi="Times New Roman"/>
          <w:szCs w:val="24"/>
          <w:lang w:eastAsia="en-US"/>
        </w:rPr>
        <w:lastRenderedPageBreak/>
        <w:t xml:space="preserve">Minētais regulējums </w:t>
      </w:r>
      <w:proofErr w:type="spellStart"/>
      <w:r w:rsidR="00A97777" w:rsidRPr="009C21AA">
        <w:rPr>
          <w:rFonts w:ascii="Times New Roman" w:eastAsiaTheme="minorHAnsi" w:hAnsi="Times New Roman"/>
          <w:szCs w:val="24"/>
          <w:lang w:eastAsia="en-US"/>
        </w:rPr>
        <w:t>pirmšķietami</w:t>
      </w:r>
      <w:proofErr w:type="spellEnd"/>
      <w:r w:rsidR="00A97777" w:rsidRPr="009C21AA">
        <w:rPr>
          <w:rFonts w:ascii="Times New Roman" w:eastAsiaTheme="minorHAnsi" w:hAnsi="Times New Roman"/>
          <w:szCs w:val="24"/>
          <w:lang w:eastAsia="en-US"/>
        </w:rPr>
        <w:t xml:space="preserve"> samērīgi ierobežo tiesnešu neatkarības principu. Senāta nolēmumam, kas stājies spēkā, atbilstoši likuma</w:t>
      </w:r>
      <w:proofErr w:type="gramStart"/>
      <w:r w:rsidR="00A97777" w:rsidRPr="009C21AA">
        <w:rPr>
          <w:rFonts w:ascii="Times New Roman" w:eastAsiaTheme="minorHAnsi" w:hAnsi="Times New Roman"/>
          <w:szCs w:val="24"/>
          <w:lang w:eastAsia="en-US"/>
        </w:rPr>
        <w:t xml:space="preserve"> ,,</w:t>
      </w:r>
      <w:proofErr w:type="gramEnd"/>
      <w:r w:rsidR="00A97777" w:rsidRPr="009C21AA">
        <w:rPr>
          <w:rFonts w:ascii="Times New Roman" w:eastAsiaTheme="minorHAnsi" w:hAnsi="Times New Roman"/>
          <w:szCs w:val="24"/>
          <w:lang w:eastAsia="en-US"/>
        </w:rPr>
        <w:t xml:space="preserve">Par tiesu varu” 16. panta ceturtajā daļā noteiktajam ir likuma spēks. </w:t>
      </w:r>
      <w:r w:rsidR="005A23F7" w:rsidRPr="009C21AA">
        <w:rPr>
          <w:rFonts w:ascii="Times New Roman" w:eastAsiaTheme="minorHAnsi" w:hAnsi="Times New Roman"/>
          <w:szCs w:val="24"/>
          <w:lang w:eastAsia="en-US"/>
        </w:rPr>
        <w:t xml:space="preserve">Tāpēc tiesai, izskatot lietu no jauna, obligāti jāievēro piemērojamās tiesību normas tulkojums. </w:t>
      </w:r>
      <w:r w:rsidRPr="009C21AA">
        <w:rPr>
          <w:rFonts w:ascii="Times New Roman" w:eastAsiaTheme="minorHAnsi" w:hAnsi="Times New Roman"/>
          <w:szCs w:val="24"/>
          <w:lang w:eastAsia="en-US"/>
        </w:rPr>
        <w:t>Pretējā gadījumā tiesvedība konkrētā civillietā var</w:t>
      </w:r>
      <w:r w:rsidR="005A23F7" w:rsidRPr="009C21AA">
        <w:rPr>
          <w:rFonts w:ascii="Times New Roman" w:eastAsiaTheme="minorHAnsi" w:hAnsi="Times New Roman"/>
          <w:szCs w:val="24"/>
          <w:lang w:eastAsia="en-US"/>
        </w:rPr>
        <w:t xml:space="preserve">ētu turpināties bezgalīgi, kas būtu pretrunā gan ar Satversmes 1. pantā ietverto tiesiskas valsts principu un Satversmes 92. pantu, gan ar Civilprocesa likuma jēgu </w:t>
      </w:r>
      <w:proofErr w:type="gramStart"/>
      <w:r w:rsidRPr="009C21AA">
        <w:rPr>
          <w:rFonts w:ascii="Times New Roman" w:eastAsiaTheme="minorHAnsi" w:hAnsi="Times New Roman"/>
          <w:szCs w:val="24"/>
          <w:lang w:eastAsia="en-US"/>
        </w:rPr>
        <w:t>(</w:t>
      </w:r>
      <w:proofErr w:type="gramEnd"/>
      <w:r w:rsidRPr="009C21AA">
        <w:rPr>
          <w:rFonts w:ascii="Times New Roman" w:eastAsiaTheme="minorHAnsi" w:hAnsi="Times New Roman"/>
          <w:szCs w:val="24"/>
          <w:lang w:eastAsia="en-US"/>
        </w:rPr>
        <w:t xml:space="preserve">sk. </w:t>
      </w:r>
      <w:r w:rsidRPr="009C21AA">
        <w:rPr>
          <w:rFonts w:ascii="Times New Roman" w:eastAsiaTheme="minorHAnsi" w:hAnsi="Times New Roman"/>
          <w:i/>
          <w:iCs/>
          <w:szCs w:val="24"/>
          <w:lang w:eastAsia="en-US"/>
        </w:rPr>
        <w:t>Laviņš</w:t>
      </w:r>
      <w:r w:rsidR="00F16D98" w:rsidRPr="009C21AA">
        <w:rPr>
          <w:rFonts w:ascii="Times New Roman" w:eastAsiaTheme="minorHAnsi" w:hAnsi="Times New Roman"/>
          <w:i/>
          <w:iCs/>
          <w:szCs w:val="24"/>
          <w:lang w:eastAsia="en-US"/>
        </w:rPr>
        <w:t xml:space="preserve"> </w:t>
      </w:r>
      <w:r w:rsidRPr="009C21AA">
        <w:rPr>
          <w:rFonts w:ascii="Times New Roman" w:eastAsiaTheme="minorHAnsi" w:hAnsi="Times New Roman"/>
          <w:i/>
          <w:iCs/>
          <w:szCs w:val="24"/>
          <w:lang w:eastAsia="en-US"/>
        </w:rPr>
        <w:t>A. Civilprocesa likuma 476.</w:t>
      </w:r>
      <w:r w:rsidR="00B90E4A" w:rsidRPr="009C21AA">
        <w:rPr>
          <w:rFonts w:ascii="Times New Roman" w:eastAsiaTheme="minorHAnsi" w:hAnsi="Times New Roman"/>
          <w:i/>
          <w:iCs/>
          <w:szCs w:val="24"/>
          <w:lang w:eastAsia="en-US"/>
        </w:rPr>
        <w:t> </w:t>
      </w:r>
      <w:r w:rsidRPr="009C21AA">
        <w:rPr>
          <w:rFonts w:ascii="Times New Roman" w:eastAsiaTheme="minorHAnsi" w:hAnsi="Times New Roman"/>
          <w:i/>
          <w:iCs/>
          <w:szCs w:val="24"/>
          <w:lang w:eastAsia="en-US"/>
        </w:rPr>
        <w:t xml:space="preserve">panta komentārs. </w:t>
      </w:r>
      <w:proofErr w:type="spellStart"/>
      <w:r w:rsidRPr="009C21AA">
        <w:rPr>
          <w:rFonts w:ascii="Times New Roman" w:eastAsiaTheme="minorHAnsi" w:hAnsi="Times New Roman"/>
          <w:i/>
          <w:iCs/>
          <w:szCs w:val="24"/>
          <w:lang w:eastAsia="en-US"/>
        </w:rPr>
        <w:t>Grām</w:t>
      </w:r>
      <w:proofErr w:type="spellEnd"/>
      <w:r w:rsidRPr="009C21AA">
        <w:rPr>
          <w:rFonts w:ascii="Times New Roman" w:eastAsiaTheme="minorHAnsi" w:hAnsi="Times New Roman"/>
          <w:i/>
          <w:iCs/>
          <w:szCs w:val="24"/>
          <w:lang w:eastAsia="en-US"/>
        </w:rPr>
        <w:t>.: Civilprocesa likuma komentāri. II</w:t>
      </w:r>
      <w:r w:rsidR="00250795" w:rsidRPr="009C21AA">
        <w:rPr>
          <w:rFonts w:ascii="Times New Roman" w:eastAsiaTheme="minorHAnsi" w:hAnsi="Times New Roman"/>
          <w:i/>
          <w:iCs/>
          <w:szCs w:val="24"/>
          <w:lang w:eastAsia="en-US"/>
        </w:rPr>
        <w:t> </w:t>
      </w:r>
      <w:r w:rsidRPr="009C21AA">
        <w:rPr>
          <w:rFonts w:ascii="Times New Roman" w:eastAsiaTheme="minorHAnsi" w:hAnsi="Times New Roman"/>
          <w:i/>
          <w:iCs/>
          <w:szCs w:val="24"/>
          <w:lang w:eastAsia="en-US"/>
        </w:rPr>
        <w:t>daļa (29.</w:t>
      </w:r>
      <w:r w:rsidR="00BD3415" w:rsidRPr="009C21AA">
        <w:rPr>
          <w:rFonts w:ascii="Times New Roman" w:eastAsiaTheme="minorHAnsi" w:hAnsi="Times New Roman"/>
          <w:i/>
          <w:iCs/>
          <w:szCs w:val="24"/>
          <w:lang w:eastAsia="en-US"/>
        </w:rPr>
        <w:t>–</w:t>
      </w:r>
      <w:r w:rsidRPr="009C21AA">
        <w:rPr>
          <w:rFonts w:ascii="Times New Roman" w:eastAsiaTheme="minorHAnsi" w:hAnsi="Times New Roman"/>
          <w:i/>
          <w:iCs/>
          <w:szCs w:val="24"/>
          <w:lang w:eastAsia="en-US"/>
        </w:rPr>
        <w:t>60.</w:t>
      </w:r>
      <w:r w:rsidRPr="009C21AA">
        <w:rPr>
          <w:rFonts w:ascii="Times New Roman" w:eastAsiaTheme="minorHAnsi" w:hAnsi="Times New Roman"/>
          <w:i/>
          <w:iCs/>
          <w:szCs w:val="24"/>
          <w:vertAlign w:val="superscript"/>
          <w:lang w:eastAsia="en-US"/>
        </w:rPr>
        <w:t xml:space="preserve">1 </w:t>
      </w:r>
      <w:r w:rsidRPr="009C21AA">
        <w:rPr>
          <w:rFonts w:ascii="Times New Roman" w:eastAsiaTheme="minorHAnsi" w:hAnsi="Times New Roman"/>
          <w:i/>
          <w:iCs/>
          <w:szCs w:val="24"/>
          <w:lang w:eastAsia="en-US"/>
        </w:rPr>
        <w:t xml:space="preserve">nodaļa). </w:t>
      </w:r>
      <w:r w:rsidR="00BD3415" w:rsidRPr="009C21AA">
        <w:rPr>
          <w:rFonts w:ascii="Times New Roman" w:eastAsiaTheme="minorHAnsi" w:hAnsi="Times New Roman"/>
          <w:i/>
          <w:iCs/>
          <w:szCs w:val="24"/>
          <w:lang w:eastAsia="en-US"/>
        </w:rPr>
        <w:t xml:space="preserve">Otrais papildinātais izdevums. </w:t>
      </w:r>
      <w:r w:rsidRPr="009C21AA">
        <w:rPr>
          <w:rFonts w:ascii="Times New Roman" w:eastAsiaTheme="minorHAnsi" w:hAnsi="Times New Roman"/>
          <w:i/>
          <w:iCs/>
          <w:szCs w:val="24"/>
          <w:lang w:eastAsia="en-US"/>
        </w:rPr>
        <w:t>Sagatavojis autoru kolektīvs. Prof. K.</w:t>
      </w:r>
      <w:r w:rsidR="00B90E4A" w:rsidRPr="009C21AA">
        <w:rPr>
          <w:rFonts w:ascii="Times New Roman" w:eastAsiaTheme="minorHAnsi" w:hAnsi="Times New Roman"/>
          <w:i/>
          <w:iCs/>
          <w:szCs w:val="24"/>
          <w:lang w:eastAsia="en-US"/>
        </w:rPr>
        <w:t> </w:t>
      </w:r>
      <w:r w:rsidRPr="009C21AA">
        <w:rPr>
          <w:rFonts w:ascii="Times New Roman" w:eastAsiaTheme="minorHAnsi" w:hAnsi="Times New Roman"/>
          <w:i/>
          <w:iCs/>
          <w:szCs w:val="24"/>
          <w:lang w:eastAsia="en-US"/>
        </w:rPr>
        <w:t xml:space="preserve">Torgāna </w:t>
      </w:r>
      <w:r w:rsidR="00BD3415" w:rsidRPr="009C21AA">
        <w:rPr>
          <w:rFonts w:ascii="Times New Roman" w:eastAsiaTheme="minorHAnsi" w:hAnsi="Times New Roman"/>
          <w:i/>
          <w:iCs/>
          <w:szCs w:val="24"/>
          <w:lang w:eastAsia="en-US"/>
        </w:rPr>
        <w:t xml:space="preserve">un A. Laviņa </w:t>
      </w:r>
      <w:r w:rsidRPr="009C21AA">
        <w:rPr>
          <w:rFonts w:ascii="Times New Roman" w:eastAsiaTheme="minorHAnsi" w:hAnsi="Times New Roman"/>
          <w:i/>
          <w:iCs/>
          <w:szCs w:val="24"/>
          <w:lang w:eastAsia="en-US"/>
        </w:rPr>
        <w:t>zinātniskajā redakcijā. Rīga: Tiesu namu aģentūra, 201</w:t>
      </w:r>
      <w:r w:rsidR="00BD3415" w:rsidRPr="009C21AA">
        <w:rPr>
          <w:rFonts w:ascii="Times New Roman" w:eastAsiaTheme="minorHAnsi" w:hAnsi="Times New Roman"/>
          <w:i/>
          <w:iCs/>
          <w:szCs w:val="24"/>
          <w:lang w:eastAsia="en-US"/>
        </w:rPr>
        <w:t>6</w:t>
      </w:r>
      <w:r w:rsidRPr="009C21AA">
        <w:rPr>
          <w:rFonts w:ascii="Times New Roman" w:eastAsiaTheme="minorHAnsi" w:hAnsi="Times New Roman"/>
          <w:i/>
          <w:iCs/>
          <w:szCs w:val="24"/>
          <w:lang w:eastAsia="en-US"/>
        </w:rPr>
        <w:t xml:space="preserve">, </w:t>
      </w:r>
      <w:r w:rsidR="005A23F7" w:rsidRPr="009C21AA">
        <w:rPr>
          <w:rFonts w:ascii="Times New Roman" w:eastAsiaTheme="minorHAnsi" w:hAnsi="Times New Roman"/>
          <w:i/>
          <w:iCs/>
          <w:szCs w:val="24"/>
          <w:lang w:eastAsia="en-US"/>
        </w:rPr>
        <w:t>1171</w:t>
      </w:r>
      <w:r w:rsidRPr="009C21AA">
        <w:rPr>
          <w:rFonts w:ascii="Times New Roman" w:eastAsiaTheme="minorHAnsi" w:hAnsi="Times New Roman"/>
          <w:i/>
          <w:iCs/>
          <w:szCs w:val="24"/>
          <w:lang w:eastAsia="en-US"/>
        </w:rPr>
        <w:t>.</w:t>
      </w:r>
      <w:r w:rsidR="005A23F7" w:rsidRPr="009C21AA">
        <w:rPr>
          <w:rFonts w:ascii="Times New Roman" w:eastAsiaTheme="minorHAnsi" w:hAnsi="Times New Roman"/>
          <w:i/>
          <w:iCs/>
          <w:szCs w:val="24"/>
          <w:lang w:eastAsia="en-US"/>
        </w:rPr>
        <w:t> </w:t>
      </w:r>
      <w:r w:rsidRPr="009C21AA">
        <w:rPr>
          <w:rFonts w:ascii="Times New Roman" w:eastAsiaTheme="minorHAnsi" w:hAnsi="Times New Roman"/>
          <w:i/>
          <w:iCs/>
          <w:szCs w:val="24"/>
          <w:lang w:eastAsia="en-US"/>
        </w:rPr>
        <w:t>lpp.</w:t>
      </w:r>
      <w:r w:rsidRPr="009C21AA">
        <w:rPr>
          <w:rFonts w:ascii="Times New Roman" w:eastAsiaTheme="minorHAnsi" w:hAnsi="Times New Roman"/>
          <w:szCs w:val="24"/>
          <w:lang w:eastAsia="en-US"/>
        </w:rPr>
        <w:t>).</w:t>
      </w:r>
    </w:p>
    <w:p w14:paraId="51F9FC75" w14:textId="01CCE210" w:rsidR="00CD01E4" w:rsidRPr="009C21AA" w:rsidRDefault="00071C43" w:rsidP="009C21AA">
      <w:pPr>
        <w:spacing w:line="276" w:lineRule="auto"/>
        <w:ind w:firstLine="709"/>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Ja </w:t>
      </w:r>
      <w:r w:rsidR="00CD01E4" w:rsidRPr="009C21AA">
        <w:rPr>
          <w:rFonts w:ascii="Times New Roman" w:eastAsiaTheme="minorHAnsi" w:hAnsi="Times New Roman"/>
          <w:szCs w:val="24"/>
          <w:lang w:eastAsia="en-US"/>
        </w:rPr>
        <w:t>apelācijas instances tiesas spriedums kasācijas kārtībā atcelts, apgabaltiesai, izskatot konkrēto lietu no jauna, atbilstoši Civilprocesa likuma 476.</w:t>
      </w:r>
      <w:r w:rsidR="00933A63" w:rsidRPr="009C21AA">
        <w:rPr>
          <w:rFonts w:ascii="Times New Roman" w:eastAsiaTheme="minorHAnsi" w:hAnsi="Times New Roman"/>
          <w:szCs w:val="24"/>
          <w:lang w:eastAsia="en-US"/>
        </w:rPr>
        <w:t> </w:t>
      </w:r>
      <w:r w:rsidR="00CD01E4" w:rsidRPr="009C21AA">
        <w:rPr>
          <w:rFonts w:ascii="Times New Roman" w:eastAsiaTheme="minorHAnsi" w:hAnsi="Times New Roman"/>
          <w:szCs w:val="24"/>
          <w:lang w:eastAsia="en-US"/>
        </w:rPr>
        <w:t xml:space="preserve">panta pirmās daļas noteikumiem ir saistošs likuma iztulkojums, kas izteikts Senāta nolēmumā. Respektīvi, apgabaltiesa nedrīkst atkāpties no kasācijas instances tiesas norādījumiem likuma iztulkošanas jautājumos pat tad, ja uzskata, ka Senāta atziņas nav pareizas. Tādējādi apgabaltiesai, kas izskata lietu no jauna, likums nepiešķir rīcības brīvību attiecībā uz Senāta spriedumā ietvertā likuma iztulkojuma ievērošanu </w:t>
      </w:r>
      <w:proofErr w:type="gramStart"/>
      <w:r w:rsidR="00CD01E4" w:rsidRPr="009C21AA">
        <w:rPr>
          <w:rFonts w:ascii="Times New Roman" w:eastAsiaTheme="minorHAnsi" w:hAnsi="Times New Roman"/>
          <w:szCs w:val="24"/>
          <w:lang w:eastAsia="en-US"/>
        </w:rPr>
        <w:t>(</w:t>
      </w:r>
      <w:proofErr w:type="gramEnd"/>
      <w:r w:rsidR="00CD01E4" w:rsidRPr="009C21AA">
        <w:rPr>
          <w:rFonts w:ascii="Times New Roman" w:eastAsiaTheme="minorHAnsi" w:hAnsi="Times New Roman"/>
          <w:szCs w:val="24"/>
          <w:lang w:eastAsia="en-US"/>
        </w:rPr>
        <w:t xml:space="preserve">sk. </w:t>
      </w:r>
      <w:r w:rsidR="00CD01E4" w:rsidRPr="009C21AA">
        <w:rPr>
          <w:rFonts w:ascii="Times New Roman" w:eastAsiaTheme="minorHAnsi" w:hAnsi="Times New Roman"/>
          <w:i/>
          <w:iCs/>
          <w:szCs w:val="24"/>
          <w:lang w:eastAsia="en-US"/>
        </w:rPr>
        <w:t xml:space="preserve">Senāta </w:t>
      </w:r>
      <w:r w:rsidR="008F106D" w:rsidRPr="009C21AA">
        <w:rPr>
          <w:rFonts w:ascii="Times New Roman" w:eastAsiaTheme="minorHAnsi" w:hAnsi="Times New Roman"/>
          <w:i/>
          <w:iCs/>
          <w:szCs w:val="24"/>
          <w:lang w:eastAsia="en-US"/>
        </w:rPr>
        <w:t xml:space="preserve">paplašinātā sastāva </w:t>
      </w:r>
      <w:r w:rsidR="00CD01E4" w:rsidRPr="009C21AA">
        <w:rPr>
          <w:rFonts w:ascii="Times New Roman" w:eastAsiaTheme="minorHAnsi" w:hAnsi="Times New Roman"/>
          <w:i/>
          <w:iCs/>
          <w:szCs w:val="24"/>
          <w:lang w:eastAsia="en-US"/>
        </w:rPr>
        <w:t>2020. gada</w:t>
      </w:r>
      <w:r w:rsidR="00903380" w:rsidRPr="009C21AA">
        <w:rPr>
          <w:rFonts w:ascii="Times New Roman" w:eastAsiaTheme="minorHAnsi" w:hAnsi="Times New Roman"/>
          <w:i/>
          <w:iCs/>
          <w:szCs w:val="24"/>
          <w:lang w:eastAsia="en-US"/>
        </w:rPr>
        <w:t xml:space="preserve"> 25. novembra</w:t>
      </w:r>
      <w:r w:rsidR="00CD01E4" w:rsidRPr="009C21AA">
        <w:rPr>
          <w:rFonts w:ascii="Times New Roman" w:eastAsiaTheme="minorHAnsi" w:hAnsi="Times New Roman"/>
          <w:i/>
          <w:iCs/>
          <w:szCs w:val="24"/>
          <w:lang w:eastAsia="en-US"/>
        </w:rPr>
        <w:t xml:space="preserve"> sprieduma</w:t>
      </w:r>
      <w:r w:rsidR="00903380" w:rsidRPr="009C21AA">
        <w:rPr>
          <w:rFonts w:ascii="Times New Roman" w:eastAsiaTheme="minorHAnsi" w:hAnsi="Times New Roman"/>
          <w:i/>
          <w:iCs/>
          <w:szCs w:val="24"/>
          <w:lang w:eastAsia="en-US"/>
        </w:rPr>
        <w:t xml:space="preserve"> </w:t>
      </w:r>
      <w:r w:rsidR="00CD01E4" w:rsidRPr="009C21AA">
        <w:rPr>
          <w:rFonts w:ascii="Times New Roman" w:eastAsiaTheme="minorHAnsi" w:hAnsi="Times New Roman"/>
          <w:i/>
          <w:iCs/>
          <w:szCs w:val="24"/>
          <w:lang w:eastAsia="en-US"/>
        </w:rPr>
        <w:t>lietā</w:t>
      </w:r>
      <w:r w:rsidR="00903380" w:rsidRPr="009C21AA">
        <w:rPr>
          <w:rFonts w:ascii="Times New Roman" w:eastAsiaTheme="minorHAnsi" w:hAnsi="Times New Roman"/>
          <w:i/>
          <w:iCs/>
          <w:szCs w:val="24"/>
          <w:lang w:eastAsia="en-US"/>
        </w:rPr>
        <w:t xml:space="preserve"> SKC-4</w:t>
      </w:r>
      <w:r w:rsidR="007E08C7" w:rsidRPr="009C21AA">
        <w:rPr>
          <w:rFonts w:ascii="Times New Roman" w:eastAsiaTheme="minorHAnsi" w:hAnsi="Times New Roman"/>
          <w:i/>
          <w:iCs/>
          <w:szCs w:val="24"/>
          <w:lang w:eastAsia="en-US"/>
        </w:rPr>
        <w:t>1</w:t>
      </w:r>
      <w:r w:rsidR="00903380" w:rsidRPr="009C21AA">
        <w:rPr>
          <w:rFonts w:ascii="Times New Roman" w:eastAsiaTheme="minorHAnsi" w:hAnsi="Times New Roman"/>
          <w:i/>
          <w:iCs/>
          <w:szCs w:val="24"/>
          <w:lang w:eastAsia="en-US"/>
        </w:rPr>
        <w:t>/2020</w:t>
      </w:r>
      <w:r w:rsidR="008F106D" w:rsidRPr="009C21AA">
        <w:rPr>
          <w:rFonts w:ascii="Times New Roman" w:eastAsiaTheme="minorHAnsi" w:hAnsi="Times New Roman"/>
          <w:i/>
          <w:iCs/>
          <w:szCs w:val="24"/>
          <w:lang w:eastAsia="en-US"/>
        </w:rPr>
        <w:t>,</w:t>
      </w:r>
      <w:r w:rsidR="007E08C7" w:rsidRPr="009C21AA">
        <w:rPr>
          <w:rFonts w:ascii="Times New Roman" w:hAnsi="Times New Roman"/>
          <w:szCs w:val="24"/>
        </w:rPr>
        <w:t xml:space="preserve"> </w:t>
      </w:r>
      <w:hyperlink r:id="rId8" w:history="1">
        <w:r w:rsidR="007E08C7" w:rsidRPr="009C21AA">
          <w:rPr>
            <w:rStyle w:val="Hyperlink"/>
            <w:rFonts w:ascii="Times New Roman" w:hAnsi="Times New Roman"/>
            <w:i/>
            <w:iCs/>
            <w:color w:val="auto"/>
            <w:szCs w:val="24"/>
            <w:u w:val="none"/>
            <w:shd w:val="clear" w:color="auto" w:fill="FFFFFF"/>
          </w:rPr>
          <w:t>ECLI:LV:AT:2020:1125.C28330013.6.S</w:t>
        </w:r>
      </w:hyperlink>
      <w:r w:rsidR="007E08C7" w:rsidRPr="009C21AA">
        <w:rPr>
          <w:rFonts w:ascii="Times New Roman" w:hAnsi="Times New Roman"/>
          <w:szCs w:val="24"/>
        </w:rPr>
        <w:t>,</w:t>
      </w:r>
      <w:r w:rsidR="008F106D" w:rsidRPr="009C21AA">
        <w:rPr>
          <w:rFonts w:ascii="Times New Roman" w:eastAsiaTheme="minorHAnsi" w:hAnsi="Times New Roman"/>
          <w:i/>
          <w:iCs/>
          <w:szCs w:val="24"/>
          <w:lang w:eastAsia="en-US"/>
        </w:rPr>
        <w:t xml:space="preserve"> </w:t>
      </w:r>
      <w:r w:rsidR="00CD01E4" w:rsidRPr="009C21AA">
        <w:rPr>
          <w:rFonts w:ascii="Times New Roman" w:eastAsiaTheme="minorHAnsi" w:hAnsi="Times New Roman"/>
          <w:i/>
          <w:iCs/>
          <w:szCs w:val="24"/>
          <w:lang w:eastAsia="en-US"/>
        </w:rPr>
        <w:t>10.1. punktu</w:t>
      </w:r>
      <w:r w:rsidR="00CD01E4" w:rsidRPr="009C21AA">
        <w:rPr>
          <w:rFonts w:ascii="Times New Roman" w:eastAsiaTheme="minorHAnsi" w:hAnsi="Times New Roman"/>
          <w:szCs w:val="24"/>
          <w:lang w:eastAsia="en-US"/>
        </w:rPr>
        <w:t xml:space="preserve">). </w:t>
      </w:r>
    </w:p>
    <w:p w14:paraId="6F3490E0" w14:textId="0262B863" w:rsidR="00C37848" w:rsidRPr="009C21AA" w:rsidRDefault="000D5D34" w:rsidP="009C21AA">
      <w:pPr>
        <w:spacing w:line="276" w:lineRule="auto"/>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ab/>
      </w:r>
      <w:r w:rsidR="00C37848" w:rsidRPr="009C21AA">
        <w:rPr>
          <w:rFonts w:ascii="Times New Roman" w:eastAsiaTheme="minorHAnsi" w:hAnsi="Times New Roman"/>
          <w:szCs w:val="24"/>
          <w:lang w:eastAsia="en-US"/>
        </w:rPr>
        <w:t xml:space="preserve">Pārbaudot kasācijas sūdzībā minētos argumentus, Senāts konstatē, ka </w:t>
      </w:r>
      <w:r w:rsidR="00D90BF5">
        <w:rPr>
          <w:rFonts w:ascii="Times New Roman" w:eastAsiaTheme="minorHAnsi" w:hAnsi="Times New Roman"/>
          <w:szCs w:val="24"/>
          <w:lang w:eastAsia="en-US"/>
        </w:rPr>
        <w:t>[..]</w:t>
      </w:r>
      <w:r w:rsidR="00007316" w:rsidRPr="009C21AA">
        <w:rPr>
          <w:rFonts w:ascii="Times New Roman" w:eastAsiaTheme="minorHAnsi" w:hAnsi="Times New Roman"/>
          <w:szCs w:val="24"/>
          <w:lang w:eastAsia="en-US"/>
        </w:rPr>
        <w:t xml:space="preserve"> apgabaltiesas 2020. gada </w:t>
      </w:r>
      <w:r w:rsidR="00D90BF5">
        <w:rPr>
          <w:rFonts w:ascii="Times New Roman" w:eastAsiaTheme="minorHAnsi" w:hAnsi="Times New Roman"/>
          <w:szCs w:val="24"/>
          <w:lang w:eastAsia="en-US"/>
        </w:rPr>
        <w:t>[..]</w:t>
      </w:r>
      <w:r w:rsidR="00007316" w:rsidRPr="009C21AA">
        <w:rPr>
          <w:rFonts w:ascii="Times New Roman" w:eastAsiaTheme="minorHAnsi" w:hAnsi="Times New Roman"/>
          <w:szCs w:val="24"/>
          <w:lang w:eastAsia="en-US"/>
        </w:rPr>
        <w:t xml:space="preserve"> spriedums</w:t>
      </w:r>
      <w:r w:rsidR="00C37848" w:rsidRPr="009C21AA">
        <w:rPr>
          <w:rFonts w:ascii="Times New Roman" w:eastAsiaTheme="minorHAnsi" w:hAnsi="Times New Roman"/>
          <w:szCs w:val="24"/>
          <w:lang w:eastAsia="en-US"/>
        </w:rPr>
        <w:t xml:space="preserve"> minētajām prasībām neatbilst.</w:t>
      </w:r>
    </w:p>
    <w:p w14:paraId="17A33B0C" w14:textId="77777777" w:rsidR="009537F5" w:rsidRPr="009C21AA" w:rsidRDefault="00B0259D" w:rsidP="009C21AA">
      <w:pPr>
        <w:autoSpaceDE w:val="0"/>
        <w:autoSpaceDN w:val="0"/>
        <w:adjustRightInd w:val="0"/>
        <w:spacing w:line="276" w:lineRule="auto"/>
        <w:jc w:val="lowKashida"/>
        <w:rPr>
          <w:rFonts w:ascii="Times New Roman" w:hAnsi="Times New Roman"/>
          <w:szCs w:val="24"/>
        </w:rPr>
      </w:pPr>
      <w:r w:rsidRPr="009C21AA">
        <w:rPr>
          <w:rFonts w:ascii="Times New Roman" w:hAnsi="Times New Roman"/>
          <w:szCs w:val="24"/>
        </w:rPr>
        <w:tab/>
      </w:r>
    </w:p>
    <w:p w14:paraId="169CA596" w14:textId="608F5B7A" w:rsidR="006B64A5" w:rsidRPr="009C21AA" w:rsidRDefault="001813DD" w:rsidP="009C21AA">
      <w:pPr>
        <w:autoSpaceDE w:val="0"/>
        <w:autoSpaceDN w:val="0"/>
        <w:adjustRightInd w:val="0"/>
        <w:spacing w:line="276" w:lineRule="auto"/>
        <w:ind w:firstLine="709"/>
        <w:jc w:val="lowKashida"/>
        <w:rPr>
          <w:rFonts w:ascii="Times New Roman" w:hAnsi="Times New Roman"/>
          <w:szCs w:val="24"/>
        </w:rPr>
      </w:pPr>
      <w:r w:rsidRPr="009C21AA">
        <w:rPr>
          <w:rFonts w:ascii="Times New Roman" w:eastAsiaTheme="minorHAnsi" w:hAnsi="Times New Roman"/>
          <w:szCs w:val="24"/>
          <w:lang w:eastAsia="en-US"/>
        </w:rPr>
        <w:t>[</w:t>
      </w:r>
      <w:r w:rsidR="009537F5" w:rsidRPr="009C21AA">
        <w:rPr>
          <w:rFonts w:ascii="Times New Roman" w:eastAsiaTheme="minorHAnsi" w:hAnsi="Times New Roman"/>
          <w:szCs w:val="24"/>
          <w:lang w:eastAsia="en-US"/>
        </w:rPr>
        <w:t>9</w:t>
      </w:r>
      <w:r w:rsidRPr="009C21AA">
        <w:rPr>
          <w:rFonts w:ascii="Times New Roman" w:eastAsiaTheme="minorHAnsi" w:hAnsi="Times New Roman"/>
          <w:szCs w:val="24"/>
          <w:lang w:eastAsia="en-US"/>
        </w:rPr>
        <w:t>]</w:t>
      </w:r>
      <w:r w:rsidR="00EF5368" w:rsidRPr="009C21AA">
        <w:rPr>
          <w:rFonts w:ascii="Times New Roman" w:eastAsiaTheme="minorHAnsi" w:hAnsi="Times New Roman"/>
          <w:szCs w:val="24"/>
          <w:lang w:eastAsia="en-US"/>
        </w:rPr>
        <w:t> </w:t>
      </w:r>
      <w:r w:rsidR="00BA04AB" w:rsidRPr="009C21AA">
        <w:rPr>
          <w:rFonts w:ascii="Times New Roman" w:eastAsiaTheme="minorHAnsi" w:hAnsi="Times New Roman"/>
          <w:szCs w:val="24"/>
          <w:lang w:eastAsia="en-US"/>
        </w:rPr>
        <w:t>K</w:t>
      </w:r>
      <w:r w:rsidR="00222530" w:rsidRPr="009C21AA">
        <w:rPr>
          <w:rFonts w:ascii="Times New Roman" w:eastAsiaTheme="minorHAnsi" w:hAnsi="Times New Roman"/>
          <w:szCs w:val="24"/>
          <w:lang w:eastAsia="en-US"/>
        </w:rPr>
        <w:t>asācijas sūdzībā</w:t>
      </w:r>
      <w:r w:rsidR="00C60EDB" w:rsidRPr="009C21AA">
        <w:rPr>
          <w:rFonts w:ascii="Times New Roman" w:eastAsiaTheme="minorHAnsi" w:hAnsi="Times New Roman"/>
          <w:szCs w:val="24"/>
          <w:lang w:eastAsia="en-US"/>
        </w:rPr>
        <w:t xml:space="preserve"> pamatoti</w:t>
      </w:r>
      <w:r w:rsidR="00222530" w:rsidRPr="009C21AA">
        <w:rPr>
          <w:rFonts w:ascii="Times New Roman" w:eastAsiaTheme="minorHAnsi" w:hAnsi="Times New Roman"/>
          <w:szCs w:val="24"/>
          <w:lang w:eastAsia="en-US"/>
        </w:rPr>
        <w:t xml:space="preserve"> norādīt</w:t>
      </w:r>
      <w:r w:rsidR="00BA04AB" w:rsidRPr="009C21AA">
        <w:rPr>
          <w:rFonts w:ascii="Times New Roman" w:eastAsiaTheme="minorHAnsi" w:hAnsi="Times New Roman"/>
          <w:szCs w:val="24"/>
          <w:lang w:eastAsia="en-US"/>
        </w:rPr>
        <w:t>s</w:t>
      </w:r>
      <w:r w:rsidRPr="009C21AA">
        <w:rPr>
          <w:rFonts w:ascii="Times New Roman" w:eastAsiaTheme="minorHAnsi" w:hAnsi="Times New Roman"/>
          <w:szCs w:val="24"/>
          <w:lang w:eastAsia="en-US"/>
        </w:rPr>
        <w:t>, ka tiesa</w:t>
      </w:r>
      <w:r w:rsidR="00BA04AB" w:rsidRPr="009C21AA">
        <w:rPr>
          <w:rFonts w:ascii="Times New Roman" w:eastAsiaTheme="minorHAnsi" w:hAnsi="Times New Roman"/>
          <w:szCs w:val="24"/>
          <w:lang w:eastAsia="en-US"/>
        </w:rPr>
        <w:t xml:space="preserve"> kaitējuma kompensācijas noteikšanā </w:t>
      </w:r>
      <w:r w:rsidR="003C540C" w:rsidRPr="009C21AA">
        <w:rPr>
          <w:rFonts w:ascii="Times New Roman" w:hAnsi="Times New Roman"/>
          <w:bCs/>
          <w:szCs w:val="24"/>
        </w:rPr>
        <w:t xml:space="preserve">nav </w:t>
      </w:r>
      <w:r w:rsidR="00CB5DA2" w:rsidRPr="009C21AA">
        <w:rPr>
          <w:rFonts w:ascii="Times New Roman" w:hAnsi="Times New Roman"/>
          <w:bCs/>
          <w:szCs w:val="24"/>
        </w:rPr>
        <w:t xml:space="preserve">ievērojusi likuma </w:t>
      </w:r>
      <w:r w:rsidR="00E03839" w:rsidRPr="009C21AA">
        <w:rPr>
          <w:rFonts w:ascii="Times New Roman" w:hAnsi="Times New Roman"/>
          <w:bCs/>
          <w:szCs w:val="24"/>
        </w:rPr>
        <w:t xml:space="preserve">normu </w:t>
      </w:r>
      <w:r w:rsidR="00CB5DA2" w:rsidRPr="009C21AA">
        <w:rPr>
          <w:rFonts w:ascii="Times New Roman" w:hAnsi="Times New Roman"/>
          <w:bCs/>
          <w:szCs w:val="24"/>
        </w:rPr>
        <w:t>tulkojumu, kas</w:t>
      </w:r>
      <w:r w:rsidR="00E03839" w:rsidRPr="009C21AA">
        <w:rPr>
          <w:rFonts w:ascii="Times New Roman" w:hAnsi="Times New Roman"/>
          <w:bCs/>
          <w:szCs w:val="24"/>
        </w:rPr>
        <w:t xml:space="preserve"> izteikts Senāta 2020. gada 20. </w:t>
      </w:r>
      <w:r w:rsidR="000337F0">
        <w:rPr>
          <w:rFonts w:ascii="Times New Roman" w:hAnsi="Times New Roman"/>
          <w:bCs/>
          <w:szCs w:val="24"/>
        </w:rPr>
        <w:t>[..]</w:t>
      </w:r>
      <w:r w:rsidR="00E03839" w:rsidRPr="009C21AA">
        <w:rPr>
          <w:rFonts w:ascii="Times New Roman" w:hAnsi="Times New Roman"/>
          <w:bCs/>
          <w:szCs w:val="24"/>
        </w:rPr>
        <w:t xml:space="preserve"> spriedumā</w:t>
      </w:r>
      <w:r w:rsidR="002E2508" w:rsidRPr="009C21AA">
        <w:rPr>
          <w:rFonts w:ascii="Times New Roman" w:hAnsi="Times New Roman"/>
          <w:bCs/>
          <w:szCs w:val="24"/>
        </w:rPr>
        <w:t>, kā arī pretēji Civilprocesa likuma 5.</w:t>
      </w:r>
      <w:r w:rsidR="00423C30" w:rsidRPr="009C21AA">
        <w:rPr>
          <w:rFonts w:ascii="Times New Roman" w:hAnsi="Times New Roman"/>
          <w:bCs/>
          <w:szCs w:val="24"/>
        </w:rPr>
        <w:t> </w:t>
      </w:r>
      <w:r w:rsidR="002E2508" w:rsidRPr="009C21AA">
        <w:rPr>
          <w:rFonts w:ascii="Times New Roman" w:hAnsi="Times New Roman"/>
          <w:bCs/>
          <w:szCs w:val="24"/>
        </w:rPr>
        <w:t xml:space="preserve">panta sestajā daļā noteiktajam nav ņēmusi vērā judikatūras atziņas. </w:t>
      </w:r>
    </w:p>
    <w:p w14:paraId="76A9897D" w14:textId="20485382" w:rsidR="007A57D6" w:rsidRPr="009C21AA" w:rsidRDefault="002166FE" w:rsidP="009C21AA">
      <w:pPr>
        <w:autoSpaceDE w:val="0"/>
        <w:autoSpaceDN w:val="0"/>
        <w:adjustRightInd w:val="0"/>
        <w:spacing w:line="276" w:lineRule="auto"/>
        <w:ind w:firstLine="709"/>
        <w:jc w:val="lowKashida"/>
        <w:rPr>
          <w:rFonts w:ascii="Times New Roman" w:hAnsi="Times New Roman"/>
          <w:bCs/>
          <w:szCs w:val="24"/>
        </w:rPr>
      </w:pPr>
      <w:r w:rsidRPr="009C21AA">
        <w:rPr>
          <w:rFonts w:ascii="Times New Roman" w:eastAsiaTheme="minorHAnsi" w:hAnsi="Times New Roman"/>
          <w:szCs w:val="24"/>
          <w:lang w:eastAsia="en-US"/>
        </w:rPr>
        <w:tab/>
      </w:r>
      <w:r w:rsidR="00480117" w:rsidRPr="009C21AA">
        <w:rPr>
          <w:rFonts w:ascii="Times New Roman" w:eastAsiaTheme="minorHAnsi" w:hAnsi="Times New Roman"/>
          <w:szCs w:val="24"/>
          <w:lang w:eastAsia="en-US"/>
        </w:rPr>
        <w:t xml:space="preserve">Kā </w:t>
      </w:r>
      <w:r w:rsidR="0038642A" w:rsidRPr="009C21AA">
        <w:rPr>
          <w:rFonts w:ascii="Times New Roman" w:eastAsiaTheme="minorHAnsi" w:hAnsi="Times New Roman"/>
          <w:szCs w:val="24"/>
          <w:lang w:eastAsia="en-US"/>
        </w:rPr>
        <w:t>norādīts</w:t>
      </w:r>
      <w:r w:rsidR="00480117" w:rsidRPr="009C21AA">
        <w:rPr>
          <w:rFonts w:ascii="Times New Roman" w:eastAsiaTheme="minorHAnsi" w:hAnsi="Times New Roman"/>
          <w:szCs w:val="24"/>
          <w:lang w:eastAsia="en-US"/>
        </w:rPr>
        <w:t xml:space="preserve"> </w:t>
      </w:r>
      <w:r w:rsidR="00DB7833" w:rsidRPr="009C21AA">
        <w:rPr>
          <w:rFonts w:ascii="Times New Roman" w:hAnsi="Times New Roman"/>
          <w:bCs/>
          <w:szCs w:val="24"/>
        </w:rPr>
        <w:t>Civillikuma 1635. panta otrā</w:t>
      </w:r>
      <w:r w:rsidR="00480117" w:rsidRPr="009C21AA">
        <w:rPr>
          <w:rFonts w:ascii="Times New Roman" w:hAnsi="Times New Roman"/>
          <w:bCs/>
          <w:szCs w:val="24"/>
        </w:rPr>
        <w:t>s</w:t>
      </w:r>
      <w:r w:rsidR="00DB7833" w:rsidRPr="009C21AA">
        <w:rPr>
          <w:rFonts w:ascii="Times New Roman" w:hAnsi="Times New Roman"/>
          <w:bCs/>
          <w:szCs w:val="24"/>
        </w:rPr>
        <w:t xml:space="preserve"> daļa</w:t>
      </w:r>
      <w:r w:rsidR="00480117" w:rsidRPr="009C21AA">
        <w:rPr>
          <w:rFonts w:ascii="Times New Roman" w:hAnsi="Times New Roman"/>
          <w:bCs/>
          <w:szCs w:val="24"/>
        </w:rPr>
        <w:t>s otrajā teikum</w:t>
      </w:r>
      <w:r w:rsidR="0038642A" w:rsidRPr="009C21AA">
        <w:rPr>
          <w:rFonts w:ascii="Times New Roman" w:hAnsi="Times New Roman"/>
          <w:bCs/>
          <w:szCs w:val="24"/>
        </w:rPr>
        <w:t>ā, a</w:t>
      </w:r>
      <w:r w:rsidR="00480117" w:rsidRPr="009C21AA">
        <w:rPr>
          <w:rFonts w:ascii="Times New Roman" w:hAnsi="Times New Roman"/>
          <w:bCs/>
          <w:szCs w:val="24"/>
        </w:rPr>
        <w:t>tlīdzības apmēru par morālo kaitējumu nosaka tiesa pēc sava ieskata, ņemot vērā morālā kaitējuma smagumu un sekas</w:t>
      </w:r>
      <w:r w:rsidR="0038642A" w:rsidRPr="009C21AA">
        <w:rPr>
          <w:rFonts w:ascii="Times New Roman" w:hAnsi="Times New Roman"/>
          <w:bCs/>
          <w:szCs w:val="24"/>
        </w:rPr>
        <w:t>. Savukārt Civillikuma 5. pantā ir noteikts:</w:t>
      </w:r>
      <w:proofErr w:type="gramStart"/>
      <w:r w:rsidR="0038642A" w:rsidRPr="009C21AA">
        <w:rPr>
          <w:rFonts w:ascii="Times New Roman" w:hAnsi="Times New Roman"/>
          <w:bCs/>
          <w:szCs w:val="24"/>
        </w:rPr>
        <w:t xml:space="preserve"> ,,</w:t>
      </w:r>
      <w:proofErr w:type="gramEnd"/>
      <w:r w:rsidR="00C62D77" w:rsidRPr="009C21AA">
        <w:rPr>
          <w:rFonts w:ascii="Times New Roman" w:hAnsi="Times New Roman"/>
          <w:bCs/>
          <w:szCs w:val="24"/>
        </w:rPr>
        <w:t xml:space="preserve">Kad lieta jāizšķir pēc tiesas ieskata vai atkarībā no svarīgiem iemesliem, tad tiesnesim jāspriež pēc taisnības apziņas un vispārīgiem tiesību principiem”. </w:t>
      </w:r>
    </w:p>
    <w:p w14:paraId="348CDCCA" w14:textId="221A8DB9" w:rsidR="007A57D6" w:rsidRPr="009C21AA" w:rsidRDefault="007A57D6" w:rsidP="009C21AA">
      <w:pPr>
        <w:autoSpaceDE w:val="0"/>
        <w:autoSpaceDN w:val="0"/>
        <w:adjustRightInd w:val="0"/>
        <w:spacing w:line="276" w:lineRule="auto"/>
        <w:ind w:firstLine="709"/>
        <w:jc w:val="lowKashida"/>
        <w:rPr>
          <w:rFonts w:ascii="Times New Roman" w:hAnsi="Times New Roman"/>
          <w:bCs/>
          <w:szCs w:val="24"/>
        </w:rPr>
      </w:pPr>
      <w:r w:rsidRPr="009C21AA">
        <w:rPr>
          <w:rFonts w:ascii="Times New Roman" w:hAnsi="Times New Roman"/>
          <w:bCs/>
          <w:szCs w:val="24"/>
        </w:rPr>
        <w:t xml:space="preserve">Senāts ir uzsvēris, ka Civillikuma 5. pantā tiesai ar likumu piešķirtais pilnvarojums vērsts uz to, lai tā, ņemot vērā konkrētā dzīves gadījuma īpatnības, rastu iespējami taisnīgāko strīda risinājumu </w:t>
      </w:r>
      <w:proofErr w:type="gramStart"/>
      <w:r w:rsidRPr="009C21AA">
        <w:rPr>
          <w:rFonts w:ascii="Times New Roman" w:hAnsi="Times New Roman"/>
          <w:bCs/>
          <w:szCs w:val="24"/>
        </w:rPr>
        <w:t>(</w:t>
      </w:r>
      <w:proofErr w:type="gramEnd"/>
      <w:r w:rsidRPr="009C21AA">
        <w:rPr>
          <w:rFonts w:ascii="Times New Roman" w:hAnsi="Times New Roman"/>
          <w:bCs/>
          <w:szCs w:val="24"/>
        </w:rPr>
        <w:t>sk.</w:t>
      </w:r>
      <w:r w:rsidRPr="009C21AA">
        <w:rPr>
          <w:rFonts w:ascii="Times New Roman" w:hAnsi="Times New Roman"/>
          <w:bCs/>
          <w:i/>
          <w:iCs/>
          <w:szCs w:val="24"/>
        </w:rPr>
        <w:t xml:space="preserve"> Senāta 2014. gada 28. marta sprieduma lietā Nr. SKC-149/2014</w:t>
      </w:r>
      <w:r w:rsidR="00DF0C71" w:rsidRPr="009C21AA">
        <w:rPr>
          <w:rFonts w:ascii="Times New Roman" w:hAnsi="Times New Roman"/>
          <w:bCs/>
          <w:i/>
          <w:iCs/>
          <w:szCs w:val="24"/>
        </w:rPr>
        <w:t>,</w:t>
      </w:r>
      <w:r w:rsidR="00613FF3" w:rsidRPr="009C21AA">
        <w:rPr>
          <w:rFonts w:ascii="Times New Roman" w:hAnsi="Times New Roman"/>
          <w:bCs/>
          <w:i/>
          <w:iCs/>
          <w:szCs w:val="24"/>
        </w:rPr>
        <w:t> </w:t>
      </w:r>
      <w:r w:rsidR="00DF0C71" w:rsidRPr="009C21AA">
        <w:rPr>
          <w:rFonts w:ascii="Times New Roman" w:hAnsi="Times New Roman"/>
          <w:bCs/>
          <w:i/>
          <w:iCs/>
          <w:szCs w:val="24"/>
        </w:rPr>
        <w:t>C27210710,</w:t>
      </w:r>
      <w:r w:rsidRPr="009C21AA">
        <w:rPr>
          <w:rFonts w:ascii="Times New Roman" w:hAnsi="Times New Roman"/>
          <w:bCs/>
          <w:i/>
          <w:iCs/>
          <w:szCs w:val="24"/>
        </w:rPr>
        <w:t> 9. punktu</w:t>
      </w:r>
      <w:r w:rsidRPr="009C21AA">
        <w:rPr>
          <w:rFonts w:ascii="Times New Roman" w:hAnsi="Times New Roman"/>
          <w:bCs/>
          <w:szCs w:val="24"/>
        </w:rPr>
        <w:t xml:space="preserve">). </w:t>
      </w:r>
      <w:r w:rsidR="003D38C2" w:rsidRPr="009C21AA">
        <w:rPr>
          <w:rFonts w:ascii="Times New Roman" w:hAnsi="Times New Roman"/>
          <w:bCs/>
          <w:szCs w:val="24"/>
        </w:rPr>
        <w:t xml:space="preserve">Tiesību doktrīnā atzīts, ka minētajā Civillikuma pantā ietvertā taisnības apziņas ideja vērsta uz sadūrušos interešu samierināšanu, piešķirot katram to, kas viņam atbilstoši visiem konkrētā dzīves gadījuma apstākļiem pienākas (sk. </w:t>
      </w:r>
      <w:r w:rsidR="003D38C2" w:rsidRPr="009C21AA">
        <w:rPr>
          <w:rFonts w:ascii="Times New Roman" w:hAnsi="Times New Roman"/>
          <w:bCs/>
          <w:i/>
          <w:iCs/>
          <w:szCs w:val="24"/>
        </w:rPr>
        <w:t xml:space="preserve">Kalniņš E. Tiesību </w:t>
      </w:r>
      <w:proofErr w:type="spellStart"/>
      <w:r w:rsidR="003D38C2" w:rsidRPr="009C21AA">
        <w:rPr>
          <w:rFonts w:ascii="Times New Roman" w:hAnsi="Times New Roman"/>
          <w:bCs/>
          <w:i/>
          <w:iCs/>
          <w:szCs w:val="24"/>
        </w:rPr>
        <w:t>tālākveidošana</w:t>
      </w:r>
      <w:proofErr w:type="spellEnd"/>
      <w:r w:rsidR="003D38C2" w:rsidRPr="009C21AA">
        <w:rPr>
          <w:rFonts w:ascii="Times New Roman" w:hAnsi="Times New Roman"/>
          <w:bCs/>
          <w:i/>
          <w:iCs/>
          <w:szCs w:val="24"/>
        </w:rPr>
        <w:t xml:space="preserve">. </w:t>
      </w:r>
      <w:proofErr w:type="spellStart"/>
      <w:r w:rsidR="003D38C2" w:rsidRPr="009C21AA">
        <w:rPr>
          <w:rFonts w:ascii="Times New Roman" w:hAnsi="Times New Roman"/>
          <w:bCs/>
          <w:i/>
          <w:iCs/>
          <w:szCs w:val="24"/>
        </w:rPr>
        <w:t>Grām</w:t>
      </w:r>
      <w:proofErr w:type="spellEnd"/>
      <w:r w:rsidR="003D38C2" w:rsidRPr="009C21AA">
        <w:rPr>
          <w:rFonts w:ascii="Times New Roman" w:hAnsi="Times New Roman"/>
          <w:bCs/>
          <w:i/>
          <w:iCs/>
          <w:szCs w:val="24"/>
        </w:rPr>
        <w:t>.: Privāttiesību teorija un prakse. Rīga: Tiesu namu aģentūra, 2005, 383.–384. lpp.</w:t>
      </w:r>
      <w:r w:rsidR="003D38C2" w:rsidRPr="009C21AA">
        <w:rPr>
          <w:rFonts w:ascii="Times New Roman" w:hAnsi="Times New Roman"/>
          <w:bCs/>
          <w:szCs w:val="24"/>
        </w:rPr>
        <w:t xml:space="preserve">).  </w:t>
      </w:r>
    </w:p>
    <w:p w14:paraId="4281F3C7" w14:textId="5C4CF223" w:rsidR="00A8091F" w:rsidRPr="009C21AA" w:rsidRDefault="007A57D6"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Tāpat Senāts norādījis, ka </w:t>
      </w:r>
      <w:r w:rsidR="00A8091F" w:rsidRPr="009C21AA">
        <w:rPr>
          <w:rFonts w:ascii="Times New Roman" w:eastAsiaTheme="minorHAnsi" w:hAnsi="Times New Roman"/>
          <w:szCs w:val="24"/>
          <w:lang w:eastAsia="en-US"/>
        </w:rPr>
        <w:t xml:space="preserve">tiesai, izskatot lietu par morālā kaitējuma atlīdzināšanu, ir ne tikai jānosaka atbilstoša atlīdzība, bet arī jāpamato, kādēļ tā uzskatījusi atlīdzību par atbilstošu taisnības apziņai un vispārīgiem tiesību principiem. Pamatojumam jāparāda, ka tiesa ir ņēmusi vērā un izvērtējusi visus atlīdzinājuma noteikšanā būtiskos apstākļus un ka tiesa, nosakot atlīdzinājumu, nav balstījusies uz saviem subjektīviem ieskatiem, bet </w:t>
      </w:r>
      <w:r w:rsidR="00A8091F" w:rsidRPr="009C21AA">
        <w:rPr>
          <w:rFonts w:ascii="Times New Roman" w:eastAsiaTheme="minorHAnsi" w:hAnsi="Times New Roman"/>
          <w:szCs w:val="24"/>
          <w:lang w:eastAsia="en-US"/>
        </w:rPr>
        <w:lastRenderedPageBreak/>
        <w:t xml:space="preserve">gan uz racionāliem juridiskiem apsvērumiem </w:t>
      </w:r>
      <w:proofErr w:type="gramStart"/>
      <w:r w:rsidR="00A8091F" w:rsidRPr="009C21AA">
        <w:rPr>
          <w:rFonts w:ascii="Times New Roman" w:eastAsiaTheme="minorHAnsi" w:hAnsi="Times New Roman"/>
          <w:szCs w:val="24"/>
          <w:lang w:eastAsia="en-US"/>
        </w:rPr>
        <w:t>(</w:t>
      </w:r>
      <w:proofErr w:type="gramEnd"/>
      <w:r w:rsidR="00A8091F" w:rsidRPr="009C21AA">
        <w:rPr>
          <w:rFonts w:ascii="Times New Roman" w:eastAsiaTheme="minorHAnsi" w:hAnsi="Times New Roman"/>
          <w:szCs w:val="24"/>
          <w:lang w:eastAsia="en-US"/>
        </w:rPr>
        <w:t>sk</w:t>
      </w:r>
      <w:r w:rsidR="00A8091F" w:rsidRPr="009C21AA">
        <w:rPr>
          <w:rFonts w:ascii="Times New Roman" w:eastAsiaTheme="minorHAnsi" w:hAnsi="Times New Roman"/>
          <w:i/>
          <w:iCs/>
          <w:szCs w:val="24"/>
          <w:lang w:eastAsia="en-US"/>
        </w:rPr>
        <w:t>.</w:t>
      </w:r>
      <w:r w:rsidR="00C1075D" w:rsidRPr="009C21AA">
        <w:rPr>
          <w:rFonts w:ascii="Times New Roman" w:eastAsiaTheme="minorHAnsi" w:hAnsi="Times New Roman"/>
          <w:i/>
          <w:iCs/>
          <w:szCs w:val="24"/>
          <w:lang w:eastAsia="en-US"/>
        </w:rPr>
        <w:t xml:space="preserve"> Senāta 2019. gada 28. februāra sprieduma lietā SKC-108/2019</w:t>
      </w:r>
      <w:r w:rsidR="00DF0C71" w:rsidRPr="009C21AA">
        <w:rPr>
          <w:rFonts w:ascii="Times New Roman" w:eastAsiaTheme="minorHAnsi" w:hAnsi="Times New Roman"/>
          <w:i/>
          <w:iCs/>
          <w:szCs w:val="24"/>
          <w:lang w:eastAsia="en-US"/>
        </w:rPr>
        <w:t xml:space="preserve">, </w:t>
      </w:r>
      <w:hyperlink r:id="rId9" w:history="1">
        <w:r w:rsidR="00DF0C71" w:rsidRPr="009C21AA">
          <w:rPr>
            <w:rStyle w:val="Hyperlink"/>
            <w:rFonts w:ascii="Times New Roman" w:hAnsi="Times New Roman"/>
            <w:i/>
            <w:iCs/>
            <w:color w:val="auto"/>
            <w:szCs w:val="24"/>
            <w:u w:val="none"/>
            <w:shd w:val="clear" w:color="auto" w:fill="FFFFFF"/>
          </w:rPr>
          <w:t>ECLI:LV:AT:2019:0228.C33514515.2.S</w:t>
        </w:r>
      </w:hyperlink>
      <w:r w:rsidR="00DF0C71" w:rsidRPr="009C21AA">
        <w:rPr>
          <w:rFonts w:ascii="Times New Roman" w:eastAsiaTheme="minorHAnsi" w:hAnsi="Times New Roman"/>
          <w:i/>
          <w:iCs/>
          <w:szCs w:val="24"/>
          <w:lang w:eastAsia="en-US"/>
        </w:rPr>
        <w:t>,</w:t>
      </w:r>
      <w:r w:rsidR="00C1075D" w:rsidRPr="009C21AA">
        <w:rPr>
          <w:rFonts w:ascii="Times New Roman" w:eastAsiaTheme="minorHAnsi" w:hAnsi="Times New Roman"/>
          <w:i/>
          <w:iCs/>
          <w:szCs w:val="24"/>
          <w:lang w:eastAsia="en-US"/>
        </w:rPr>
        <w:t xml:space="preserve"> 7. punktu,</w:t>
      </w:r>
      <w:r w:rsidR="00A8091F" w:rsidRPr="009C21AA">
        <w:rPr>
          <w:rFonts w:ascii="Times New Roman" w:eastAsiaTheme="minorHAnsi" w:hAnsi="Times New Roman"/>
          <w:i/>
          <w:iCs/>
          <w:szCs w:val="24"/>
          <w:lang w:eastAsia="en-US"/>
        </w:rPr>
        <w:t xml:space="preserve"> Senāta </w:t>
      </w:r>
      <w:r w:rsidR="00CB5DA2" w:rsidRPr="009C21AA">
        <w:rPr>
          <w:rFonts w:ascii="Times New Roman" w:eastAsiaTheme="minorHAnsi" w:hAnsi="Times New Roman"/>
          <w:i/>
          <w:iCs/>
          <w:szCs w:val="24"/>
          <w:lang w:eastAsia="en-US"/>
        </w:rPr>
        <w:t>2022. gada 30. jūnija sprieduma lietā Nr. </w:t>
      </w:r>
      <w:r w:rsidR="00E03839" w:rsidRPr="009C21AA">
        <w:rPr>
          <w:rFonts w:ascii="Times New Roman" w:eastAsiaTheme="minorHAnsi" w:hAnsi="Times New Roman"/>
          <w:i/>
          <w:iCs/>
          <w:szCs w:val="24"/>
          <w:lang w:eastAsia="en-US"/>
        </w:rPr>
        <w:t>SKC-</w:t>
      </w:r>
      <w:r w:rsidR="00DF0C71" w:rsidRPr="009C21AA">
        <w:rPr>
          <w:rFonts w:ascii="Times New Roman" w:eastAsiaTheme="minorHAnsi" w:hAnsi="Times New Roman"/>
          <w:i/>
          <w:iCs/>
          <w:szCs w:val="24"/>
          <w:lang w:eastAsia="en-US"/>
        </w:rPr>
        <w:t>41</w:t>
      </w:r>
      <w:r w:rsidR="00E03839" w:rsidRPr="009C21AA">
        <w:rPr>
          <w:rFonts w:ascii="Times New Roman" w:eastAsiaTheme="minorHAnsi" w:hAnsi="Times New Roman"/>
          <w:i/>
          <w:iCs/>
          <w:szCs w:val="24"/>
          <w:lang w:eastAsia="en-US"/>
        </w:rPr>
        <w:t>/202</w:t>
      </w:r>
      <w:r w:rsidR="00DF0C71" w:rsidRPr="009C21AA">
        <w:rPr>
          <w:rFonts w:ascii="Times New Roman" w:eastAsiaTheme="minorHAnsi" w:hAnsi="Times New Roman"/>
          <w:i/>
          <w:iCs/>
          <w:szCs w:val="24"/>
          <w:lang w:eastAsia="en-US"/>
        </w:rPr>
        <w:t xml:space="preserve">2, </w:t>
      </w:r>
      <w:hyperlink r:id="rId10" w:history="1">
        <w:r w:rsidR="00DF0C71" w:rsidRPr="009C21AA">
          <w:rPr>
            <w:rStyle w:val="Hyperlink"/>
            <w:rFonts w:ascii="Times New Roman" w:hAnsi="Times New Roman"/>
            <w:i/>
            <w:iCs/>
            <w:color w:val="auto"/>
            <w:szCs w:val="24"/>
            <w:u w:val="none"/>
            <w:shd w:val="clear" w:color="auto" w:fill="FFFFFF"/>
          </w:rPr>
          <w:t>ECLI:LV:AT:2022:0630.C69244119.14.S</w:t>
        </w:r>
      </w:hyperlink>
      <w:r w:rsidR="00DF0C71" w:rsidRPr="009C21AA">
        <w:rPr>
          <w:rFonts w:ascii="Times New Roman" w:hAnsi="Times New Roman"/>
          <w:i/>
          <w:iCs/>
          <w:szCs w:val="24"/>
        </w:rPr>
        <w:t>,</w:t>
      </w:r>
      <w:r w:rsidR="00E03839" w:rsidRPr="009C21AA">
        <w:rPr>
          <w:rFonts w:ascii="Times New Roman" w:eastAsiaTheme="minorHAnsi" w:hAnsi="Times New Roman"/>
          <w:i/>
          <w:iCs/>
          <w:szCs w:val="24"/>
          <w:lang w:eastAsia="en-US"/>
        </w:rPr>
        <w:t xml:space="preserve"> 14.2. punktu</w:t>
      </w:r>
      <w:r w:rsidR="00E03839" w:rsidRPr="009C21AA">
        <w:rPr>
          <w:rFonts w:ascii="Times New Roman" w:eastAsiaTheme="minorHAnsi" w:hAnsi="Times New Roman"/>
          <w:szCs w:val="24"/>
          <w:lang w:eastAsia="en-US"/>
        </w:rPr>
        <w:t xml:space="preserve">). </w:t>
      </w:r>
    </w:p>
    <w:p w14:paraId="347DFED9" w14:textId="4C2EBDAA" w:rsidR="006B64A5" w:rsidRPr="009C21AA" w:rsidRDefault="00A8091F"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S</w:t>
      </w:r>
      <w:r w:rsidR="004A31CA" w:rsidRPr="009C21AA">
        <w:rPr>
          <w:rFonts w:ascii="Times New Roman" w:eastAsiaTheme="minorHAnsi" w:hAnsi="Times New Roman"/>
          <w:szCs w:val="24"/>
          <w:lang w:eastAsia="en-US"/>
        </w:rPr>
        <w:t xml:space="preserve">enāts ir atzinis, ka no juridiskās metodes viedokļa taisnīga atlīdzinājuma noteikšanu sekmē tā dēvētā gadījumu salīdzināšanas un tipizēšanas metode, kas balstās uz vienlīdzības principu, proti, salīdzināmos gadījumos atlīdzinājumam jābūt līdzīgam, bet atšķirīgos – atšķirīgam </w:t>
      </w:r>
      <w:proofErr w:type="gramStart"/>
      <w:r w:rsidR="004A31CA" w:rsidRPr="009C21AA">
        <w:rPr>
          <w:rFonts w:ascii="Times New Roman" w:eastAsiaTheme="minorHAnsi" w:hAnsi="Times New Roman"/>
          <w:szCs w:val="24"/>
          <w:lang w:eastAsia="en-US"/>
        </w:rPr>
        <w:t>(</w:t>
      </w:r>
      <w:proofErr w:type="gramEnd"/>
      <w:r w:rsidR="004A31CA" w:rsidRPr="009C21AA">
        <w:rPr>
          <w:rFonts w:ascii="Times New Roman" w:eastAsiaTheme="minorHAnsi" w:hAnsi="Times New Roman"/>
          <w:szCs w:val="24"/>
          <w:lang w:eastAsia="en-US"/>
        </w:rPr>
        <w:t xml:space="preserve">sk. </w:t>
      </w:r>
      <w:r w:rsidR="004A31CA" w:rsidRPr="009C21AA">
        <w:rPr>
          <w:rFonts w:ascii="Times New Roman" w:eastAsiaTheme="minorHAnsi" w:hAnsi="Times New Roman"/>
          <w:i/>
          <w:iCs/>
          <w:szCs w:val="24"/>
          <w:lang w:eastAsia="en-US"/>
        </w:rPr>
        <w:t>Senāta</w:t>
      </w:r>
      <w:r w:rsidR="002166FE" w:rsidRPr="009C21AA">
        <w:rPr>
          <w:rFonts w:ascii="Times New Roman" w:eastAsiaTheme="minorHAnsi" w:hAnsi="Times New Roman"/>
          <w:i/>
          <w:iCs/>
          <w:szCs w:val="24"/>
          <w:lang w:eastAsia="en-US"/>
        </w:rPr>
        <w:t xml:space="preserve"> 2018. gada 26. jūnija sprieduma lietā SKC</w:t>
      </w:r>
      <w:r w:rsidRPr="009C21AA">
        <w:rPr>
          <w:rFonts w:ascii="Times New Roman" w:eastAsiaTheme="minorHAnsi" w:hAnsi="Times New Roman"/>
          <w:i/>
          <w:iCs/>
          <w:szCs w:val="24"/>
          <w:lang w:eastAsia="en-US"/>
        </w:rPr>
        <w:t>-</w:t>
      </w:r>
      <w:r w:rsidR="00DF0C71" w:rsidRPr="009C21AA">
        <w:rPr>
          <w:rFonts w:ascii="Times New Roman" w:eastAsiaTheme="minorHAnsi" w:hAnsi="Times New Roman"/>
          <w:i/>
          <w:iCs/>
          <w:szCs w:val="24"/>
          <w:lang w:eastAsia="en-US"/>
        </w:rPr>
        <w:t> </w:t>
      </w:r>
      <w:r w:rsidR="002166FE" w:rsidRPr="009C21AA">
        <w:rPr>
          <w:rFonts w:ascii="Times New Roman" w:eastAsiaTheme="minorHAnsi" w:hAnsi="Times New Roman"/>
          <w:i/>
          <w:iCs/>
          <w:szCs w:val="24"/>
          <w:lang w:eastAsia="en-US"/>
        </w:rPr>
        <w:t>172/2018</w:t>
      </w:r>
      <w:r w:rsidR="00DF0C71" w:rsidRPr="009C21AA">
        <w:rPr>
          <w:rFonts w:ascii="Times New Roman" w:eastAsiaTheme="minorHAnsi" w:hAnsi="Times New Roman"/>
          <w:i/>
          <w:iCs/>
          <w:szCs w:val="24"/>
          <w:lang w:eastAsia="en-US"/>
        </w:rPr>
        <w:t xml:space="preserve">, </w:t>
      </w:r>
      <w:hyperlink r:id="rId11" w:history="1">
        <w:r w:rsidR="00DF0C71" w:rsidRPr="009C21AA">
          <w:rPr>
            <w:rStyle w:val="Hyperlink"/>
            <w:rFonts w:ascii="Times New Roman" w:hAnsi="Times New Roman"/>
            <w:i/>
            <w:iCs/>
            <w:color w:val="auto"/>
            <w:szCs w:val="24"/>
            <w:u w:val="none"/>
            <w:shd w:val="clear" w:color="auto" w:fill="FFFFFF"/>
          </w:rPr>
          <w:t>ECLI:LV:AT:2018:0626.C40101714.1.S</w:t>
        </w:r>
      </w:hyperlink>
      <w:r w:rsidR="00DF0C71" w:rsidRPr="009C21AA">
        <w:rPr>
          <w:rFonts w:ascii="Times New Roman" w:hAnsi="Times New Roman"/>
          <w:i/>
          <w:iCs/>
          <w:szCs w:val="24"/>
        </w:rPr>
        <w:t>,</w:t>
      </w:r>
      <w:r w:rsidR="004A31CA" w:rsidRPr="009C21AA">
        <w:rPr>
          <w:rFonts w:ascii="Times New Roman" w:eastAsiaTheme="minorHAnsi" w:hAnsi="Times New Roman"/>
          <w:i/>
          <w:iCs/>
          <w:szCs w:val="24"/>
          <w:lang w:eastAsia="en-US"/>
        </w:rPr>
        <w:t xml:space="preserve"> 11.2.</w:t>
      </w:r>
      <w:r w:rsidR="006B498E" w:rsidRPr="009C21AA">
        <w:rPr>
          <w:rFonts w:ascii="Times New Roman" w:eastAsiaTheme="minorHAnsi" w:hAnsi="Times New Roman"/>
          <w:i/>
          <w:iCs/>
          <w:szCs w:val="24"/>
          <w:lang w:eastAsia="en-US"/>
        </w:rPr>
        <w:t> </w:t>
      </w:r>
      <w:r w:rsidR="004A31CA" w:rsidRPr="009C21AA">
        <w:rPr>
          <w:rFonts w:ascii="Times New Roman" w:eastAsiaTheme="minorHAnsi" w:hAnsi="Times New Roman"/>
          <w:i/>
          <w:iCs/>
          <w:szCs w:val="24"/>
          <w:lang w:eastAsia="en-US"/>
        </w:rPr>
        <w:t>punktu</w:t>
      </w:r>
      <w:r w:rsidR="006B498E" w:rsidRPr="009C21AA">
        <w:rPr>
          <w:rFonts w:ascii="Times New Roman" w:eastAsiaTheme="minorHAnsi" w:hAnsi="Times New Roman"/>
          <w:i/>
          <w:iCs/>
          <w:szCs w:val="24"/>
          <w:lang w:eastAsia="en-US"/>
        </w:rPr>
        <w:t xml:space="preserve">, Senāta 2020. gada </w:t>
      </w:r>
      <w:r w:rsidR="004C7057">
        <w:rPr>
          <w:rFonts w:ascii="Times New Roman" w:eastAsiaTheme="minorHAnsi" w:hAnsi="Times New Roman"/>
          <w:i/>
          <w:iCs/>
          <w:szCs w:val="24"/>
          <w:lang w:eastAsia="en-US"/>
        </w:rPr>
        <w:t>[..]</w:t>
      </w:r>
      <w:r w:rsidR="006B498E" w:rsidRPr="009C21AA">
        <w:rPr>
          <w:rFonts w:ascii="Times New Roman" w:eastAsiaTheme="minorHAnsi" w:hAnsi="Times New Roman"/>
          <w:i/>
          <w:iCs/>
          <w:szCs w:val="24"/>
          <w:lang w:eastAsia="en-US"/>
        </w:rPr>
        <w:t xml:space="preserve"> sprieduma lietā Nr. </w:t>
      </w:r>
      <w:r w:rsidR="004C7057">
        <w:rPr>
          <w:rFonts w:ascii="Times New Roman" w:eastAsiaTheme="minorHAnsi" w:hAnsi="Times New Roman"/>
          <w:i/>
          <w:iCs/>
          <w:szCs w:val="24"/>
          <w:lang w:eastAsia="en-US"/>
        </w:rPr>
        <w:t>[..]</w:t>
      </w:r>
      <w:r w:rsidR="006B498E" w:rsidRPr="009C21AA">
        <w:rPr>
          <w:rFonts w:ascii="Times New Roman" w:eastAsiaTheme="minorHAnsi" w:hAnsi="Times New Roman"/>
          <w:i/>
          <w:iCs/>
          <w:szCs w:val="24"/>
          <w:lang w:eastAsia="en-US"/>
        </w:rPr>
        <w:t>,</w:t>
      </w:r>
      <w:r w:rsidR="004C7057">
        <w:rPr>
          <w:rFonts w:ascii="Times New Roman" w:hAnsi="Times New Roman"/>
          <w:szCs w:val="24"/>
        </w:rPr>
        <w:t xml:space="preserve"> </w:t>
      </w:r>
      <w:r w:rsidR="006B498E" w:rsidRPr="009C21AA">
        <w:rPr>
          <w:rFonts w:ascii="Times New Roman" w:eastAsiaTheme="minorHAnsi" w:hAnsi="Times New Roman"/>
          <w:i/>
          <w:iCs/>
          <w:szCs w:val="24"/>
          <w:lang w:eastAsia="en-US"/>
        </w:rPr>
        <w:t>9.2. punktu</w:t>
      </w:r>
      <w:r w:rsidR="004A31CA" w:rsidRPr="009C21AA">
        <w:rPr>
          <w:rFonts w:ascii="Times New Roman" w:eastAsiaTheme="minorHAnsi" w:hAnsi="Times New Roman"/>
          <w:szCs w:val="24"/>
          <w:lang w:eastAsia="en-US"/>
        </w:rPr>
        <w:t xml:space="preserve">). </w:t>
      </w:r>
      <w:r w:rsidR="00C54482" w:rsidRPr="009C21AA">
        <w:rPr>
          <w:rFonts w:ascii="Times New Roman" w:eastAsiaTheme="minorHAnsi" w:hAnsi="Times New Roman"/>
          <w:szCs w:val="24"/>
          <w:lang w:eastAsia="en-US"/>
        </w:rPr>
        <w:t>T</w:t>
      </w:r>
      <w:r w:rsidR="004A31CA" w:rsidRPr="009C21AA">
        <w:rPr>
          <w:rFonts w:ascii="Times New Roman" w:eastAsiaTheme="minorHAnsi" w:hAnsi="Times New Roman"/>
          <w:szCs w:val="24"/>
          <w:lang w:eastAsia="en-US"/>
        </w:rPr>
        <w:t xml:space="preserve">aisnīgas atlīdzības </w:t>
      </w:r>
      <w:r w:rsidR="002166FE" w:rsidRPr="009C21AA">
        <w:rPr>
          <w:rFonts w:ascii="Times New Roman" w:eastAsiaTheme="minorHAnsi" w:hAnsi="Times New Roman"/>
          <w:szCs w:val="24"/>
          <w:lang w:eastAsia="en-US"/>
        </w:rPr>
        <w:t>noteikšanas nolūkā pielietojot gadījumu salīdzināšanas un tipizēšanas juridisko metodi</w:t>
      </w:r>
      <w:r w:rsidR="00C54482" w:rsidRPr="009C21AA">
        <w:rPr>
          <w:rFonts w:ascii="Times New Roman" w:eastAsiaTheme="minorHAnsi" w:hAnsi="Times New Roman"/>
          <w:szCs w:val="24"/>
          <w:lang w:eastAsia="en-US"/>
        </w:rPr>
        <w:t xml:space="preserve">, </w:t>
      </w:r>
      <w:r w:rsidR="002166FE" w:rsidRPr="009C21AA">
        <w:rPr>
          <w:rFonts w:ascii="Times New Roman" w:eastAsiaTheme="minorHAnsi" w:hAnsi="Times New Roman"/>
          <w:szCs w:val="24"/>
          <w:lang w:eastAsia="en-US"/>
        </w:rPr>
        <w:t xml:space="preserve">no tiesu prakses klāsta </w:t>
      </w:r>
      <w:r w:rsidR="00C54482" w:rsidRPr="009C21AA">
        <w:rPr>
          <w:rFonts w:ascii="Times New Roman" w:eastAsiaTheme="minorHAnsi" w:hAnsi="Times New Roman"/>
          <w:szCs w:val="24"/>
          <w:lang w:eastAsia="en-US"/>
        </w:rPr>
        <w:t>jāpiemeklē</w:t>
      </w:r>
      <w:r w:rsidR="002166FE" w:rsidRPr="009C21AA">
        <w:rPr>
          <w:rFonts w:ascii="Times New Roman" w:eastAsiaTheme="minorHAnsi" w:hAnsi="Times New Roman"/>
          <w:szCs w:val="24"/>
          <w:lang w:eastAsia="en-US"/>
        </w:rPr>
        <w:t xml:space="preserve"> tād</w:t>
      </w:r>
      <w:r w:rsidR="00C54482" w:rsidRPr="009C21AA">
        <w:rPr>
          <w:rFonts w:ascii="Times New Roman" w:eastAsiaTheme="minorHAnsi" w:hAnsi="Times New Roman"/>
          <w:szCs w:val="24"/>
          <w:lang w:eastAsia="en-US"/>
        </w:rPr>
        <w:t>i</w:t>
      </w:r>
      <w:r w:rsidR="002166FE" w:rsidRPr="009C21AA">
        <w:rPr>
          <w:rFonts w:ascii="Times New Roman" w:eastAsiaTheme="minorHAnsi" w:hAnsi="Times New Roman"/>
          <w:szCs w:val="24"/>
          <w:lang w:eastAsia="en-US"/>
        </w:rPr>
        <w:t xml:space="preserve"> piemēr</w:t>
      </w:r>
      <w:r w:rsidR="00C54482" w:rsidRPr="009C21AA">
        <w:rPr>
          <w:rFonts w:ascii="Times New Roman" w:eastAsiaTheme="minorHAnsi" w:hAnsi="Times New Roman"/>
          <w:szCs w:val="24"/>
          <w:lang w:eastAsia="en-US"/>
        </w:rPr>
        <w:t>i</w:t>
      </w:r>
      <w:r w:rsidR="002166FE" w:rsidRPr="009C21AA">
        <w:rPr>
          <w:rFonts w:ascii="Times New Roman" w:eastAsiaTheme="minorHAnsi" w:hAnsi="Times New Roman"/>
          <w:szCs w:val="24"/>
          <w:lang w:eastAsia="en-US"/>
        </w:rPr>
        <w:t xml:space="preserve">, kuri </w:t>
      </w:r>
      <w:r w:rsidR="00D93693" w:rsidRPr="009C21AA">
        <w:rPr>
          <w:rFonts w:ascii="Times New Roman" w:eastAsiaTheme="minorHAnsi" w:hAnsi="Times New Roman"/>
          <w:szCs w:val="24"/>
          <w:lang w:eastAsia="en-US"/>
        </w:rPr>
        <w:t xml:space="preserve">tiesisko un faktisko apstākļu ziņā </w:t>
      </w:r>
      <w:r w:rsidR="002166FE" w:rsidRPr="009C21AA">
        <w:rPr>
          <w:rFonts w:ascii="Times New Roman" w:eastAsiaTheme="minorHAnsi" w:hAnsi="Times New Roman"/>
          <w:szCs w:val="24"/>
          <w:lang w:eastAsia="en-US"/>
        </w:rPr>
        <w:t xml:space="preserve">pēc iespējas derētu </w:t>
      </w:r>
      <w:r w:rsidR="00D93693" w:rsidRPr="009C21AA">
        <w:rPr>
          <w:rFonts w:ascii="Times New Roman" w:eastAsiaTheme="minorHAnsi" w:hAnsi="Times New Roman"/>
          <w:szCs w:val="24"/>
          <w:lang w:eastAsia="en-US"/>
        </w:rPr>
        <w:t xml:space="preserve">salīdzināšanai ar </w:t>
      </w:r>
      <w:r w:rsidR="002166FE" w:rsidRPr="009C21AA">
        <w:rPr>
          <w:rFonts w:ascii="Times New Roman" w:eastAsiaTheme="minorHAnsi" w:hAnsi="Times New Roman"/>
          <w:szCs w:val="24"/>
          <w:lang w:eastAsia="en-US"/>
        </w:rPr>
        <w:t>izskatām</w:t>
      </w:r>
      <w:r w:rsidR="00D93693" w:rsidRPr="009C21AA">
        <w:rPr>
          <w:rFonts w:ascii="Times New Roman" w:eastAsiaTheme="minorHAnsi" w:hAnsi="Times New Roman"/>
          <w:szCs w:val="24"/>
          <w:lang w:eastAsia="en-US"/>
        </w:rPr>
        <w:t>o</w:t>
      </w:r>
      <w:r w:rsidR="002166FE" w:rsidRPr="009C21AA">
        <w:rPr>
          <w:rFonts w:ascii="Times New Roman" w:eastAsiaTheme="minorHAnsi" w:hAnsi="Times New Roman"/>
          <w:szCs w:val="24"/>
          <w:lang w:eastAsia="en-US"/>
        </w:rPr>
        <w:t xml:space="preserve"> gadījum</w:t>
      </w:r>
      <w:r w:rsidR="00D93693" w:rsidRPr="009C21AA">
        <w:rPr>
          <w:rFonts w:ascii="Times New Roman" w:eastAsiaTheme="minorHAnsi" w:hAnsi="Times New Roman"/>
          <w:szCs w:val="24"/>
          <w:lang w:eastAsia="en-US"/>
        </w:rPr>
        <w:t>u</w:t>
      </w:r>
      <w:r w:rsidR="00E03839" w:rsidRPr="009C21AA">
        <w:rPr>
          <w:rFonts w:ascii="Times New Roman" w:eastAsiaTheme="minorHAnsi" w:hAnsi="Times New Roman"/>
          <w:szCs w:val="24"/>
          <w:lang w:eastAsia="en-US"/>
        </w:rPr>
        <w:t xml:space="preserve">. </w:t>
      </w:r>
    </w:p>
    <w:p w14:paraId="47FFBE81" w14:textId="01DE6DD4" w:rsidR="0060794E" w:rsidRPr="009C21AA" w:rsidRDefault="0006702E"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Tādējādi tiesai,</w:t>
      </w:r>
      <w:r w:rsidR="0060794E" w:rsidRPr="009C21AA">
        <w:rPr>
          <w:rFonts w:ascii="Times New Roman" w:eastAsiaTheme="minorHAnsi" w:hAnsi="Times New Roman"/>
          <w:szCs w:val="24"/>
          <w:lang w:eastAsia="en-US"/>
        </w:rPr>
        <w:t xml:space="preserve"> izmantojot gadījumu salīdzināšanas un tipizēšanas metodi morālā kaitējuma atlīdzības noteikšanai, salīdzinājums jāveic ar izskatāmajai lietai iespējami līdzīgiem tiesu prakses piemēriem. </w:t>
      </w:r>
    </w:p>
    <w:p w14:paraId="5A081C2B" w14:textId="77777777" w:rsidR="001813DD" w:rsidRPr="009C21AA" w:rsidRDefault="001813DD" w:rsidP="009C21AA">
      <w:pPr>
        <w:autoSpaceDE w:val="0"/>
        <w:autoSpaceDN w:val="0"/>
        <w:adjustRightInd w:val="0"/>
        <w:spacing w:line="276" w:lineRule="auto"/>
        <w:ind w:firstLine="709"/>
        <w:jc w:val="lowKashida"/>
        <w:rPr>
          <w:rFonts w:ascii="Times New Roman" w:eastAsiaTheme="minorHAnsi" w:hAnsi="Times New Roman"/>
          <w:szCs w:val="24"/>
          <w:lang w:eastAsia="en-US"/>
        </w:rPr>
      </w:pPr>
    </w:p>
    <w:p w14:paraId="654DC465" w14:textId="30A208DB" w:rsidR="0065652C" w:rsidRPr="009C21AA" w:rsidRDefault="003C540C"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ab/>
        <w:t>[</w:t>
      </w:r>
      <w:r w:rsidR="009537F5" w:rsidRPr="009C21AA">
        <w:rPr>
          <w:rFonts w:ascii="Times New Roman" w:eastAsiaTheme="minorHAnsi" w:hAnsi="Times New Roman"/>
          <w:szCs w:val="24"/>
          <w:lang w:eastAsia="en-US"/>
        </w:rPr>
        <w:t>10</w:t>
      </w:r>
      <w:r w:rsidRPr="009C21AA">
        <w:rPr>
          <w:rFonts w:ascii="Times New Roman" w:eastAsiaTheme="minorHAnsi" w:hAnsi="Times New Roman"/>
          <w:szCs w:val="24"/>
          <w:lang w:eastAsia="en-US"/>
        </w:rPr>
        <w:t>]</w:t>
      </w:r>
      <w:r w:rsidR="00EF5368" w:rsidRPr="009C21AA">
        <w:rPr>
          <w:rFonts w:ascii="Times New Roman" w:eastAsiaTheme="minorHAnsi" w:hAnsi="Times New Roman"/>
          <w:szCs w:val="24"/>
          <w:lang w:eastAsia="en-US"/>
        </w:rPr>
        <w:t> </w:t>
      </w:r>
      <w:r w:rsidR="007875C1" w:rsidRPr="009C21AA">
        <w:rPr>
          <w:rFonts w:ascii="Times New Roman" w:eastAsiaTheme="minorHAnsi" w:hAnsi="Times New Roman"/>
          <w:szCs w:val="24"/>
          <w:lang w:eastAsia="en-US"/>
        </w:rPr>
        <w:t>Var piekrist kasācijas sūdzībā</w:t>
      </w:r>
      <w:r w:rsidR="004020E4" w:rsidRPr="009C21AA">
        <w:rPr>
          <w:rFonts w:ascii="Times New Roman" w:eastAsiaTheme="minorHAnsi" w:hAnsi="Times New Roman"/>
          <w:szCs w:val="24"/>
          <w:lang w:eastAsia="en-US"/>
        </w:rPr>
        <w:t xml:space="preserve"> norādītajiem</w:t>
      </w:r>
      <w:r w:rsidR="007875C1" w:rsidRPr="009C21AA">
        <w:rPr>
          <w:rFonts w:ascii="Times New Roman" w:eastAsiaTheme="minorHAnsi" w:hAnsi="Times New Roman"/>
          <w:szCs w:val="24"/>
          <w:lang w:eastAsia="en-US"/>
        </w:rPr>
        <w:t xml:space="preserve"> apsvērumiem</w:t>
      </w:r>
      <w:r w:rsidR="002F0F83" w:rsidRPr="009C21AA">
        <w:rPr>
          <w:rFonts w:ascii="Times New Roman" w:eastAsiaTheme="minorHAnsi" w:hAnsi="Times New Roman"/>
          <w:szCs w:val="24"/>
          <w:lang w:eastAsia="en-US"/>
        </w:rPr>
        <w:t xml:space="preserve"> par to</w:t>
      </w:r>
      <w:r w:rsidR="007875C1" w:rsidRPr="009C21AA">
        <w:rPr>
          <w:rFonts w:ascii="Times New Roman" w:eastAsiaTheme="minorHAnsi" w:hAnsi="Times New Roman"/>
          <w:szCs w:val="24"/>
          <w:lang w:eastAsia="en-US"/>
        </w:rPr>
        <w:t>, ka tiesa</w:t>
      </w:r>
      <w:r w:rsidR="00743CB1" w:rsidRPr="009C21AA">
        <w:rPr>
          <w:rFonts w:ascii="Times New Roman" w:eastAsiaTheme="minorHAnsi" w:hAnsi="Times New Roman"/>
          <w:szCs w:val="24"/>
          <w:lang w:eastAsia="en-US"/>
        </w:rPr>
        <w:t xml:space="preserve"> gadījumu salīdzināšanas un tipizēšanas metod</w:t>
      </w:r>
      <w:r w:rsidR="0065652C" w:rsidRPr="009C21AA">
        <w:rPr>
          <w:rFonts w:ascii="Times New Roman" w:eastAsiaTheme="minorHAnsi" w:hAnsi="Times New Roman"/>
          <w:szCs w:val="24"/>
          <w:lang w:eastAsia="en-US"/>
        </w:rPr>
        <w:t>es izmantošanā</w:t>
      </w:r>
      <w:r w:rsidR="00743CB1" w:rsidRPr="009C21AA">
        <w:rPr>
          <w:rFonts w:ascii="Times New Roman" w:eastAsiaTheme="minorHAnsi" w:hAnsi="Times New Roman"/>
          <w:szCs w:val="24"/>
          <w:lang w:eastAsia="en-US"/>
        </w:rPr>
        <w:t xml:space="preserve"> </w:t>
      </w:r>
      <w:r w:rsidR="0065652C" w:rsidRPr="009C21AA">
        <w:rPr>
          <w:rFonts w:ascii="Times New Roman" w:eastAsiaTheme="minorHAnsi" w:hAnsi="Times New Roman"/>
          <w:szCs w:val="24"/>
          <w:lang w:eastAsia="en-US"/>
        </w:rPr>
        <w:t xml:space="preserve">ir pieļāvusi kļūdas, </w:t>
      </w:r>
      <w:r w:rsidR="0017716A" w:rsidRPr="009C21AA">
        <w:rPr>
          <w:rFonts w:ascii="Times New Roman" w:eastAsiaTheme="minorHAnsi" w:hAnsi="Times New Roman"/>
          <w:szCs w:val="24"/>
          <w:lang w:eastAsia="en-US"/>
        </w:rPr>
        <w:t xml:space="preserve">savu nolēmumu par prasības apmierināšanu </w:t>
      </w:r>
      <w:r w:rsidR="008B5CEB" w:rsidRPr="009C21AA">
        <w:rPr>
          <w:rFonts w:ascii="Times New Roman" w:eastAsiaTheme="minorHAnsi" w:hAnsi="Times New Roman"/>
          <w:szCs w:val="24"/>
          <w:lang w:eastAsia="en-US"/>
        </w:rPr>
        <w:t>konkrētajā apmērā galvenokārt</w:t>
      </w:r>
      <w:r w:rsidR="0065652C" w:rsidRPr="009C21AA">
        <w:rPr>
          <w:rFonts w:ascii="Times New Roman" w:eastAsiaTheme="minorHAnsi" w:hAnsi="Times New Roman"/>
          <w:szCs w:val="24"/>
          <w:lang w:eastAsia="en-US"/>
        </w:rPr>
        <w:t xml:space="preserve"> balstot uz salīdzinājumiem ar tādām lietām no Latvija</w:t>
      </w:r>
      <w:r w:rsidR="00C54482" w:rsidRPr="009C21AA">
        <w:rPr>
          <w:rFonts w:ascii="Times New Roman" w:eastAsiaTheme="minorHAnsi" w:hAnsi="Times New Roman"/>
          <w:szCs w:val="24"/>
          <w:lang w:eastAsia="en-US"/>
        </w:rPr>
        <w:t>s</w:t>
      </w:r>
      <w:r w:rsidR="0065652C" w:rsidRPr="009C21AA">
        <w:rPr>
          <w:rFonts w:ascii="Times New Roman" w:eastAsiaTheme="minorHAnsi" w:hAnsi="Times New Roman"/>
          <w:szCs w:val="24"/>
          <w:lang w:eastAsia="en-US"/>
        </w:rPr>
        <w:t>, citu valstu tiesu</w:t>
      </w:r>
      <w:r w:rsidR="00C54482" w:rsidRPr="009C21AA">
        <w:rPr>
          <w:rFonts w:ascii="Times New Roman" w:eastAsiaTheme="minorHAnsi" w:hAnsi="Times New Roman"/>
          <w:szCs w:val="24"/>
          <w:lang w:eastAsia="en-US"/>
        </w:rPr>
        <w:t xml:space="preserve"> un Eiropas Cilvēktiesību tiesas</w:t>
      </w:r>
      <w:r w:rsidR="0065652C" w:rsidRPr="009C21AA">
        <w:rPr>
          <w:rFonts w:ascii="Times New Roman" w:eastAsiaTheme="minorHAnsi" w:hAnsi="Times New Roman"/>
          <w:szCs w:val="24"/>
          <w:lang w:eastAsia="en-US"/>
        </w:rPr>
        <w:t xml:space="preserve"> prakses, kuru faktiskie apstākļi</w:t>
      </w:r>
      <w:r w:rsidR="00535FDF" w:rsidRPr="009C21AA">
        <w:rPr>
          <w:rFonts w:ascii="Times New Roman" w:eastAsiaTheme="minorHAnsi" w:hAnsi="Times New Roman"/>
          <w:szCs w:val="24"/>
          <w:lang w:eastAsia="en-US"/>
        </w:rPr>
        <w:t xml:space="preserve"> ir </w:t>
      </w:r>
      <w:r w:rsidR="0065652C" w:rsidRPr="009C21AA">
        <w:rPr>
          <w:rFonts w:ascii="Times New Roman" w:eastAsiaTheme="minorHAnsi" w:hAnsi="Times New Roman"/>
          <w:szCs w:val="24"/>
          <w:lang w:eastAsia="en-US"/>
        </w:rPr>
        <w:t>būtiski atšķir</w:t>
      </w:r>
      <w:r w:rsidR="00535FDF" w:rsidRPr="009C21AA">
        <w:rPr>
          <w:rFonts w:ascii="Times New Roman" w:eastAsiaTheme="minorHAnsi" w:hAnsi="Times New Roman"/>
          <w:szCs w:val="24"/>
          <w:lang w:eastAsia="en-US"/>
        </w:rPr>
        <w:t>īgi</w:t>
      </w:r>
      <w:r w:rsidR="0065652C" w:rsidRPr="009C21AA">
        <w:rPr>
          <w:rFonts w:ascii="Times New Roman" w:eastAsiaTheme="minorHAnsi" w:hAnsi="Times New Roman"/>
          <w:szCs w:val="24"/>
          <w:lang w:eastAsia="en-US"/>
        </w:rPr>
        <w:t xml:space="preserve"> no izskatāmās lietas faktiskajiem apstākļiem. </w:t>
      </w:r>
    </w:p>
    <w:p w14:paraId="2CCEE88F" w14:textId="5D8E87EA" w:rsidR="00480117" w:rsidRPr="009C21AA" w:rsidRDefault="000D5D34"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ab/>
        <w:t>[</w:t>
      </w:r>
      <w:r w:rsidR="009537F5" w:rsidRPr="009C21AA">
        <w:rPr>
          <w:rFonts w:ascii="Times New Roman" w:eastAsiaTheme="minorHAnsi" w:hAnsi="Times New Roman"/>
          <w:szCs w:val="24"/>
          <w:lang w:eastAsia="en-US"/>
        </w:rPr>
        <w:t>10</w:t>
      </w:r>
      <w:r w:rsidRPr="009C21AA">
        <w:rPr>
          <w:rFonts w:ascii="Times New Roman" w:eastAsiaTheme="minorHAnsi" w:hAnsi="Times New Roman"/>
          <w:szCs w:val="24"/>
          <w:lang w:eastAsia="en-US"/>
        </w:rPr>
        <w:t xml:space="preserve">.1] </w:t>
      </w:r>
      <w:r w:rsidR="0065652C" w:rsidRPr="009C21AA">
        <w:rPr>
          <w:rFonts w:ascii="Times New Roman" w:eastAsiaTheme="minorHAnsi" w:hAnsi="Times New Roman"/>
          <w:szCs w:val="24"/>
          <w:lang w:eastAsia="en-US"/>
        </w:rPr>
        <w:t>Morāl</w:t>
      </w:r>
      <w:r w:rsidR="00480117" w:rsidRPr="009C21AA">
        <w:rPr>
          <w:rFonts w:ascii="Times New Roman" w:eastAsiaTheme="minorHAnsi" w:hAnsi="Times New Roman"/>
          <w:szCs w:val="24"/>
          <w:lang w:eastAsia="en-US"/>
        </w:rPr>
        <w:t xml:space="preserve">ā kaitējuma </w:t>
      </w:r>
      <w:proofErr w:type="spellStart"/>
      <w:r w:rsidR="00480117" w:rsidRPr="009C21AA">
        <w:rPr>
          <w:rFonts w:ascii="Times New Roman" w:eastAsiaTheme="minorHAnsi" w:hAnsi="Times New Roman"/>
          <w:szCs w:val="24"/>
          <w:lang w:eastAsia="en-US"/>
        </w:rPr>
        <w:t>legāldefinīcija</w:t>
      </w:r>
      <w:proofErr w:type="spellEnd"/>
      <w:r w:rsidR="00480117" w:rsidRPr="009C21AA">
        <w:rPr>
          <w:rFonts w:ascii="Times New Roman" w:eastAsiaTheme="minorHAnsi" w:hAnsi="Times New Roman"/>
          <w:szCs w:val="24"/>
          <w:lang w:eastAsia="en-US"/>
        </w:rPr>
        <w:t xml:space="preserve"> ir sniegta Civillikuma 1635. panta pirmajā teikumā</w:t>
      </w:r>
      <w:r w:rsidR="00766A36" w:rsidRPr="009C21AA">
        <w:rPr>
          <w:rFonts w:ascii="Times New Roman" w:eastAsiaTheme="minorHAnsi" w:hAnsi="Times New Roman"/>
          <w:szCs w:val="24"/>
          <w:lang w:eastAsia="en-US"/>
        </w:rPr>
        <w:t>:</w:t>
      </w:r>
      <w:r w:rsidR="00480117" w:rsidRPr="009C21AA">
        <w:rPr>
          <w:rFonts w:ascii="Times New Roman" w:eastAsiaTheme="minorHAnsi" w:hAnsi="Times New Roman"/>
          <w:szCs w:val="24"/>
          <w:lang w:eastAsia="en-US"/>
        </w:rPr>
        <w:t xml:space="preserve"> „Ar morālo kaitējumu jāsaprot fiziskas vai garīgas ciešanas, kas izraisītas ar neatļautas darbības rezultātā nodarītu cietušā nemantisko tiesību vai nemantisko labumu aizskārumu”</w:t>
      </w:r>
      <w:r w:rsidR="00712350" w:rsidRPr="009C21AA">
        <w:rPr>
          <w:rFonts w:ascii="Times New Roman" w:eastAsiaTheme="minorHAnsi" w:hAnsi="Times New Roman"/>
          <w:szCs w:val="24"/>
          <w:lang w:eastAsia="en-US"/>
        </w:rPr>
        <w:t>.</w:t>
      </w:r>
    </w:p>
    <w:p w14:paraId="64A4C73D" w14:textId="7A8F51C7" w:rsidR="00E16F85" w:rsidRPr="009C21AA" w:rsidRDefault="00E16F85"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 xml:space="preserve">Senāts ir atzinis, ka ne katrs tiesību aizskārums rada morālo kaitējumu, tāpat ne katra prettiesiska rīcība rada zaudējumus. Neatļauta darbība var radīt zaudējumus vai arī zaudējumus un morālo kaitējumu, vai neradīt ne vienu, ne otru. Neatļautas darbības sekas sauc par kaitējumu, kas var izpausties zaudējumos vai morālā kaitējumā (sk. </w:t>
      </w:r>
      <w:r w:rsidRPr="009C21AA">
        <w:rPr>
          <w:rFonts w:ascii="Times New Roman" w:eastAsiaTheme="minorHAnsi" w:hAnsi="Times New Roman"/>
          <w:i/>
          <w:iCs/>
          <w:szCs w:val="24"/>
          <w:lang w:eastAsia="en-US"/>
        </w:rPr>
        <w:t>Senāta 2019. gada 4. jūlija sprieduma lietā Nr. SKC-158/201</w:t>
      </w:r>
      <w:r w:rsidR="00EA71F5" w:rsidRPr="009C21AA">
        <w:rPr>
          <w:rFonts w:ascii="Times New Roman" w:eastAsiaTheme="minorHAnsi" w:hAnsi="Times New Roman"/>
          <w:i/>
          <w:iCs/>
          <w:szCs w:val="24"/>
          <w:lang w:eastAsia="en-US"/>
        </w:rPr>
        <w:t>9,</w:t>
      </w:r>
      <w:r w:rsidR="00EA71F5" w:rsidRPr="009C21AA">
        <w:rPr>
          <w:rFonts w:ascii="Times New Roman" w:hAnsi="Times New Roman"/>
          <w:szCs w:val="24"/>
        </w:rPr>
        <w:t xml:space="preserve"> </w:t>
      </w:r>
      <w:hyperlink r:id="rId12" w:history="1">
        <w:r w:rsidR="00EA71F5" w:rsidRPr="009C21AA">
          <w:rPr>
            <w:rStyle w:val="Hyperlink"/>
            <w:rFonts w:ascii="Times New Roman" w:hAnsi="Times New Roman"/>
            <w:i/>
            <w:iCs/>
            <w:color w:val="auto"/>
            <w:szCs w:val="24"/>
            <w:u w:val="none"/>
            <w:shd w:val="clear" w:color="auto" w:fill="FFFFFF"/>
          </w:rPr>
          <w:t>ECLI:LV:AT:2019:0704.C29464914.5.S</w:t>
        </w:r>
      </w:hyperlink>
      <w:r w:rsidR="00EA71F5" w:rsidRPr="009C21AA">
        <w:rPr>
          <w:rFonts w:ascii="Times New Roman" w:hAnsi="Times New Roman"/>
          <w:szCs w:val="24"/>
        </w:rPr>
        <w:t>,</w:t>
      </w:r>
      <w:proofErr w:type="gramStart"/>
      <w:r w:rsidR="00EA71F5" w:rsidRPr="009C21AA">
        <w:rPr>
          <w:rFonts w:ascii="Times New Roman" w:eastAsiaTheme="minorHAnsi" w:hAnsi="Times New Roman"/>
          <w:i/>
          <w:iCs/>
          <w:szCs w:val="24"/>
          <w:lang w:eastAsia="en-US"/>
        </w:rPr>
        <w:t xml:space="preserve"> </w:t>
      </w:r>
      <w:r w:rsidR="00EF5FDB" w:rsidRPr="009C21AA">
        <w:rPr>
          <w:rFonts w:ascii="Times New Roman" w:eastAsiaTheme="minorHAnsi" w:hAnsi="Times New Roman"/>
          <w:i/>
          <w:iCs/>
          <w:szCs w:val="24"/>
          <w:lang w:eastAsia="en-US"/>
        </w:rPr>
        <w:t xml:space="preserve"> </w:t>
      </w:r>
      <w:proofErr w:type="gramEnd"/>
      <w:r w:rsidR="00EF5FDB" w:rsidRPr="009C21AA">
        <w:rPr>
          <w:rFonts w:ascii="Times New Roman" w:eastAsiaTheme="minorHAnsi" w:hAnsi="Times New Roman"/>
          <w:i/>
          <w:iCs/>
          <w:szCs w:val="24"/>
          <w:lang w:eastAsia="en-US"/>
        </w:rPr>
        <w:t>6.2. punktu</w:t>
      </w:r>
      <w:r w:rsidR="00EF5FDB" w:rsidRPr="009C21AA">
        <w:rPr>
          <w:rFonts w:ascii="Times New Roman" w:eastAsiaTheme="minorHAnsi" w:hAnsi="Times New Roman"/>
          <w:szCs w:val="24"/>
          <w:lang w:eastAsia="en-US"/>
        </w:rPr>
        <w:t xml:space="preserve">). </w:t>
      </w:r>
    </w:p>
    <w:p w14:paraId="2166B8AC" w14:textId="4BD4CC67" w:rsidR="00792A1F" w:rsidRPr="009C21AA" w:rsidRDefault="00792A1F"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Tiesību doktrīnā ir uzsvērts, ka kaitējums var būt mantisks jeb konkrēti izmērāms naudas izteiksmē vai nemantisks, kas izpaužas, piemēram, ciešanās, sāpēs vai cieņas mazinājumā</w:t>
      </w:r>
      <w:r w:rsidR="00712350" w:rsidRPr="009C21AA">
        <w:rPr>
          <w:rFonts w:ascii="Times New Roman" w:eastAsiaTheme="minorHAnsi" w:hAnsi="Times New Roman"/>
          <w:szCs w:val="24"/>
          <w:lang w:eastAsia="en-US"/>
        </w:rPr>
        <w:t>. Mantisk</w:t>
      </w:r>
      <w:r w:rsidR="0012084A" w:rsidRPr="009C21AA">
        <w:rPr>
          <w:rFonts w:ascii="Times New Roman" w:eastAsiaTheme="minorHAnsi" w:hAnsi="Times New Roman"/>
          <w:szCs w:val="24"/>
          <w:lang w:eastAsia="en-US"/>
        </w:rPr>
        <w:t>a</w:t>
      </w:r>
      <w:r w:rsidR="00712350" w:rsidRPr="009C21AA">
        <w:rPr>
          <w:rFonts w:ascii="Times New Roman" w:eastAsiaTheme="minorHAnsi" w:hAnsi="Times New Roman"/>
          <w:szCs w:val="24"/>
          <w:lang w:eastAsia="en-US"/>
        </w:rPr>
        <w:t xml:space="preserve"> aizskārum</w:t>
      </w:r>
      <w:r w:rsidR="0012084A" w:rsidRPr="009C21AA">
        <w:rPr>
          <w:rFonts w:ascii="Times New Roman" w:eastAsiaTheme="minorHAnsi" w:hAnsi="Times New Roman"/>
          <w:szCs w:val="24"/>
          <w:lang w:eastAsia="en-US"/>
        </w:rPr>
        <w:t>a</w:t>
      </w:r>
      <w:r w:rsidR="00712350" w:rsidRPr="009C21AA">
        <w:rPr>
          <w:rFonts w:ascii="Times New Roman" w:eastAsiaTheme="minorHAnsi" w:hAnsi="Times New Roman"/>
          <w:szCs w:val="24"/>
          <w:lang w:eastAsia="en-US"/>
        </w:rPr>
        <w:t xml:space="preserve"> </w:t>
      </w:r>
      <w:r w:rsidR="00887512" w:rsidRPr="009C21AA">
        <w:rPr>
          <w:rFonts w:ascii="Times New Roman" w:eastAsiaTheme="minorHAnsi" w:hAnsi="Times New Roman"/>
          <w:szCs w:val="24"/>
          <w:lang w:eastAsia="en-US"/>
        </w:rPr>
        <w:t>nodarītājam</w:t>
      </w:r>
      <w:r w:rsidR="00712350" w:rsidRPr="009C21AA">
        <w:rPr>
          <w:rFonts w:ascii="Times New Roman" w:eastAsiaTheme="minorHAnsi" w:hAnsi="Times New Roman"/>
          <w:szCs w:val="24"/>
          <w:lang w:eastAsia="en-US"/>
        </w:rPr>
        <w:t xml:space="preserve"> jāatlīdzina mantiskais samazinājums, proti, </w:t>
      </w:r>
      <w:r w:rsidR="00887512" w:rsidRPr="009C21AA">
        <w:rPr>
          <w:rFonts w:ascii="Times New Roman" w:eastAsiaTheme="minorHAnsi" w:hAnsi="Times New Roman"/>
          <w:szCs w:val="24"/>
          <w:lang w:eastAsia="en-US"/>
        </w:rPr>
        <w:t>zaudējumi.</w:t>
      </w:r>
      <w:r w:rsidR="00712350" w:rsidRPr="009C21AA">
        <w:rPr>
          <w:rFonts w:ascii="Times New Roman" w:eastAsiaTheme="minorHAnsi" w:hAnsi="Times New Roman"/>
          <w:szCs w:val="24"/>
          <w:lang w:eastAsia="en-US"/>
        </w:rPr>
        <w:t xml:space="preserve"> </w:t>
      </w:r>
      <w:r w:rsidR="00887512" w:rsidRPr="009C21AA">
        <w:rPr>
          <w:rFonts w:ascii="Times New Roman" w:eastAsiaTheme="minorHAnsi" w:hAnsi="Times New Roman"/>
          <w:szCs w:val="24"/>
          <w:lang w:eastAsia="en-US"/>
        </w:rPr>
        <w:t>S</w:t>
      </w:r>
      <w:r w:rsidR="00712350" w:rsidRPr="009C21AA">
        <w:rPr>
          <w:rFonts w:ascii="Times New Roman" w:eastAsiaTheme="minorHAnsi" w:hAnsi="Times New Roman"/>
          <w:szCs w:val="24"/>
          <w:lang w:eastAsia="en-US"/>
        </w:rPr>
        <w:t>avukārt par personisku jeb ar personu saistītu labumu, kurus nevar novērtēt naudā, aizskārum</w:t>
      </w:r>
      <w:r w:rsidR="00887512" w:rsidRPr="009C21AA">
        <w:rPr>
          <w:rFonts w:ascii="Times New Roman" w:eastAsiaTheme="minorHAnsi" w:hAnsi="Times New Roman"/>
          <w:szCs w:val="24"/>
          <w:lang w:eastAsia="en-US"/>
        </w:rPr>
        <w:t>a gadījumā naudu izmanto, lai dotu cietušajam mierinājumu vai gandarījumu, par ko liecina jurisprudencē pazīstamie termini</w:t>
      </w:r>
      <w:proofErr w:type="gramStart"/>
      <w:r w:rsidR="00887512" w:rsidRPr="009C21AA">
        <w:rPr>
          <w:rFonts w:ascii="Times New Roman" w:eastAsiaTheme="minorHAnsi" w:hAnsi="Times New Roman"/>
          <w:szCs w:val="24"/>
          <w:lang w:eastAsia="en-US"/>
        </w:rPr>
        <w:t xml:space="preserve"> ,,</w:t>
      </w:r>
      <w:proofErr w:type="gramEnd"/>
      <w:r w:rsidR="00887512" w:rsidRPr="009C21AA">
        <w:rPr>
          <w:rFonts w:ascii="Times New Roman" w:eastAsiaTheme="minorHAnsi" w:hAnsi="Times New Roman"/>
          <w:szCs w:val="24"/>
          <w:lang w:eastAsia="en-US"/>
        </w:rPr>
        <w:t>sāpju nauda” un ,,mierinājuma nauda”</w:t>
      </w:r>
      <w:r w:rsidRPr="009C21AA">
        <w:rPr>
          <w:rFonts w:ascii="Times New Roman" w:eastAsiaTheme="minorHAnsi" w:hAnsi="Times New Roman"/>
          <w:szCs w:val="24"/>
          <w:lang w:eastAsia="en-US"/>
        </w:rPr>
        <w:t xml:space="preserve"> (sk. </w:t>
      </w:r>
      <w:r w:rsidRPr="009C21AA">
        <w:rPr>
          <w:rFonts w:ascii="Times New Roman" w:eastAsiaTheme="minorHAnsi" w:hAnsi="Times New Roman"/>
          <w:i/>
          <w:iCs/>
          <w:szCs w:val="24"/>
          <w:lang w:eastAsia="en-US"/>
        </w:rPr>
        <w:t>Torgāns K. Saistību tiesības</w:t>
      </w:r>
      <w:r w:rsidR="00712350" w:rsidRPr="009C21AA">
        <w:rPr>
          <w:rFonts w:ascii="Times New Roman" w:eastAsiaTheme="minorHAnsi" w:hAnsi="Times New Roman"/>
          <w:i/>
          <w:iCs/>
          <w:szCs w:val="24"/>
          <w:lang w:eastAsia="en-US"/>
        </w:rPr>
        <w:t>. Otrais papildinātais izdevums. Rīga: Tiesu namu aģentūra, 2018, 149.</w:t>
      </w:r>
      <w:r w:rsidR="00887512" w:rsidRPr="009C21AA">
        <w:rPr>
          <w:rFonts w:ascii="Times New Roman" w:eastAsiaTheme="minorHAnsi" w:hAnsi="Times New Roman"/>
          <w:i/>
          <w:iCs/>
          <w:szCs w:val="24"/>
          <w:lang w:eastAsia="en-US"/>
        </w:rPr>
        <w:t>–15</w:t>
      </w:r>
      <w:r w:rsidR="00D96E02" w:rsidRPr="009C21AA">
        <w:rPr>
          <w:rFonts w:ascii="Times New Roman" w:eastAsiaTheme="minorHAnsi" w:hAnsi="Times New Roman"/>
          <w:i/>
          <w:iCs/>
          <w:szCs w:val="24"/>
          <w:lang w:eastAsia="en-US"/>
        </w:rPr>
        <w:t>0</w:t>
      </w:r>
      <w:r w:rsidR="00887512" w:rsidRPr="009C21AA">
        <w:rPr>
          <w:rFonts w:ascii="Times New Roman" w:eastAsiaTheme="minorHAnsi" w:hAnsi="Times New Roman"/>
          <w:i/>
          <w:iCs/>
          <w:szCs w:val="24"/>
          <w:lang w:eastAsia="en-US"/>
        </w:rPr>
        <w:t>. </w:t>
      </w:r>
      <w:r w:rsidR="00712350" w:rsidRPr="009C21AA">
        <w:rPr>
          <w:rFonts w:ascii="Times New Roman" w:eastAsiaTheme="minorHAnsi" w:hAnsi="Times New Roman"/>
          <w:i/>
          <w:iCs/>
          <w:szCs w:val="24"/>
          <w:lang w:eastAsia="en-US"/>
        </w:rPr>
        <w:t>lpp.</w:t>
      </w:r>
      <w:r w:rsidR="00712350" w:rsidRPr="009C21AA">
        <w:rPr>
          <w:rFonts w:ascii="Times New Roman" w:eastAsiaTheme="minorHAnsi" w:hAnsi="Times New Roman"/>
          <w:szCs w:val="24"/>
          <w:lang w:eastAsia="en-US"/>
        </w:rPr>
        <w:t xml:space="preserve">). </w:t>
      </w:r>
      <w:r w:rsidR="004527CE" w:rsidRPr="009C21AA">
        <w:rPr>
          <w:rFonts w:ascii="Times New Roman" w:eastAsiaTheme="minorHAnsi" w:hAnsi="Times New Roman"/>
          <w:szCs w:val="24"/>
          <w:lang w:eastAsia="en-US"/>
        </w:rPr>
        <w:t>Turklāt nemantiskās sekas, kas iestājas, fiziski kaitējot personas ķermenim, pie</w:t>
      </w:r>
      <w:r w:rsidR="00D10538" w:rsidRPr="009C21AA">
        <w:rPr>
          <w:rFonts w:ascii="Times New Roman" w:eastAsiaTheme="minorHAnsi" w:hAnsi="Times New Roman"/>
          <w:szCs w:val="24"/>
          <w:lang w:eastAsia="en-US"/>
        </w:rPr>
        <w:t>mē</w:t>
      </w:r>
      <w:r w:rsidR="004527CE" w:rsidRPr="009C21AA">
        <w:rPr>
          <w:rFonts w:ascii="Times New Roman" w:eastAsiaTheme="minorHAnsi" w:hAnsi="Times New Roman"/>
          <w:szCs w:val="24"/>
          <w:lang w:eastAsia="en-US"/>
        </w:rPr>
        <w:t xml:space="preserve">ram, veselības bojājuma rezultātā, ir jānošķir no nemantiskajām sekām personisko tiesību aizskāruma gadījumā, tostarp </w:t>
      </w:r>
      <w:r w:rsidR="004527CE" w:rsidRPr="009C21AA">
        <w:rPr>
          <w:rFonts w:ascii="Times New Roman" w:eastAsiaTheme="minorHAnsi" w:hAnsi="Times New Roman"/>
          <w:szCs w:val="24"/>
          <w:lang w:eastAsia="en-US"/>
        </w:rPr>
        <w:lastRenderedPageBreak/>
        <w:t xml:space="preserve">aizskarot personas reputāciju, vārdu, attēlu </w:t>
      </w:r>
      <w:proofErr w:type="gramStart"/>
      <w:r w:rsidR="004527CE" w:rsidRPr="009C21AA">
        <w:rPr>
          <w:rFonts w:ascii="Times New Roman" w:eastAsiaTheme="minorHAnsi" w:hAnsi="Times New Roman"/>
          <w:szCs w:val="24"/>
          <w:lang w:eastAsia="en-US"/>
        </w:rPr>
        <w:t>(</w:t>
      </w:r>
      <w:proofErr w:type="gramEnd"/>
      <w:r w:rsidR="004527CE" w:rsidRPr="009C21AA">
        <w:rPr>
          <w:rFonts w:ascii="Times New Roman" w:eastAsiaTheme="minorHAnsi" w:hAnsi="Times New Roman"/>
          <w:szCs w:val="24"/>
          <w:lang w:eastAsia="en-US"/>
        </w:rPr>
        <w:t xml:space="preserve">sk. </w:t>
      </w:r>
      <w:r w:rsidR="004527CE" w:rsidRPr="009C21AA">
        <w:rPr>
          <w:rFonts w:ascii="Times New Roman" w:eastAsiaTheme="minorHAnsi" w:hAnsi="Times New Roman"/>
          <w:i/>
          <w:iCs/>
          <w:szCs w:val="24"/>
          <w:lang w:eastAsia="en-US"/>
        </w:rPr>
        <w:t>Bitāns A. Tiesību attīstība nemantiskā kaitējuma jomā. Jurista Vārds, 03.12.2013., Nr. 49</w:t>
      </w:r>
      <w:r w:rsidR="004527CE" w:rsidRPr="009C21AA">
        <w:rPr>
          <w:rFonts w:ascii="Times New Roman" w:eastAsiaTheme="minorHAnsi" w:hAnsi="Times New Roman"/>
          <w:szCs w:val="24"/>
          <w:lang w:eastAsia="en-US"/>
        </w:rPr>
        <w:t xml:space="preserve">). </w:t>
      </w:r>
    </w:p>
    <w:p w14:paraId="3F71A5E5" w14:textId="3F3D61CA" w:rsidR="00712350" w:rsidRPr="009C21AA" w:rsidRDefault="00712350" w:rsidP="009C21AA">
      <w:pPr>
        <w:autoSpaceDE w:val="0"/>
        <w:autoSpaceDN w:val="0"/>
        <w:adjustRightInd w:val="0"/>
        <w:spacing w:line="276" w:lineRule="auto"/>
        <w:ind w:right="-1" w:firstLine="720"/>
        <w:jc w:val="lowKashida"/>
        <w:rPr>
          <w:rFonts w:ascii="Times New Roman" w:eastAsia="Calibri" w:hAnsi="Times New Roman"/>
          <w:szCs w:val="24"/>
          <w:lang w:eastAsia="en-US"/>
        </w:rPr>
      </w:pPr>
      <w:r w:rsidRPr="009C21AA">
        <w:rPr>
          <w:rFonts w:ascii="Times New Roman" w:eastAsia="Calibri" w:hAnsi="Times New Roman"/>
          <w:szCs w:val="24"/>
          <w:lang w:eastAsia="en-US"/>
        </w:rPr>
        <w:t xml:space="preserve">Nemantiskā kaitējuma kompensācijai nedrīkst būt ne iedzīvošanās, ne arī atlīdzības raksturs tās parastajā nozīmē. Nemantiskā kaitējuma kompensācijas mērķis ir sniegt cietušajam gandarījumu par viņa ciešanām. Tāpēc, lai gan visbiežāk šāds gandarījums tiek izteikts mantiskā vērtībā, tā nav atlīdzība tās klasiskajā nozīmē, bet tā uztverama galvenokārt kā garīgo līdzsvaru atjaunojošs un sabalansējošs instruments </w:t>
      </w:r>
      <w:proofErr w:type="gramStart"/>
      <w:r w:rsidRPr="009C21AA">
        <w:rPr>
          <w:rFonts w:ascii="Times New Roman" w:eastAsia="Calibri" w:hAnsi="Times New Roman"/>
          <w:szCs w:val="24"/>
          <w:lang w:eastAsia="en-US"/>
        </w:rPr>
        <w:t>(</w:t>
      </w:r>
      <w:proofErr w:type="gramEnd"/>
      <w:r w:rsidRPr="009C21AA">
        <w:rPr>
          <w:rFonts w:ascii="Times New Roman" w:eastAsia="Calibri" w:hAnsi="Times New Roman"/>
          <w:szCs w:val="24"/>
          <w:lang w:eastAsia="en-US"/>
        </w:rPr>
        <w:t xml:space="preserve">sk. </w:t>
      </w:r>
      <w:r w:rsidR="00EA71F5" w:rsidRPr="009C21AA">
        <w:rPr>
          <w:rFonts w:ascii="Times New Roman" w:eastAsia="Calibri" w:hAnsi="Times New Roman"/>
          <w:szCs w:val="24"/>
          <w:lang w:eastAsia="en-US"/>
        </w:rPr>
        <w:t> </w:t>
      </w:r>
      <w:r w:rsidRPr="009C21AA">
        <w:rPr>
          <w:rFonts w:ascii="Times New Roman" w:eastAsia="Calibri" w:hAnsi="Times New Roman"/>
          <w:i/>
          <w:iCs/>
          <w:szCs w:val="24"/>
          <w:lang w:eastAsia="en-US"/>
        </w:rPr>
        <w:t>Senāta 2017. gada 25. aprīļa sprieduma lietā Nr. SKC-247/2017</w:t>
      </w:r>
      <w:r w:rsidR="00613FF3" w:rsidRPr="009C21AA">
        <w:rPr>
          <w:rFonts w:ascii="Times New Roman" w:eastAsia="Calibri" w:hAnsi="Times New Roman"/>
          <w:i/>
          <w:iCs/>
          <w:szCs w:val="24"/>
          <w:lang w:eastAsia="en-US"/>
        </w:rPr>
        <w:t xml:space="preserve">, </w:t>
      </w:r>
      <w:r w:rsidRPr="009C21AA">
        <w:rPr>
          <w:rFonts w:ascii="Times New Roman" w:eastAsia="Calibri" w:hAnsi="Times New Roman"/>
          <w:i/>
          <w:iCs/>
          <w:szCs w:val="24"/>
          <w:lang w:eastAsia="en-US"/>
        </w:rPr>
        <w:t>C04426012</w:t>
      </w:r>
      <w:r w:rsidR="00613FF3" w:rsidRPr="009C21AA">
        <w:rPr>
          <w:rFonts w:ascii="Times New Roman" w:eastAsia="Calibri" w:hAnsi="Times New Roman"/>
          <w:i/>
          <w:iCs/>
          <w:szCs w:val="24"/>
          <w:lang w:eastAsia="en-US"/>
        </w:rPr>
        <w:t>,</w:t>
      </w:r>
      <w:r w:rsidRPr="009C21AA">
        <w:rPr>
          <w:rFonts w:ascii="Times New Roman" w:eastAsia="Calibri" w:hAnsi="Times New Roman"/>
          <w:i/>
          <w:iCs/>
          <w:szCs w:val="24"/>
          <w:lang w:eastAsia="en-US"/>
        </w:rPr>
        <w:t xml:space="preserve"> 11. punktu, Senāta 2020.</w:t>
      </w:r>
      <w:r w:rsidR="004C7057">
        <w:rPr>
          <w:rFonts w:ascii="Times New Roman" w:eastAsia="Calibri" w:hAnsi="Times New Roman"/>
          <w:i/>
          <w:iCs/>
          <w:szCs w:val="24"/>
          <w:lang w:eastAsia="en-US"/>
        </w:rPr>
        <w:t> </w:t>
      </w:r>
      <w:r w:rsidRPr="009C21AA">
        <w:rPr>
          <w:rFonts w:ascii="Times New Roman" w:eastAsia="Calibri" w:hAnsi="Times New Roman"/>
          <w:i/>
          <w:iCs/>
          <w:szCs w:val="24"/>
          <w:lang w:eastAsia="en-US"/>
        </w:rPr>
        <w:t xml:space="preserve">gada </w:t>
      </w:r>
      <w:r w:rsidR="004C7057">
        <w:rPr>
          <w:rFonts w:ascii="Times New Roman" w:eastAsia="Calibri" w:hAnsi="Times New Roman"/>
          <w:i/>
          <w:iCs/>
          <w:szCs w:val="24"/>
          <w:lang w:eastAsia="en-US"/>
        </w:rPr>
        <w:t>[..]</w:t>
      </w:r>
      <w:r w:rsidRPr="009C21AA">
        <w:rPr>
          <w:rFonts w:ascii="Times New Roman" w:eastAsia="Calibri" w:hAnsi="Times New Roman"/>
          <w:i/>
          <w:iCs/>
          <w:szCs w:val="24"/>
          <w:lang w:eastAsia="en-US"/>
        </w:rPr>
        <w:t xml:space="preserve"> sprieduma lietā Nr.</w:t>
      </w:r>
      <w:r w:rsidR="004C7057">
        <w:rPr>
          <w:rFonts w:ascii="Times New Roman" w:eastAsia="Calibri" w:hAnsi="Times New Roman"/>
          <w:i/>
          <w:iCs/>
          <w:szCs w:val="24"/>
          <w:lang w:eastAsia="en-US"/>
        </w:rPr>
        <w:t xml:space="preserve"> [..] </w:t>
      </w:r>
      <w:r w:rsidRPr="009C21AA">
        <w:rPr>
          <w:rFonts w:ascii="Times New Roman" w:eastAsia="Calibri" w:hAnsi="Times New Roman"/>
          <w:i/>
          <w:iCs/>
          <w:szCs w:val="24"/>
          <w:lang w:eastAsia="en-US"/>
        </w:rPr>
        <w:t>9.1. punktu</w:t>
      </w:r>
      <w:r w:rsidRPr="009C21AA">
        <w:rPr>
          <w:rFonts w:ascii="Times New Roman" w:eastAsia="Calibri" w:hAnsi="Times New Roman"/>
          <w:szCs w:val="24"/>
          <w:lang w:eastAsia="en-US"/>
        </w:rPr>
        <w:t>).</w:t>
      </w:r>
    </w:p>
    <w:p w14:paraId="75CD9567" w14:textId="12909847" w:rsidR="0006702E" w:rsidRPr="009C21AA" w:rsidRDefault="0006702E" w:rsidP="009C21AA">
      <w:pPr>
        <w:autoSpaceDE w:val="0"/>
        <w:autoSpaceDN w:val="0"/>
        <w:adjustRightInd w:val="0"/>
        <w:spacing w:line="276" w:lineRule="auto"/>
        <w:ind w:right="-1" w:firstLine="720"/>
        <w:jc w:val="lowKashida"/>
        <w:rPr>
          <w:rFonts w:ascii="Times New Roman" w:eastAsia="Calibri" w:hAnsi="Times New Roman"/>
          <w:szCs w:val="24"/>
          <w:lang w:eastAsia="en-US"/>
        </w:rPr>
      </w:pPr>
      <w:r w:rsidRPr="009C21AA">
        <w:rPr>
          <w:rFonts w:ascii="Times New Roman" w:eastAsia="Calibri" w:hAnsi="Times New Roman"/>
          <w:szCs w:val="24"/>
          <w:lang w:eastAsia="en-US"/>
        </w:rPr>
        <w:t>Tātad morālā kaitējuma atlīdzība</w:t>
      </w:r>
      <w:r w:rsidR="00663CE5" w:rsidRPr="009C21AA">
        <w:rPr>
          <w:rFonts w:ascii="Times New Roman" w:eastAsia="Calibri" w:hAnsi="Times New Roman"/>
          <w:szCs w:val="24"/>
          <w:lang w:eastAsia="en-US"/>
        </w:rPr>
        <w:t xml:space="preserve"> nedrīkst būt pārmērīga, tai</w:t>
      </w:r>
      <w:r w:rsidRPr="009C21AA">
        <w:rPr>
          <w:rFonts w:ascii="Times New Roman" w:eastAsia="Calibri" w:hAnsi="Times New Roman"/>
          <w:szCs w:val="24"/>
          <w:lang w:eastAsia="en-US"/>
        </w:rPr>
        <w:t xml:space="preserve"> ir gandarījuma raksturs, turklāt tiesai jāņem vērā tas, kādas</w:t>
      </w:r>
      <w:r w:rsidR="00815A38" w:rsidRPr="009C21AA">
        <w:rPr>
          <w:rFonts w:ascii="Times New Roman" w:eastAsia="Calibri" w:hAnsi="Times New Roman"/>
          <w:szCs w:val="24"/>
          <w:lang w:eastAsia="en-US"/>
        </w:rPr>
        <w:t xml:space="preserve"> tieši</w:t>
      </w:r>
      <w:r w:rsidRPr="009C21AA">
        <w:rPr>
          <w:rFonts w:ascii="Times New Roman" w:eastAsia="Calibri" w:hAnsi="Times New Roman"/>
          <w:szCs w:val="24"/>
          <w:lang w:eastAsia="en-US"/>
        </w:rPr>
        <w:t xml:space="preserve"> nemantiskās tiesības (labumi) ir aizskarti. </w:t>
      </w:r>
    </w:p>
    <w:p w14:paraId="7CB59B43" w14:textId="67AD4EE4" w:rsidR="00663668" w:rsidRPr="009C21AA" w:rsidRDefault="0006702E"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ab/>
        <w:t>[</w:t>
      </w:r>
      <w:r w:rsidR="009537F5" w:rsidRPr="009C21AA">
        <w:rPr>
          <w:rFonts w:ascii="Times New Roman" w:eastAsiaTheme="minorHAnsi" w:hAnsi="Times New Roman"/>
          <w:szCs w:val="24"/>
          <w:lang w:eastAsia="en-US"/>
        </w:rPr>
        <w:t>10</w:t>
      </w:r>
      <w:r w:rsidRPr="009C21AA">
        <w:rPr>
          <w:rFonts w:ascii="Times New Roman" w:eastAsiaTheme="minorHAnsi" w:hAnsi="Times New Roman"/>
          <w:szCs w:val="24"/>
          <w:lang w:eastAsia="en-US"/>
        </w:rPr>
        <w:t xml:space="preserve">.2] </w:t>
      </w:r>
      <w:r w:rsidR="0012084A" w:rsidRPr="009C21AA">
        <w:rPr>
          <w:rFonts w:ascii="Times New Roman" w:eastAsiaTheme="minorHAnsi" w:hAnsi="Times New Roman"/>
          <w:szCs w:val="24"/>
          <w:lang w:eastAsia="en-US"/>
        </w:rPr>
        <w:t>Kaut arī n</w:t>
      </w:r>
      <w:r w:rsidR="00663668" w:rsidRPr="009C21AA">
        <w:rPr>
          <w:rFonts w:ascii="Times New Roman" w:eastAsiaTheme="minorHAnsi" w:hAnsi="Times New Roman"/>
          <w:szCs w:val="24"/>
          <w:lang w:eastAsia="en-US"/>
        </w:rPr>
        <w:t>emantiskā</w:t>
      </w:r>
      <w:r w:rsidR="00A353C9" w:rsidRPr="009C21AA">
        <w:rPr>
          <w:rFonts w:ascii="Times New Roman" w:eastAsiaTheme="minorHAnsi" w:hAnsi="Times New Roman"/>
          <w:szCs w:val="24"/>
          <w:lang w:eastAsia="en-US"/>
        </w:rPr>
        <w:t xml:space="preserve"> un mantiskā</w:t>
      </w:r>
      <w:r w:rsidR="00663668" w:rsidRPr="009C21AA">
        <w:rPr>
          <w:rFonts w:ascii="Times New Roman" w:eastAsiaTheme="minorHAnsi" w:hAnsi="Times New Roman"/>
          <w:szCs w:val="24"/>
          <w:lang w:eastAsia="en-US"/>
        </w:rPr>
        <w:t xml:space="preserve"> kaitējuma atlīdzināšanai ir atšķirīgi tiesiskie priekšnot</w:t>
      </w:r>
      <w:r w:rsidR="00EF5FDB" w:rsidRPr="009C21AA">
        <w:rPr>
          <w:rFonts w:ascii="Times New Roman" w:eastAsiaTheme="minorHAnsi" w:hAnsi="Times New Roman"/>
          <w:szCs w:val="24"/>
          <w:lang w:eastAsia="en-US"/>
        </w:rPr>
        <w:t>e</w:t>
      </w:r>
      <w:r w:rsidR="00663668" w:rsidRPr="009C21AA">
        <w:rPr>
          <w:rFonts w:ascii="Times New Roman" w:eastAsiaTheme="minorHAnsi" w:hAnsi="Times New Roman"/>
          <w:szCs w:val="24"/>
          <w:lang w:eastAsia="en-US"/>
        </w:rPr>
        <w:t>ikumi un atlīdzības noteikšanas kritēriji</w:t>
      </w:r>
      <w:r w:rsidR="0012084A" w:rsidRPr="009C21AA">
        <w:rPr>
          <w:rFonts w:ascii="Times New Roman" w:eastAsiaTheme="minorHAnsi" w:hAnsi="Times New Roman"/>
          <w:szCs w:val="24"/>
          <w:lang w:eastAsia="en-US"/>
        </w:rPr>
        <w:t>,</w:t>
      </w:r>
      <w:r w:rsidR="00663668" w:rsidRPr="009C21AA">
        <w:rPr>
          <w:rFonts w:ascii="Times New Roman" w:eastAsiaTheme="minorHAnsi" w:hAnsi="Times New Roman"/>
          <w:szCs w:val="24"/>
          <w:lang w:eastAsia="en-US"/>
        </w:rPr>
        <w:t xml:space="preserve"> </w:t>
      </w:r>
      <w:r w:rsidR="00442596" w:rsidRPr="009C21AA">
        <w:rPr>
          <w:rFonts w:ascii="Times New Roman" w:eastAsiaTheme="minorHAnsi" w:hAnsi="Times New Roman"/>
          <w:szCs w:val="24"/>
          <w:lang w:eastAsia="en-US"/>
        </w:rPr>
        <w:t>prasītājs</w:t>
      </w:r>
      <w:r w:rsidR="00663668" w:rsidRPr="009C21AA">
        <w:rPr>
          <w:rFonts w:ascii="Times New Roman" w:eastAsiaTheme="minorHAnsi" w:hAnsi="Times New Roman"/>
          <w:szCs w:val="24"/>
          <w:lang w:eastAsia="en-US"/>
        </w:rPr>
        <w:t>, kā redzams no lietas materiāliem,</w:t>
      </w:r>
      <w:r w:rsidR="001370E9" w:rsidRPr="009C21AA">
        <w:rPr>
          <w:rFonts w:ascii="Times New Roman" w:eastAsiaTheme="minorHAnsi" w:hAnsi="Times New Roman"/>
          <w:szCs w:val="24"/>
          <w:lang w:eastAsia="en-US"/>
        </w:rPr>
        <w:t xml:space="preserve"> formulējot savu prasījumu,</w:t>
      </w:r>
      <w:r w:rsidR="006919D1" w:rsidRPr="009C21AA">
        <w:rPr>
          <w:rFonts w:ascii="Times New Roman" w:eastAsiaTheme="minorHAnsi" w:hAnsi="Times New Roman"/>
          <w:szCs w:val="24"/>
          <w:lang w:eastAsia="en-US"/>
        </w:rPr>
        <w:t xml:space="preserve"> n</w:t>
      </w:r>
      <w:r w:rsidR="00B67849" w:rsidRPr="009C21AA">
        <w:rPr>
          <w:rFonts w:ascii="Times New Roman" w:eastAsiaTheme="minorHAnsi" w:hAnsi="Times New Roman"/>
          <w:szCs w:val="24"/>
          <w:lang w:eastAsia="en-US"/>
        </w:rPr>
        <w:t>av</w:t>
      </w:r>
      <w:r w:rsidR="006919D1" w:rsidRPr="009C21AA">
        <w:rPr>
          <w:rFonts w:ascii="Times New Roman" w:eastAsiaTheme="minorHAnsi" w:hAnsi="Times New Roman"/>
          <w:szCs w:val="24"/>
          <w:lang w:eastAsia="en-US"/>
        </w:rPr>
        <w:t xml:space="preserve"> </w:t>
      </w:r>
      <w:r w:rsidR="00B67849" w:rsidRPr="009C21AA">
        <w:rPr>
          <w:rFonts w:ascii="Times New Roman" w:eastAsiaTheme="minorHAnsi" w:hAnsi="Times New Roman"/>
          <w:szCs w:val="24"/>
          <w:lang w:eastAsia="en-US"/>
        </w:rPr>
        <w:t>novil</w:t>
      </w:r>
      <w:r w:rsidR="00442596" w:rsidRPr="009C21AA">
        <w:rPr>
          <w:rFonts w:ascii="Times New Roman" w:eastAsiaTheme="minorHAnsi" w:hAnsi="Times New Roman"/>
          <w:szCs w:val="24"/>
          <w:lang w:eastAsia="en-US"/>
        </w:rPr>
        <w:t>cis</w:t>
      </w:r>
      <w:r w:rsidR="00B67849" w:rsidRPr="009C21AA">
        <w:rPr>
          <w:rFonts w:ascii="Times New Roman" w:eastAsiaTheme="minorHAnsi" w:hAnsi="Times New Roman"/>
          <w:szCs w:val="24"/>
          <w:lang w:eastAsia="en-US"/>
        </w:rPr>
        <w:t xml:space="preserve"> skaidr</w:t>
      </w:r>
      <w:r w:rsidR="00442596" w:rsidRPr="009C21AA">
        <w:rPr>
          <w:rFonts w:ascii="Times New Roman" w:eastAsiaTheme="minorHAnsi" w:hAnsi="Times New Roman"/>
          <w:szCs w:val="24"/>
          <w:lang w:eastAsia="en-US"/>
        </w:rPr>
        <w:t>u</w:t>
      </w:r>
      <w:r w:rsidR="00B67849" w:rsidRPr="009C21AA">
        <w:rPr>
          <w:rFonts w:ascii="Times New Roman" w:eastAsiaTheme="minorHAnsi" w:hAnsi="Times New Roman"/>
          <w:szCs w:val="24"/>
          <w:lang w:eastAsia="en-US"/>
        </w:rPr>
        <w:t xml:space="preserve"> robežšķirtn</w:t>
      </w:r>
      <w:r w:rsidR="00442596" w:rsidRPr="009C21AA">
        <w:rPr>
          <w:rFonts w:ascii="Times New Roman" w:eastAsiaTheme="minorHAnsi" w:hAnsi="Times New Roman"/>
          <w:szCs w:val="24"/>
          <w:lang w:eastAsia="en-US"/>
        </w:rPr>
        <w:t>i</w:t>
      </w:r>
      <w:r w:rsidR="00B67849" w:rsidRPr="009C21AA">
        <w:rPr>
          <w:rFonts w:ascii="Times New Roman" w:eastAsiaTheme="minorHAnsi" w:hAnsi="Times New Roman"/>
          <w:szCs w:val="24"/>
          <w:lang w:eastAsia="en-US"/>
        </w:rPr>
        <w:t xml:space="preserve"> starp </w:t>
      </w:r>
      <w:r w:rsidR="00A353C9" w:rsidRPr="009C21AA">
        <w:rPr>
          <w:rFonts w:ascii="Times New Roman" w:eastAsiaTheme="minorHAnsi" w:hAnsi="Times New Roman"/>
          <w:szCs w:val="24"/>
          <w:lang w:eastAsia="en-US"/>
        </w:rPr>
        <w:t xml:space="preserve">morālo kaitējumu un </w:t>
      </w:r>
      <w:r w:rsidR="00B67849" w:rsidRPr="009C21AA">
        <w:rPr>
          <w:rFonts w:ascii="Times New Roman" w:eastAsiaTheme="minorHAnsi" w:hAnsi="Times New Roman"/>
          <w:szCs w:val="24"/>
          <w:lang w:eastAsia="en-US"/>
        </w:rPr>
        <w:t>zaudējumiem</w:t>
      </w:r>
      <w:r w:rsidR="0012084A" w:rsidRPr="009C21AA">
        <w:rPr>
          <w:rFonts w:ascii="Times New Roman" w:eastAsiaTheme="minorHAnsi" w:hAnsi="Times New Roman"/>
          <w:szCs w:val="24"/>
          <w:lang w:eastAsia="en-US"/>
        </w:rPr>
        <w:t xml:space="preserve">. </w:t>
      </w:r>
    </w:p>
    <w:p w14:paraId="71AB945C" w14:textId="77777777" w:rsidR="007E7F88" w:rsidRPr="009C21AA" w:rsidRDefault="00663668"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T</w:t>
      </w:r>
      <w:r w:rsidR="00442596" w:rsidRPr="009C21AA">
        <w:rPr>
          <w:rFonts w:ascii="Times New Roman" w:eastAsiaTheme="minorHAnsi" w:hAnsi="Times New Roman"/>
          <w:szCs w:val="24"/>
          <w:lang w:eastAsia="en-US"/>
        </w:rPr>
        <w:t xml:space="preserve">iesību doktrīnā ir norādīts, ka fakti un apstākļi, kas apliecina, ka prasītājam ir konkrēti materiāli tiesiskie prasījumi pret atbildētāju un tie ir likumīgi un pamatoti, prasībā jānorāda atsevišķi </w:t>
      </w:r>
      <w:proofErr w:type="gramStart"/>
      <w:r w:rsidR="00442596" w:rsidRPr="009C21AA">
        <w:rPr>
          <w:rFonts w:ascii="Times New Roman" w:eastAsiaTheme="minorHAnsi" w:hAnsi="Times New Roman"/>
          <w:szCs w:val="24"/>
          <w:lang w:eastAsia="en-US"/>
        </w:rPr>
        <w:t>(</w:t>
      </w:r>
      <w:proofErr w:type="gramEnd"/>
      <w:r w:rsidR="00442596" w:rsidRPr="009C21AA">
        <w:rPr>
          <w:rFonts w:ascii="Times New Roman" w:eastAsiaTheme="minorHAnsi" w:hAnsi="Times New Roman"/>
          <w:szCs w:val="24"/>
          <w:lang w:eastAsia="en-US"/>
        </w:rPr>
        <w:t xml:space="preserve">sk. </w:t>
      </w:r>
      <w:r w:rsidR="00442596" w:rsidRPr="009C21AA">
        <w:rPr>
          <w:rFonts w:ascii="Times New Roman" w:eastAsiaTheme="minorHAnsi" w:hAnsi="Times New Roman"/>
          <w:i/>
          <w:iCs/>
          <w:szCs w:val="24"/>
          <w:lang w:eastAsia="en-US"/>
        </w:rPr>
        <w:t xml:space="preserve">Torgāns K., Rozenbergs J. </w:t>
      </w:r>
      <w:r w:rsidR="00D32EE1" w:rsidRPr="009C21AA">
        <w:rPr>
          <w:rFonts w:ascii="Times New Roman" w:eastAsiaTheme="minorHAnsi" w:hAnsi="Times New Roman"/>
          <w:i/>
          <w:iCs/>
          <w:szCs w:val="24"/>
          <w:lang w:eastAsia="en-US"/>
        </w:rPr>
        <w:t>Civilprocesa likuma komentāri. I daļa (1.–28. nodaļa). Otrais papildinātais izdevums. Sagatavojis autoru kolektīvs. Prof. K. Torgāna zinātniskajā redakcijā. Rīga: Tiesu namu aģentūra, 2016, 403. lpp.</w:t>
      </w:r>
      <w:r w:rsidR="00D32EE1" w:rsidRPr="009C21AA">
        <w:rPr>
          <w:rFonts w:ascii="Times New Roman" w:eastAsiaTheme="minorHAnsi" w:hAnsi="Times New Roman"/>
          <w:szCs w:val="24"/>
          <w:lang w:eastAsia="en-US"/>
        </w:rPr>
        <w:t>).</w:t>
      </w:r>
      <w:r w:rsidR="00442596" w:rsidRPr="009C21AA">
        <w:rPr>
          <w:rFonts w:ascii="Times New Roman" w:eastAsiaTheme="minorHAnsi" w:hAnsi="Times New Roman"/>
          <w:szCs w:val="24"/>
          <w:lang w:eastAsia="en-US"/>
        </w:rPr>
        <w:t xml:space="preserve"> </w:t>
      </w:r>
    </w:p>
    <w:p w14:paraId="229176C6" w14:textId="6BCA1E86" w:rsidR="004A31CA" w:rsidRPr="009C21AA" w:rsidRDefault="00663668" w:rsidP="009C21AA">
      <w:pPr>
        <w:autoSpaceDE w:val="0"/>
        <w:autoSpaceDN w:val="0"/>
        <w:adjustRightInd w:val="0"/>
        <w:spacing w:line="276" w:lineRule="auto"/>
        <w:ind w:firstLine="709"/>
        <w:jc w:val="lowKashida"/>
        <w:rPr>
          <w:rFonts w:ascii="Times New Roman" w:eastAsiaTheme="minorHAnsi" w:hAnsi="Times New Roman"/>
          <w:szCs w:val="24"/>
          <w:lang w:eastAsia="en-US"/>
        </w:rPr>
      </w:pPr>
      <w:r w:rsidRPr="009C21AA">
        <w:rPr>
          <w:rFonts w:ascii="Times New Roman" w:eastAsiaTheme="minorHAnsi" w:hAnsi="Times New Roman"/>
          <w:szCs w:val="24"/>
          <w:lang w:eastAsia="en-US"/>
        </w:rPr>
        <w:t>I</w:t>
      </w:r>
      <w:r w:rsidR="00442596" w:rsidRPr="009C21AA">
        <w:rPr>
          <w:rFonts w:ascii="Times New Roman" w:eastAsiaTheme="minorHAnsi" w:hAnsi="Times New Roman"/>
          <w:szCs w:val="24"/>
          <w:lang w:eastAsia="en-US"/>
        </w:rPr>
        <w:t xml:space="preserve">zskatāmajā lietā </w:t>
      </w:r>
      <w:r w:rsidR="00B67849" w:rsidRPr="009C21AA">
        <w:rPr>
          <w:rFonts w:ascii="Times New Roman" w:eastAsiaTheme="minorHAnsi" w:hAnsi="Times New Roman"/>
          <w:szCs w:val="24"/>
          <w:lang w:eastAsia="en-US"/>
        </w:rPr>
        <w:t xml:space="preserve">prasītāja argumentācijā </w:t>
      </w:r>
      <w:r w:rsidRPr="009C21AA">
        <w:rPr>
          <w:rFonts w:ascii="Times New Roman" w:eastAsiaTheme="minorHAnsi" w:hAnsi="Times New Roman"/>
          <w:szCs w:val="24"/>
          <w:lang w:eastAsia="en-US"/>
        </w:rPr>
        <w:t xml:space="preserve">tomēr </w:t>
      </w:r>
      <w:r w:rsidR="00B67849" w:rsidRPr="009C21AA">
        <w:rPr>
          <w:rFonts w:ascii="Times New Roman" w:eastAsiaTheme="minorHAnsi" w:hAnsi="Times New Roman"/>
          <w:szCs w:val="24"/>
          <w:lang w:eastAsia="en-US"/>
        </w:rPr>
        <w:t xml:space="preserve">dominē apsvērumi, kas </w:t>
      </w:r>
      <w:r w:rsidR="00E233E1" w:rsidRPr="009C21AA">
        <w:rPr>
          <w:rFonts w:ascii="Times New Roman" w:eastAsiaTheme="minorHAnsi" w:hAnsi="Times New Roman"/>
          <w:szCs w:val="24"/>
          <w:lang w:eastAsia="en-US"/>
        </w:rPr>
        <w:t>attiecas uz</w:t>
      </w:r>
      <w:r w:rsidR="00B67849" w:rsidRPr="009C21AA">
        <w:rPr>
          <w:rFonts w:ascii="Times New Roman" w:eastAsiaTheme="minorHAnsi" w:hAnsi="Times New Roman"/>
          <w:szCs w:val="24"/>
          <w:lang w:eastAsia="en-US"/>
        </w:rPr>
        <w:t xml:space="preserve"> </w:t>
      </w:r>
      <w:r w:rsidR="00B433E2" w:rsidRPr="009C21AA">
        <w:rPr>
          <w:rFonts w:ascii="Times New Roman" w:eastAsiaTheme="minorHAnsi" w:hAnsi="Times New Roman"/>
          <w:szCs w:val="24"/>
          <w:lang w:eastAsia="en-US"/>
        </w:rPr>
        <w:t xml:space="preserve">iespējamo </w:t>
      </w:r>
      <w:r w:rsidR="00B67849" w:rsidRPr="009C21AA">
        <w:rPr>
          <w:rFonts w:ascii="Times New Roman" w:eastAsiaTheme="minorHAnsi" w:hAnsi="Times New Roman"/>
          <w:szCs w:val="24"/>
          <w:lang w:eastAsia="en-US"/>
        </w:rPr>
        <w:t>morāl</w:t>
      </w:r>
      <w:r w:rsidR="00DB7BB4" w:rsidRPr="009C21AA">
        <w:rPr>
          <w:rFonts w:ascii="Times New Roman" w:eastAsiaTheme="minorHAnsi" w:hAnsi="Times New Roman"/>
          <w:szCs w:val="24"/>
          <w:lang w:eastAsia="en-US"/>
        </w:rPr>
        <w:t>o</w:t>
      </w:r>
      <w:r w:rsidR="00B67849" w:rsidRPr="009C21AA">
        <w:rPr>
          <w:rFonts w:ascii="Times New Roman" w:eastAsiaTheme="minorHAnsi" w:hAnsi="Times New Roman"/>
          <w:szCs w:val="24"/>
          <w:lang w:eastAsia="en-US"/>
        </w:rPr>
        <w:t xml:space="preserve"> kaitējum</w:t>
      </w:r>
      <w:r w:rsidR="00B433E2" w:rsidRPr="009C21AA">
        <w:rPr>
          <w:rFonts w:ascii="Times New Roman" w:eastAsiaTheme="minorHAnsi" w:hAnsi="Times New Roman"/>
          <w:szCs w:val="24"/>
          <w:lang w:eastAsia="en-US"/>
        </w:rPr>
        <w:t>u</w:t>
      </w:r>
      <w:r w:rsidR="00815A38" w:rsidRPr="009C21AA">
        <w:rPr>
          <w:rFonts w:ascii="Times New Roman" w:eastAsiaTheme="minorHAnsi" w:hAnsi="Times New Roman"/>
          <w:szCs w:val="24"/>
          <w:lang w:eastAsia="en-US"/>
        </w:rPr>
        <w:t xml:space="preserve">, kas varētu būt radies </w:t>
      </w:r>
      <w:r w:rsidR="00B433E2" w:rsidRPr="009C21AA">
        <w:rPr>
          <w:rFonts w:ascii="Times New Roman" w:eastAsiaTheme="minorHAnsi" w:hAnsi="Times New Roman"/>
          <w:szCs w:val="24"/>
          <w:lang w:eastAsia="en-US"/>
        </w:rPr>
        <w:t xml:space="preserve">prasītājam </w:t>
      </w:r>
      <w:r w:rsidR="00C55C90" w:rsidRPr="009C21AA">
        <w:rPr>
          <w:rFonts w:ascii="Times New Roman" w:eastAsiaTheme="minorHAnsi" w:hAnsi="Times New Roman"/>
          <w:szCs w:val="24"/>
          <w:lang w:eastAsia="en-US"/>
        </w:rPr>
        <w:t>piemītošo nemantisko tiesību aizskārum</w:t>
      </w:r>
      <w:r w:rsidR="00815A38" w:rsidRPr="009C21AA">
        <w:rPr>
          <w:rFonts w:ascii="Times New Roman" w:eastAsiaTheme="minorHAnsi" w:hAnsi="Times New Roman"/>
          <w:szCs w:val="24"/>
          <w:lang w:eastAsia="en-US"/>
        </w:rPr>
        <w:t>a rezultātā, tostarp vārda un attēla neatļautas izmantošanas dēļ</w:t>
      </w:r>
      <w:r w:rsidR="00B67849" w:rsidRPr="009C21AA">
        <w:rPr>
          <w:rFonts w:ascii="Times New Roman" w:eastAsiaTheme="minorHAnsi" w:hAnsi="Times New Roman"/>
          <w:szCs w:val="24"/>
          <w:lang w:eastAsia="en-US"/>
        </w:rPr>
        <w:t>.</w:t>
      </w:r>
      <w:r w:rsidR="00015E32" w:rsidRPr="009C21AA">
        <w:rPr>
          <w:rFonts w:ascii="Times New Roman" w:eastAsiaTheme="minorHAnsi" w:hAnsi="Times New Roman"/>
          <w:szCs w:val="24"/>
          <w:lang w:eastAsia="en-US"/>
        </w:rPr>
        <w:t xml:space="preserve"> </w:t>
      </w:r>
      <w:r w:rsidR="00815A38" w:rsidRPr="009C21AA">
        <w:rPr>
          <w:rFonts w:ascii="Times New Roman" w:eastAsiaTheme="minorHAnsi" w:hAnsi="Times New Roman"/>
          <w:szCs w:val="24"/>
          <w:lang w:eastAsia="en-US"/>
        </w:rPr>
        <w:t xml:space="preserve">Pārsūdzētajā spriedumā tiesa </w:t>
      </w:r>
      <w:r w:rsidR="00D14B0F" w:rsidRPr="009C21AA">
        <w:rPr>
          <w:rFonts w:ascii="Times New Roman" w:eastAsiaTheme="minorHAnsi" w:hAnsi="Times New Roman"/>
          <w:szCs w:val="24"/>
          <w:lang w:eastAsia="en-US"/>
        </w:rPr>
        <w:t>atlīdzības apmēru</w:t>
      </w:r>
      <w:r w:rsidR="00463F69" w:rsidRPr="009C21AA">
        <w:rPr>
          <w:rFonts w:ascii="Times New Roman" w:eastAsiaTheme="minorHAnsi" w:hAnsi="Times New Roman"/>
          <w:szCs w:val="24"/>
          <w:lang w:eastAsia="en-US"/>
        </w:rPr>
        <w:t xml:space="preserve"> </w:t>
      </w:r>
      <w:r w:rsidR="00D14B0F" w:rsidRPr="009C21AA">
        <w:rPr>
          <w:rFonts w:ascii="Times New Roman" w:eastAsiaTheme="minorHAnsi" w:hAnsi="Times New Roman"/>
          <w:szCs w:val="24"/>
          <w:lang w:eastAsia="en-US"/>
        </w:rPr>
        <w:t xml:space="preserve">ir </w:t>
      </w:r>
      <w:r w:rsidR="00EF5FDB" w:rsidRPr="009C21AA">
        <w:rPr>
          <w:rFonts w:ascii="Times New Roman" w:eastAsiaTheme="minorHAnsi" w:hAnsi="Times New Roman"/>
          <w:szCs w:val="24"/>
          <w:lang w:eastAsia="en-US"/>
        </w:rPr>
        <w:t>vērtējusi</w:t>
      </w:r>
      <w:r w:rsidR="00D14B0F" w:rsidRPr="009C21AA">
        <w:rPr>
          <w:rFonts w:ascii="Times New Roman" w:eastAsiaTheme="minorHAnsi" w:hAnsi="Times New Roman"/>
          <w:szCs w:val="24"/>
          <w:lang w:eastAsia="en-US"/>
        </w:rPr>
        <w:t xml:space="preserve"> Civillikuma 1635. pant</w:t>
      </w:r>
      <w:r w:rsidR="00EF5FDB" w:rsidRPr="009C21AA">
        <w:rPr>
          <w:rFonts w:ascii="Times New Roman" w:eastAsiaTheme="minorHAnsi" w:hAnsi="Times New Roman"/>
          <w:szCs w:val="24"/>
          <w:lang w:eastAsia="en-US"/>
        </w:rPr>
        <w:t>a tvērumā</w:t>
      </w:r>
      <w:r w:rsidR="00463F69" w:rsidRPr="009C21AA">
        <w:rPr>
          <w:rFonts w:ascii="Times New Roman" w:eastAsiaTheme="minorHAnsi" w:hAnsi="Times New Roman"/>
          <w:szCs w:val="24"/>
          <w:lang w:eastAsia="en-US"/>
        </w:rPr>
        <w:t xml:space="preserve"> kā atlīdzību par morālo kaitējumu</w:t>
      </w:r>
      <w:r w:rsidR="00D14B0F" w:rsidRPr="009C21AA">
        <w:rPr>
          <w:rFonts w:ascii="Times New Roman" w:eastAsiaTheme="minorHAnsi" w:hAnsi="Times New Roman"/>
          <w:szCs w:val="24"/>
          <w:lang w:eastAsia="en-US"/>
        </w:rPr>
        <w:t xml:space="preserve">. </w:t>
      </w:r>
      <w:r w:rsidR="00AC1ECE" w:rsidRPr="009C21AA">
        <w:rPr>
          <w:rFonts w:ascii="Times New Roman" w:eastAsiaTheme="minorHAnsi" w:hAnsi="Times New Roman"/>
          <w:szCs w:val="24"/>
          <w:lang w:eastAsia="en-US"/>
        </w:rPr>
        <w:t xml:space="preserve">Arī kasācijas sūdzības argumenti ir par morālā kaitējuma </w:t>
      </w:r>
      <w:r w:rsidR="00442596" w:rsidRPr="009C21AA">
        <w:rPr>
          <w:rFonts w:ascii="Times New Roman" w:eastAsiaTheme="minorHAnsi" w:hAnsi="Times New Roman"/>
          <w:szCs w:val="24"/>
          <w:lang w:eastAsia="en-US"/>
        </w:rPr>
        <w:t xml:space="preserve">atlīdzības apmēru, kāds konkrētajā gadījumā būtu nosakāms sakarā ar neatļautas darbības rezultātā nodarītu cietušā nemantisko tiesību </w:t>
      </w:r>
      <w:r w:rsidR="00AC1ECE" w:rsidRPr="009C21AA">
        <w:rPr>
          <w:rFonts w:ascii="Times New Roman" w:eastAsiaTheme="minorHAnsi" w:hAnsi="Times New Roman"/>
          <w:szCs w:val="24"/>
          <w:lang w:eastAsia="en-US"/>
        </w:rPr>
        <w:t>(</w:t>
      </w:r>
      <w:r w:rsidR="00442596" w:rsidRPr="009C21AA">
        <w:rPr>
          <w:rFonts w:ascii="Times New Roman" w:eastAsiaTheme="minorHAnsi" w:hAnsi="Times New Roman"/>
          <w:szCs w:val="24"/>
          <w:lang w:eastAsia="en-US"/>
        </w:rPr>
        <w:t>nemantisko labumu</w:t>
      </w:r>
      <w:r w:rsidR="00AC1ECE" w:rsidRPr="009C21AA">
        <w:rPr>
          <w:rFonts w:ascii="Times New Roman" w:eastAsiaTheme="minorHAnsi" w:hAnsi="Times New Roman"/>
          <w:szCs w:val="24"/>
          <w:lang w:eastAsia="en-US"/>
        </w:rPr>
        <w:t>)</w:t>
      </w:r>
      <w:r w:rsidR="00442596" w:rsidRPr="009C21AA">
        <w:rPr>
          <w:rFonts w:ascii="Times New Roman" w:eastAsiaTheme="minorHAnsi" w:hAnsi="Times New Roman"/>
          <w:szCs w:val="24"/>
          <w:lang w:eastAsia="en-US"/>
        </w:rPr>
        <w:t xml:space="preserve"> aizskārumu. </w:t>
      </w:r>
    </w:p>
    <w:p w14:paraId="4CC0952E" w14:textId="5C0448D9" w:rsidR="002F06EE" w:rsidRPr="009C21AA" w:rsidRDefault="00EF5FDB" w:rsidP="009C21AA">
      <w:pPr>
        <w:autoSpaceDE w:val="0"/>
        <w:autoSpaceDN w:val="0"/>
        <w:adjustRightInd w:val="0"/>
        <w:spacing w:line="276" w:lineRule="auto"/>
        <w:ind w:right="-1" w:firstLine="142"/>
        <w:jc w:val="lowKashida"/>
        <w:rPr>
          <w:rFonts w:ascii="Times New Roman" w:eastAsia="Calibri" w:hAnsi="Times New Roman"/>
          <w:szCs w:val="24"/>
          <w:lang w:eastAsia="en-US"/>
        </w:rPr>
      </w:pPr>
      <w:r w:rsidRPr="009C21AA">
        <w:rPr>
          <w:rFonts w:ascii="Times New Roman" w:eastAsia="Calibri" w:hAnsi="Times New Roman"/>
          <w:b/>
          <w:bCs/>
          <w:szCs w:val="24"/>
          <w:lang w:eastAsia="en-US"/>
        </w:rPr>
        <w:tab/>
      </w:r>
      <w:r w:rsidR="00422254" w:rsidRPr="009C21AA">
        <w:rPr>
          <w:rFonts w:ascii="Times New Roman" w:eastAsia="Calibri" w:hAnsi="Times New Roman"/>
          <w:szCs w:val="24"/>
          <w:lang w:eastAsia="en-US"/>
        </w:rPr>
        <w:t>[10.</w:t>
      </w:r>
      <w:r w:rsidR="000861D8" w:rsidRPr="009C21AA">
        <w:rPr>
          <w:rFonts w:ascii="Times New Roman" w:eastAsia="Calibri" w:hAnsi="Times New Roman"/>
          <w:szCs w:val="24"/>
          <w:lang w:eastAsia="en-US"/>
        </w:rPr>
        <w:t>3</w:t>
      </w:r>
      <w:r w:rsidR="00422254" w:rsidRPr="009C21AA">
        <w:rPr>
          <w:rFonts w:ascii="Times New Roman" w:eastAsia="Calibri" w:hAnsi="Times New Roman"/>
          <w:szCs w:val="24"/>
          <w:lang w:eastAsia="en-US"/>
        </w:rPr>
        <w:t>]</w:t>
      </w:r>
      <w:r w:rsidR="00422254" w:rsidRPr="009C21AA">
        <w:rPr>
          <w:rFonts w:ascii="Times New Roman" w:eastAsia="Calibri" w:hAnsi="Times New Roman"/>
          <w:b/>
          <w:bCs/>
          <w:szCs w:val="24"/>
          <w:lang w:eastAsia="en-US"/>
        </w:rPr>
        <w:t xml:space="preserve"> </w:t>
      </w:r>
      <w:r w:rsidR="00422254" w:rsidRPr="009C21AA">
        <w:rPr>
          <w:rFonts w:ascii="Times New Roman" w:eastAsia="Calibri" w:hAnsi="Times New Roman"/>
          <w:szCs w:val="24"/>
          <w:lang w:eastAsia="en-US"/>
        </w:rPr>
        <w:t>Vispārīgi var piekrist tiesas norādīt</w:t>
      </w:r>
      <w:r w:rsidR="00EE33D6" w:rsidRPr="009C21AA">
        <w:rPr>
          <w:rFonts w:ascii="Times New Roman" w:eastAsia="Calibri" w:hAnsi="Times New Roman"/>
          <w:szCs w:val="24"/>
          <w:lang w:eastAsia="en-US"/>
        </w:rPr>
        <w:t>ajam</w:t>
      </w:r>
      <w:r w:rsidR="00422254" w:rsidRPr="009C21AA">
        <w:rPr>
          <w:rFonts w:ascii="Times New Roman" w:eastAsia="Calibri" w:hAnsi="Times New Roman"/>
          <w:szCs w:val="24"/>
          <w:lang w:eastAsia="en-US"/>
        </w:rPr>
        <w:t xml:space="preserve">, ka tās izmantotie tiesu prakses piemēri nav tieši piemērojami </w:t>
      </w:r>
      <w:r w:rsidR="00702253" w:rsidRPr="009C21AA">
        <w:rPr>
          <w:rFonts w:ascii="Times New Roman" w:eastAsia="Calibri" w:hAnsi="Times New Roman"/>
          <w:szCs w:val="24"/>
          <w:lang w:eastAsia="en-US"/>
        </w:rPr>
        <w:t xml:space="preserve">izskatāmajā lietā </w:t>
      </w:r>
      <w:r w:rsidR="00422254" w:rsidRPr="009C21AA">
        <w:rPr>
          <w:rFonts w:ascii="Times New Roman" w:eastAsia="Calibri" w:hAnsi="Times New Roman"/>
          <w:szCs w:val="24"/>
          <w:lang w:eastAsia="en-US"/>
        </w:rPr>
        <w:t xml:space="preserve">un tie vienīgi ilustrē tiesas nostāju jautājumā par aizskarto nemantisko labumu nozīmīgumu un palīdz rast izpratni par kritērijiem, kas izmantojami, nosakot taisnīgu atlīdzinājumu. </w:t>
      </w:r>
      <w:r w:rsidR="002F06EE" w:rsidRPr="009C21AA">
        <w:rPr>
          <w:rFonts w:ascii="Times New Roman" w:eastAsia="Calibri" w:hAnsi="Times New Roman"/>
          <w:szCs w:val="24"/>
          <w:lang w:eastAsia="en-US"/>
        </w:rPr>
        <w:t>Tomēr šo piemēru izmantošanas galvenais mērķis, kā redzams no sprieduma motīviem, ir bijis pamatot konkrētā gadījuma īpašo</w:t>
      </w:r>
      <w:r w:rsidR="00714793" w:rsidRPr="009C21AA">
        <w:rPr>
          <w:rFonts w:ascii="Times New Roman" w:eastAsia="Calibri" w:hAnsi="Times New Roman"/>
          <w:szCs w:val="24"/>
          <w:lang w:eastAsia="en-US"/>
        </w:rPr>
        <w:t xml:space="preserve"> </w:t>
      </w:r>
      <w:r w:rsidR="002F06EE" w:rsidRPr="009C21AA">
        <w:rPr>
          <w:rFonts w:ascii="Times New Roman" w:eastAsia="Calibri" w:hAnsi="Times New Roman"/>
          <w:szCs w:val="24"/>
          <w:lang w:eastAsia="en-US"/>
        </w:rPr>
        <w:t xml:space="preserve">raksturu un attaisnot morālā kaitējuma atlīdzinājumu pārsūdzētajā spriedumā piespriestajā apmērā.   </w:t>
      </w:r>
    </w:p>
    <w:p w14:paraId="3569D095" w14:textId="46E45604" w:rsidR="00DC7CEC" w:rsidRPr="009C21AA" w:rsidRDefault="00EE33D6" w:rsidP="009C21AA">
      <w:pPr>
        <w:autoSpaceDE w:val="0"/>
        <w:autoSpaceDN w:val="0"/>
        <w:adjustRightInd w:val="0"/>
        <w:spacing w:line="276" w:lineRule="auto"/>
        <w:ind w:right="-1" w:firstLine="142"/>
        <w:jc w:val="lowKashida"/>
        <w:rPr>
          <w:rFonts w:ascii="Times New Roman" w:eastAsia="Calibri" w:hAnsi="Times New Roman"/>
          <w:szCs w:val="24"/>
          <w:lang w:eastAsia="en-US"/>
        </w:rPr>
      </w:pPr>
      <w:r w:rsidRPr="009C21AA">
        <w:rPr>
          <w:rFonts w:ascii="Times New Roman" w:eastAsia="Calibri" w:hAnsi="Times New Roman"/>
          <w:szCs w:val="24"/>
          <w:lang w:eastAsia="en-US"/>
        </w:rPr>
        <w:tab/>
        <w:t xml:space="preserve">Šajā sakarā Senāts norāda, ka arī faktisko apstākļu ziņā līdzīgos civiltiesiskos strīdos minētie apstākļi lielākās vai mazākās niansēs mēdz būt atšķirīgi. Morālā kaitējuma lietās pat gadījumos, kad ir aizskartas vienas un tās pašas nemantiskās tiesības vai nemantiskie labumi, var atšķirties </w:t>
      </w:r>
      <w:r w:rsidR="0039435C" w:rsidRPr="009C21AA">
        <w:rPr>
          <w:rFonts w:ascii="Times New Roman" w:eastAsia="Calibri" w:hAnsi="Times New Roman"/>
          <w:szCs w:val="24"/>
          <w:lang w:eastAsia="en-US"/>
        </w:rPr>
        <w:t xml:space="preserve">dažādi </w:t>
      </w:r>
      <w:r w:rsidRPr="009C21AA">
        <w:rPr>
          <w:rFonts w:ascii="Times New Roman" w:eastAsia="Calibri" w:hAnsi="Times New Roman"/>
          <w:szCs w:val="24"/>
          <w:lang w:eastAsia="en-US"/>
        </w:rPr>
        <w:t>apstākļi</w:t>
      </w:r>
      <w:r w:rsidR="0039435C" w:rsidRPr="009C21AA">
        <w:rPr>
          <w:rFonts w:ascii="Times New Roman" w:eastAsia="Calibri" w:hAnsi="Times New Roman"/>
          <w:szCs w:val="24"/>
          <w:lang w:eastAsia="en-US"/>
        </w:rPr>
        <w:t>, kas ietekmē personas ciešanu smagumu un intensitāti</w:t>
      </w:r>
      <w:r w:rsidRPr="009C21AA">
        <w:rPr>
          <w:rFonts w:ascii="Times New Roman" w:eastAsia="Calibri" w:hAnsi="Times New Roman"/>
          <w:szCs w:val="24"/>
          <w:lang w:eastAsia="en-US"/>
        </w:rPr>
        <w:t>. Gadījumu salīdzināšanas un tipizēšanas metode nenozīmē</w:t>
      </w:r>
      <w:r w:rsidR="002F06EE" w:rsidRPr="009C21AA">
        <w:rPr>
          <w:rFonts w:ascii="Times New Roman" w:eastAsia="Calibri" w:hAnsi="Times New Roman"/>
          <w:szCs w:val="24"/>
          <w:lang w:eastAsia="en-US"/>
        </w:rPr>
        <w:t xml:space="preserve"> to</w:t>
      </w:r>
      <w:r w:rsidRPr="009C21AA">
        <w:rPr>
          <w:rFonts w:ascii="Times New Roman" w:eastAsia="Calibri" w:hAnsi="Times New Roman"/>
          <w:szCs w:val="24"/>
          <w:lang w:eastAsia="en-US"/>
        </w:rPr>
        <w:t xml:space="preserve">, </w:t>
      </w:r>
      <w:r w:rsidR="002F06EE" w:rsidRPr="009C21AA">
        <w:rPr>
          <w:rFonts w:ascii="Times New Roman" w:eastAsia="Calibri" w:hAnsi="Times New Roman"/>
          <w:szCs w:val="24"/>
          <w:lang w:eastAsia="en-US"/>
        </w:rPr>
        <w:t>ka</w:t>
      </w:r>
      <w:r w:rsidRPr="009C21AA">
        <w:rPr>
          <w:rFonts w:ascii="Times New Roman" w:eastAsia="Calibri" w:hAnsi="Times New Roman"/>
          <w:szCs w:val="24"/>
          <w:lang w:eastAsia="en-US"/>
        </w:rPr>
        <w:t xml:space="preserve"> </w:t>
      </w:r>
      <w:r w:rsidR="000456FF" w:rsidRPr="009C21AA">
        <w:rPr>
          <w:rFonts w:ascii="Times New Roman" w:eastAsia="Calibri" w:hAnsi="Times New Roman"/>
          <w:szCs w:val="24"/>
          <w:lang w:eastAsia="en-US"/>
        </w:rPr>
        <w:t xml:space="preserve">salīdzināmajiem tiesu prakses gadījumiem </w:t>
      </w:r>
      <w:r w:rsidR="002F06EE" w:rsidRPr="009C21AA">
        <w:rPr>
          <w:rFonts w:ascii="Times New Roman" w:eastAsia="Calibri" w:hAnsi="Times New Roman"/>
          <w:szCs w:val="24"/>
          <w:lang w:eastAsia="en-US"/>
        </w:rPr>
        <w:t>jābūt</w:t>
      </w:r>
      <w:r w:rsidR="000456FF" w:rsidRPr="009C21AA">
        <w:rPr>
          <w:rFonts w:ascii="Times New Roman" w:eastAsia="Calibri" w:hAnsi="Times New Roman"/>
          <w:szCs w:val="24"/>
          <w:lang w:eastAsia="en-US"/>
        </w:rPr>
        <w:t xml:space="preserve"> pilnībā vai gandrīz identiskiem. </w:t>
      </w:r>
      <w:r w:rsidR="001370E9" w:rsidRPr="009C21AA">
        <w:rPr>
          <w:rFonts w:ascii="Times New Roman" w:eastAsia="Calibri" w:hAnsi="Times New Roman"/>
          <w:szCs w:val="24"/>
          <w:lang w:eastAsia="en-US"/>
        </w:rPr>
        <w:t>Minētās metodes ietvaros s</w:t>
      </w:r>
      <w:r w:rsidR="000456FF" w:rsidRPr="009C21AA">
        <w:rPr>
          <w:rFonts w:ascii="Times New Roman" w:eastAsia="Calibri" w:hAnsi="Times New Roman"/>
          <w:szCs w:val="24"/>
          <w:lang w:eastAsia="en-US"/>
        </w:rPr>
        <w:t>alīdzinā</w:t>
      </w:r>
      <w:r w:rsidR="001370E9" w:rsidRPr="009C21AA">
        <w:rPr>
          <w:rFonts w:ascii="Times New Roman" w:eastAsia="Calibri" w:hAnsi="Times New Roman"/>
          <w:szCs w:val="24"/>
          <w:lang w:eastAsia="en-US"/>
        </w:rPr>
        <w:t>t</w:t>
      </w:r>
      <w:r w:rsidR="002F06EE" w:rsidRPr="009C21AA">
        <w:rPr>
          <w:rFonts w:ascii="Times New Roman" w:eastAsia="Calibri" w:hAnsi="Times New Roman"/>
          <w:szCs w:val="24"/>
          <w:lang w:eastAsia="en-US"/>
        </w:rPr>
        <w:t>ajām</w:t>
      </w:r>
      <w:r w:rsidR="000456FF" w:rsidRPr="009C21AA">
        <w:rPr>
          <w:rFonts w:ascii="Times New Roman" w:eastAsia="Calibri" w:hAnsi="Times New Roman"/>
          <w:szCs w:val="24"/>
          <w:lang w:eastAsia="en-US"/>
        </w:rPr>
        <w:t xml:space="preserve"> liet</w:t>
      </w:r>
      <w:r w:rsidR="002F06EE" w:rsidRPr="009C21AA">
        <w:rPr>
          <w:rFonts w:ascii="Times New Roman" w:eastAsia="Calibri" w:hAnsi="Times New Roman"/>
          <w:szCs w:val="24"/>
          <w:lang w:eastAsia="en-US"/>
        </w:rPr>
        <w:t>ām vajadzētu būt iespējami līdzīgām, taču tās</w:t>
      </w:r>
      <w:r w:rsidR="000456FF" w:rsidRPr="009C21AA">
        <w:rPr>
          <w:rFonts w:ascii="Times New Roman" w:eastAsia="Calibri" w:hAnsi="Times New Roman"/>
          <w:szCs w:val="24"/>
          <w:lang w:eastAsia="en-US"/>
        </w:rPr>
        <w:t xml:space="preserve"> </w:t>
      </w:r>
      <w:r w:rsidR="002F06EE" w:rsidRPr="009C21AA">
        <w:rPr>
          <w:rFonts w:ascii="Times New Roman" w:eastAsia="Calibri" w:hAnsi="Times New Roman"/>
          <w:szCs w:val="24"/>
          <w:lang w:eastAsia="en-US"/>
        </w:rPr>
        <w:t>var nebūt</w:t>
      </w:r>
      <w:r w:rsidR="00BF39E3" w:rsidRPr="009C21AA">
        <w:rPr>
          <w:rFonts w:ascii="Times New Roman" w:eastAsia="Calibri" w:hAnsi="Times New Roman"/>
          <w:szCs w:val="24"/>
          <w:lang w:eastAsia="en-US"/>
        </w:rPr>
        <w:t xml:space="preserve"> </w:t>
      </w:r>
      <w:r w:rsidR="001370E9" w:rsidRPr="009C21AA">
        <w:rPr>
          <w:rFonts w:ascii="Times New Roman" w:eastAsia="Calibri" w:hAnsi="Times New Roman"/>
          <w:szCs w:val="24"/>
          <w:lang w:eastAsia="en-US"/>
        </w:rPr>
        <w:t>pilnīgi vienveidīg</w:t>
      </w:r>
      <w:r w:rsidR="002F06EE" w:rsidRPr="009C21AA">
        <w:rPr>
          <w:rFonts w:ascii="Times New Roman" w:eastAsia="Calibri" w:hAnsi="Times New Roman"/>
          <w:szCs w:val="24"/>
          <w:lang w:eastAsia="en-US"/>
        </w:rPr>
        <w:t>as tiesisko un faktisko apstākļu ziņā</w:t>
      </w:r>
      <w:r w:rsidR="001370E9" w:rsidRPr="009C21AA">
        <w:rPr>
          <w:rFonts w:ascii="Times New Roman" w:eastAsia="Calibri" w:hAnsi="Times New Roman"/>
          <w:szCs w:val="24"/>
          <w:lang w:eastAsia="en-US"/>
        </w:rPr>
        <w:t xml:space="preserve">. </w:t>
      </w:r>
    </w:p>
    <w:p w14:paraId="0512ABAD" w14:textId="521D9B16" w:rsidR="002F06EE" w:rsidRPr="009C21AA" w:rsidRDefault="002252B8" w:rsidP="009C21AA">
      <w:pPr>
        <w:autoSpaceDE w:val="0"/>
        <w:autoSpaceDN w:val="0"/>
        <w:adjustRightInd w:val="0"/>
        <w:spacing w:line="276" w:lineRule="auto"/>
        <w:ind w:right="-1" w:firstLine="142"/>
        <w:jc w:val="lowKashida"/>
        <w:rPr>
          <w:rFonts w:ascii="Times New Roman" w:eastAsia="Calibri" w:hAnsi="Times New Roman"/>
          <w:szCs w:val="24"/>
          <w:lang w:eastAsia="en-US"/>
        </w:rPr>
      </w:pPr>
      <w:r w:rsidRPr="009C21AA">
        <w:rPr>
          <w:rFonts w:ascii="Times New Roman" w:eastAsia="Calibri" w:hAnsi="Times New Roman"/>
          <w:szCs w:val="24"/>
          <w:lang w:eastAsia="en-US"/>
        </w:rPr>
        <w:lastRenderedPageBreak/>
        <w:tab/>
      </w:r>
      <w:r w:rsidR="007903CE" w:rsidRPr="009C21AA">
        <w:rPr>
          <w:rFonts w:ascii="Times New Roman" w:eastAsia="Calibri" w:hAnsi="Times New Roman"/>
          <w:szCs w:val="24"/>
          <w:lang w:eastAsia="en-US"/>
        </w:rPr>
        <w:t xml:space="preserve">Pamatots ir kasācijas sūdzībā minētais arguments, ka izskatāmajā lietā </w:t>
      </w:r>
      <w:r w:rsidR="002F06EE" w:rsidRPr="009C21AA">
        <w:rPr>
          <w:rFonts w:ascii="Times New Roman" w:eastAsia="Calibri" w:hAnsi="Times New Roman"/>
          <w:szCs w:val="24"/>
          <w:lang w:eastAsia="en-US"/>
        </w:rPr>
        <w:t xml:space="preserve">salīdzināšanai </w:t>
      </w:r>
      <w:r w:rsidR="007903CE" w:rsidRPr="009C21AA">
        <w:rPr>
          <w:rFonts w:ascii="Times New Roman" w:eastAsia="Calibri" w:hAnsi="Times New Roman"/>
          <w:szCs w:val="24"/>
          <w:lang w:eastAsia="en-US"/>
        </w:rPr>
        <w:t>neva</w:t>
      </w:r>
      <w:r w:rsidR="002F06EE" w:rsidRPr="009C21AA">
        <w:rPr>
          <w:rFonts w:ascii="Times New Roman" w:eastAsia="Calibri" w:hAnsi="Times New Roman"/>
          <w:szCs w:val="24"/>
          <w:lang w:eastAsia="en-US"/>
        </w:rPr>
        <w:t>rēja</w:t>
      </w:r>
      <w:r w:rsidR="007903CE" w:rsidRPr="009C21AA">
        <w:rPr>
          <w:rFonts w:ascii="Times New Roman" w:eastAsia="Calibri" w:hAnsi="Times New Roman"/>
          <w:szCs w:val="24"/>
          <w:lang w:eastAsia="en-US"/>
        </w:rPr>
        <w:t xml:space="preserve"> izmantot tiesu prakses piemērus lietās par morālā kaitējuma piedziņu sakarā ar veselības bojājumu vai personas nāvi, </w:t>
      </w:r>
      <w:r w:rsidR="002F06EE" w:rsidRPr="009C21AA">
        <w:rPr>
          <w:rFonts w:ascii="Times New Roman" w:eastAsia="Calibri" w:hAnsi="Times New Roman"/>
          <w:szCs w:val="24"/>
          <w:lang w:eastAsia="en-US"/>
        </w:rPr>
        <w:t>jo šādos gadījumos aizskarti ir atšķirīgi nemantiskie labumi.</w:t>
      </w:r>
    </w:p>
    <w:p w14:paraId="4EA6BF2C" w14:textId="3DA3250D" w:rsidR="00D45447" w:rsidRPr="009C21AA" w:rsidRDefault="00D644BA" w:rsidP="009C21AA">
      <w:pPr>
        <w:autoSpaceDE w:val="0"/>
        <w:autoSpaceDN w:val="0"/>
        <w:adjustRightInd w:val="0"/>
        <w:spacing w:line="276" w:lineRule="auto"/>
        <w:ind w:right="-1" w:firstLine="142"/>
        <w:jc w:val="lowKashida"/>
        <w:rPr>
          <w:rFonts w:ascii="Times New Roman" w:eastAsia="Calibri" w:hAnsi="Times New Roman"/>
          <w:szCs w:val="24"/>
          <w:lang w:eastAsia="en-US"/>
        </w:rPr>
      </w:pPr>
      <w:r w:rsidRPr="009C21AA">
        <w:rPr>
          <w:rFonts w:ascii="Times New Roman" w:eastAsia="Calibri" w:hAnsi="Times New Roman"/>
          <w:szCs w:val="24"/>
          <w:lang w:eastAsia="en-US"/>
        </w:rPr>
        <w:tab/>
        <w:t>Senāta judikatūrā ir uzsvērts, ka tiesai, nosakot atlīdzinājumu par nodarītu nemantisko kaitējumu, jāpauž sava nostāja par aizskarto tiesību un paša tiesību aizskāruma nozīmīgumu. Tādēļ pārāk augsts atlīdzinājuma apmērs</w:t>
      </w:r>
      <w:r w:rsidR="00D45447" w:rsidRPr="009C21AA">
        <w:rPr>
          <w:rFonts w:ascii="Times New Roman" w:eastAsia="Calibri" w:hAnsi="Times New Roman"/>
          <w:szCs w:val="24"/>
          <w:lang w:eastAsia="en-US"/>
        </w:rPr>
        <w:t>, piemēram,</w:t>
      </w:r>
      <w:r w:rsidRPr="009C21AA">
        <w:rPr>
          <w:rFonts w:ascii="Times New Roman" w:eastAsia="Calibri" w:hAnsi="Times New Roman"/>
          <w:szCs w:val="24"/>
          <w:lang w:eastAsia="en-US"/>
        </w:rPr>
        <w:t xml:space="preserve"> par kaitējumu personas godam, cieņai vai reputācijai var nebūt adekvāts, ja to salīdzina ar nemantiskā </w:t>
      </w:r>
      <w:r w:rsidR="003E0FF4" w:rsidRPr="009C21AA">
        <w:rPr>
          <w:rFonts w:ascii="Times New Roman" w:eastAsia="Calibri" w:hAnsi="Times New Roman"/>
          <w:szCs w:val="24"/>
          <w:lang w:eastAsia="en-US"/>
        </w:rPr>
        <w:t xml:space="preserve">kaitējuma atlīdzības apmēriem, ko tiesas citās lietās noteikušas </w:t>
      </w:r>
      <w:r w:rsidR="00D45447" w:rsidRPr="009C21AA">
        <w:rPr>
          <w:rFonts w:ascii="Times New Roman" w:eastAsia="Calibri" w:hAnsi="Times New Roman"/>
          <w:szCs w:val="24"/>
          <w:lang w:eastAsia="en-US"/>
        </w:rPr>
        <w:t xml:space="preserve">par </w:t>
      </w:r>
      <w:r w:rsidR="003E0FF4" w:rsidRPr="009C21AA">
        <w:rPr>
          <w:rFonts w:ascii="Times New Roman" w:eastAsia="Calibri" w:hAnsi="Times New Roman"/>
          <w:szCs w:val="24"/>
          <w:lang w:eastAsia="en-US"/>
        </w:rPr>
        <w:t xml:space="preserve">personas dzīvībai, veselībai, dzimumneaizskaramībai vai brīvībai </w:t>
      </w:r>
      <w:r w:rsidR="00D45447" w:rsidRPr="009C21AA">
        <w:rPr>
          <w:rFonts w:ascii="Times New Roman" w:eastAsia="Calibri" w:hAnsi="Times New Roman"/>
          <w:szCs w:val="24"/>
          <w:lang w:eastAsia="en-US"/>
        </w:rPr>
        <w:t xml:space="preserve">nodarītu kaitējumu </w:t>
      </w:r>
      <w:proofErr w:type="gramStart"/>
      <w:r w:rsidR="003E0FF4" w:rsidRPr="009C21AA">
        <w:rPr>
          <w:rFonts w:ascii="Times New Roman" w:eastAsia="Calibri" w:hAnsi="Times New Roman"/>
          <w:szCs w:val="24"/>
          <w:lang w:eastAsia="en-US"/>
        </w:rPr>
        <w:t>(</w:t>
      </w:r>
      <w:proofErr w:type="gramEnd"/>
      <w:r w:rsidR="003E0FF4" w:rsidRPr="009C21AA">
        <w:rPr>
          <w:rFonts w:ascii="Times New Roman" w:eastAsia="Calibri" w:hAnsi="Times New Roman"/>
          <w:szCs w:val="24"/>
          <w:lang w:eastAsia="en-US"/>
        </w:rPr>
        <w:t xml:space="preserve">sk. </w:t>
      </w:r>
      <w:r w:rsidR="003E0FF4" w:rsidRPr="009C21AA">
        <w:rPr>
          <w:rFonts w:ascii="Times New Roman" w:eastAsia="Calibri" w:hAnsi="Times New Roman"/>
          <w:i/>
          <w:iCs/>
          <w:szCs w:val="24"/>
          <w:lang w:eastAsia="en-US"/>
        </w:rPr>
        <w:t>Senāta 2019. gada 10. jūlija sprieduma lietā Nr. SKC-40/2019</w:t>
      </w:r>
      <w:r w:rsidR="008C5776" w:rsidRPr="009C21AA">
        <w:rPr>
          <w:rFonts w:ascii="Times New Roman" w:eastAsia="Calibri" w:hAnsi="Times New Roman"/>
          <w:i/>
          <w:iCs/>
          <w:szCs w:val="24"/>
          <w:lang w:eastAsia="en-US"/>
        </w:rPr>
        <w:t xml:space="preserve">, </w:t>
      </w:r>
      <w:hyperlink r:id="rId13" w:history="1">
        <w:r w:rsidR="008C5776" w:rsidRPr="009C21AA">
          <w:rPr>
            <w:rStyle w:val="Hyperlink"/>
            <w:rFonts w:ascii="Times New Roman" w:hAnsi="Times New Roman"/>
            <w:i/>
            <w:iCs/>
            <w:color w:val="auto"/>
            <w:szCs w:val="24"/>
            <w:u w:val="none"/>
            <w:shd w:val="clear" w:color="auto" w:fill="FFFFFF"/>
          </w:rPr>
          <w:t>ECLI:LV:AT:2019:0710.C30292615.1.S</w:t>
        </w:r>
      </w:hyperlink>
      <w:r w:rsidR="008C5776" w:rsidRPr="009C21AA">
        <w:rPr>
          <w:rFonts w:ascii="Times New Roman" w:hAnsi="Times New Roman"/>
          <w:i/>
          <w:iCs/>
          <w:szCs w:val="24"/>
        </w:rPr>
        <w:t>,</w:t>
      </w:r>
      <w:r w:rsidR="003E0FF4" w:rsidRPr="009C21AA">
        <w:rPr>
          <w:rFonts w:ascii="Times New Roman" w:eastAsia="Calibri" w:hAnsi="Times New Roman"/>
          <w:i/>
          <w:iCs/>
          <w:szCs w:val="24"/>
          <w:lang w:eastAsia="en-US"/>
        </w:rPr>
        <w:t xml:space="preserve"> 12.2.3. punktu</w:t>
      </w:r>
      <w:r w:rsidR="003E0FF4" w:rsidRPr="009C21AA">
        <w:rPr>
          <w:rFonts w:ascii="Times New Roman" w:eastAsia="Calibri" w:hAnsi="Times New Roman"/>
          <w:szCs w:val="24"/>
          <w:lang w:eastAsia="en-US"/>
        </w:rPr>
        <w:t xml:space="preserve">). </w:t>
      </w:r>
      <w:r w:rsidR="00D45447" w:rsidRPr="009C21AA">
        <w:rPr>
          <w:rFonts w:ascii="Times New Roman" w:eastAsia="Calibri" w:hAnsi="Times New Roman"/>
          <w:szCs w:val="24"/>
          <w:lang w:eastAsia="en-US"/>
        </w:rPr>
        <w:t xml:space="preserve">Pārsūdzētajā spriedumā tiesa nav </w:t>
      </w:r>
      <w:r w:rsidR="00A20C2A" w:rsidRPr="009C21AA">
        <w:rPr>
          <w:rFonts w:ascii="Times New Roman" w:eastAsia="Calibri" w:hAnsi="Times New Roman"/>
          <w:szCs w:val="24"/>
          <w:lang w:eastAsia="en-US"/>
        </w:rPr>
        <w:t>ņēmusi vērā</w:t>
      </w:r>
      <w:r w:rsidR="00D45447" w:rsidRPr="009C21AA">
        <w:rPr>
          <w:rFonts w:ascii="Times New Roman" w:eastAsia="Calibri" w:hAnsi="Times New Roman"/>
          <w:szCs w:val="24"/>
          <w:lang w:eastAsia="en-US"/>
        </w:rPr>
        <w:t xml:space="preserve"> aizskarto tiesību un interešu nozīmīgumu, </w:t>
      </w:r>
      <w:r w:rsidR="00A20C2A" w:rsidRPr="009C21AA">
        <w:rPr>
          <w:rFonts w:ascii="Times New Roman" w:eastAsia="Calibri" w:hAnsi="Times New Roman"/>
          <w:szCs w:val="24"/>
          <w:lang w:eastAsia="en-US"/>
        </w:rPr>
        <w:t>salīdzinājumam atsaucoties arī uz tādiem tiesu prakses piemēriem, kuri acīmredzami nevarēja tikt izmantoti lietas izs</w:t>
      </w:r>
      <w:r w:rsidR="00D62D8E" w:rsidRPr="009C21AA">
        <w:rPr>
          <w:rFonts w:ascii="Times New Roman" w:eastAsia="Calibri" w:hAnsi="Times New Roman"/>
          <w:szCs w:val="24"/>
          <w:lang w:eastAsia="en-US"/>
        </w:rPr>
        <w:t>p</w:t>
      </w:r>
      <w:r w:rsidR="00A20C2A" w:rsidRPr="009C21AA">
        <w:rPr>
          <w:rFonts w:ascii="Times New Roman" w:eastAsia="Calibri" w:hAnsi="Times New Roman"/>
          <w:szCs w:val="24"/>
          <w:lang w:eastAsia="en-US"/>
        </w:rPr>
        <w:t xml:space="preserve">riešanā.  </w:t>
      </w:r>
    </w:p>
    <w:p w14:paraId="6DAAAC01" w14:textId="50836358" w:rsidR="00DC7CEC" w:rsidRPr="009C21AA" w:rsidRDefault="008C05A3"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rPr>
        <w:t>Var secināt, ka</w:t>
      </w:r>
      <w:r w:rsidR="00FB753D" w:rsidRPr="009C21AA">
        <w:rPr>
          <w:rFonts w:ascii="Times New Roman" w:eastAsia="Calibri" w:hAnsi="Times New Roman"/>
          <w:szCs w:val="24"/>
          <w:lang w:eastAsia="en-US"/>
        </w:rPr>
        <w:t xml:space="preserve"> </w:t>
      </w:r>
      <w:r w:rsidR="002252B8" w:rsidRPr="009C21AA">
        <w:rPr>
          <w:rFonts w:ascii="Times New Roman" w:eastAsia="Calibri" w:hAnsi="Times New Roman"/>
          <w:szCs w:val="24"/>
          <w:lang w:eastAsia="en-US"/>
        </w:rPr>
        <w:t>tiesa</w:t>
      </w:r>
      <w:r w:rsidR="00B878E4" w:rsidRPr="009C21AA">
        <w:rPr>
          <w:rFonts w:ascii="Times New Roman" w:eastAsia="Calibri" w:hAnsi="Times New Roman"/>
          <w:szCs w:val="24"/>
          <w:lang w:eastAsia="en-US"/>
        </w:rPr>
        <w:t xml:space="preserve">, nosakot atlīdzības apmēru, </w:t>
      </w:r>
      <w:r w:rsidR="00D000FB" w:rsidRPr="009C21AA">
        <w:rPr>
          <w:rFonts w:ascii="Times New Roman" w:eastAsia="Calibri" w:hAnsi="Times New Roman"/>
          <w:szCs w:val="24"/>
          <w:lang w:eastAsia="en-US"/>
        </w:rPr>
        <w:t xml:space="preserve">varēja balstīties uz tādu civillietu atziņām, kurās piespriesta </w:t>
      </w:r>
      <w:r w:rsidR="00EA33A9" w:rsidRPr="009C21AA">
        <w:rPr>
          <w:rFonts w:ascii="Times New Roman" w:eastAsia="Calibri" w:hAnsi="Times New Roman"/>
          <w:szCs w:val="24"/>
          <w:lang w:eastAsia="en-US"/>
        </w:rPr>
        <w:t xml:space="preserve">morālā kaitējuma </w:t>
      </w:r>
      <w:r w:rsidR="00D000FB" w:rsidRPr="009C21AA">
        <w:rPr>
          <w:rFonts w:ascii="Times New Roman" w:eastAsia="Calibri" w:hAnsi="Times New Roman"/>
          <w:szCs w:val="24"/>
          <w:lang w:eastAsia="en-US"/>
        </w:rPr>
        <w:t xml:space="preserve">atlīdzība </w:t>
      </w:r>
      <w:r w:rsidR="00EA33A9" w:rsidRPr="009C21AA">
        <w:rPr>
          <w:rFonts w:ascii="Times New Roman" w:eastAsia="Calibri" w:hAnsi="Times New Roman"/>
          <w:szCs w:val="24"/>
          <w:lang w:eastAsia="en-US"/>
        </w:rPr>
        <w:t>par tādu nemantisko tiesību vai nemantisko labumu aizskārumu,</w:t>
      </w:r>
      <w:r w:rsidR="00D000FB" w:rsidRPr="009C21AA">
        <w:rPr>
          <w:rFonts w:ascii="Times New Roman" w:eastAsia="Calibri" w:hAnsi="Times New Roman"/>
          <w:szCs w:val="24"/>
          <w:lang w:eastAsia="en-US"/>
        </w:rPr>
        <w:t xml:space="preserve"> kas </w:t>
      </w:r>
      <w:r w:rsidR="007903CE" w:rsidRPr="009C21AA">
        <w:rPr>
          <w:rFonts w:ascii="Times New Roman" w:eastAsia="Calibri" w:hAnsi="Times New Roman"/>
          <w:szCs w:val="24"/>
          <w:lang w:eastAsia="en-US"/>
        </w:rPr>
        <w:t>salīdzinām</w:t>
      </w:r>
      <w:r w:rsidR="00EA33A9" w:rsidRPr="009C21AA">
        <w:rPr>
          <w:rFonts w:ascii="Times New Roman" w:eastAsia="Calibri" w:hAnsi="Times New Roman"/>
          <w:szCs w:val="24"/>
          <w:lang w:eastAsia="en-US"/>
        </w:rPr>
        <w:t>as</w:t>
      </w:r>
      <w:r w:rsidR="007903CE" w:rsidRPr="009C21AA">
        <w:rPr>
          <w:rFonts w:ascii="Times New Roman" w:eastAsia="Calibri" w:hAnsi="Times New Roman"/>
          <w:szCs w:val="24"/>
          <w:lang w:eastAsia="en-US"/>
        </w:rPr>
        <w:t xml:space="preserve"> ar konkrētajā gadījumā aizskartaj</w:t>
      </w:r>
      <w:r w:rsidR="00EA33A9" w:rsidRPr="009C21AA">
        <w:rPr>
          <w:rFonts w:ascii="Times New Roman" w:eastAsia="Calibri" w:hAnsi="Times New Roman"/>
          <w:szCs w:val="24"/>
          <w:lang w:eastAsia="en-US"/>
        </w:rPr>
        <w:t>ām</w:t>
      </w:r>
      <w:r w:rsidR="007903CE" w:rsidRPr="009C21AA">
        <w:rPr>
          <w:rFonts w:ascii="Times New Roman" w:eastAsia="Calibri" w:hAnsi="Times New Roman"/>
          <w:szCs w:val="24"/>
          <w:lang w:eastAsia="en-US"/>
        </w:rPr>
        <w:t xml:space="preserve"> prasītāja nemantiskaj</w:t>
      </w:r>
      <w:r w:rsidR="00EA33A9" w:rsidRPr="009C21AA">
        <w:rPr>
          <w:rFonts w:ascii="Times New Roman" w:eastAsia="Calibri" w:hAnsi="Times New Roman"/>
          <w:szCs w:val="24"/>
          <w:lang w:eastAsia="en-US"/>
        </w:rPr>
        <w:t>ām tiesībām</w:t>
      </w:r>
      <w:r w:rsidR="007903CE" w:rsidRPr="009C21AA">
        <w:rPr>
          <w:rFonts w:ascii="Times New Roman" w:eastAsia="Calibri" w:hAnsi="Times New Roman"/>
          <w:szCs w:val="24"/>
          <w:lang w:eastAsia="en-US"/>
        </w:rPr>
        <w:t xml:space="preserve"> </w:t>
      </w:r>
      <w:r w:rsidR="00EA33A9" w:rsidRPr="009C21AA">
        <w:rPr>
          <w:rFonts w:ascii="Times New Roman" w:eastAsia="Calibri" w:hAnsi="Times New Roman"/>
          <w:szCs w:val="24"/>
          <w:lang w:eastAsia="en-US"/>
        </w:rPr>
        <w:t>(</w:t>
      </w:r>
      <w:r w:rsidR="007903CE" w:rsidRPr="009C21AA">
        <w:rPr>
          <w:rFonts w:ascii="Times New Roman" w:eastAsia="Calibri" w:hAnsi="Times New Roman"/>
          <w:szCs w:val="24"/>
          <w:lang w:eastAsia="en-US"/>
        </w:rPr>
        <w:t>labumiem</w:t>
      </w:r>
      <w:r w:rsidR="00EA33A9" w:rsidRPr="009C21AA">
        <w:rPr>
          <w:rFonts w:ascii="Times New Roman" w:eastAsia="Calibri" w:hAnsi="Times New Roman"/>
          <w:szCs w:val="24"/>
          <w:lang w:eastAsia="en-US"/>
        </w:rPr>
        <w:t>)</w:t>
      </w:r>
      <w:r w:rsidR="007903CE" w:rsidRPr="009C21AA">
        <w:rPr>
          <w:rFonts w:ascii="Times New Roman" w:eastAsia="Calibri" w:hAnsi="Times New Roman"/>
          <w:szCs w:val="24"/>
          <w:lang w:eastAsia="en-US"/>
        </w:rPr>
        <w:t xml:space="preserve">. </w:t>
      </w:r>
    </w:p>
    <w:p w14:paraId="088047ED" w14:textId="7AFB7EA0" w:rsidR="00CB5655" w:rsidRPr="009C21AA" w:rsidRDefault="000C0617"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[10.</w:t>
      </w:r>
      <w:r w:rsidR="000861D8" w:rsidRPr="009C21AA">
        <w:rPr>
          <w:rFonts w:ascii="Times New Roman" w:eastAsia="Calibri" w:hAnsi="Times New Roman"/>
          <w:szCs w:val="24"/>
          <w:lang w:eastAsia="en-US"/>
        </w:rPr>
        <w:t>4</w:t>
      </w:r>
      <w:r w:rsidRPr="009C21AA">
        <w:rPr>
          <w:rFonts w:ascii="Times New Roman" w:eastAsia="Calibri" w:hAnsi="Times New Roman"/>
          <w:szCs w:val="24"/>
          <w:lang w:eastAsia="en-US"/>
        </w:rPr>
        <w:t>]</w:t>
      </w:r>
      <w:r w:rsidR="00EF5368" w:rsidRPr="009C21AA">
        <w:rPr>
          <w:rFonts w:ascii="Times New Roman" w:eastAsia="Calibri" w:hAnsi="Times New Roman"/>
          <w:szCs w:val="24"/>
          <w:lang w:eastAsia="en-US"/>
        </w:rPr>
        <w:t> </w:t>
      </w:r>
      <w:r w:rsidRPr="009C21AA">
        <w:rPr>
          <w:rFonts w:ascii="Times New Roman" w:eastAsia="Calibri" w:hAnsi="Times New Roman"/>
          <w:szCs w:val="24"/>
          <w:lang w:eastAsia="en-US"/>
        </w:rPr>
        <w:t xml:space="preserve">Pārsūdzētais spriedums citastarp motivēts ar pārkāpuma smagumu un ilgumu, jo prasītāja tiesību aizskārums veikts komerciālos nolūkos un ildzis ievērojamu laiku, proti, no 2015. gada </w:t>
      </w:r>
      <w:r w:rsidR="00475F95">
        <w:rPr>
          <w:rFonts w:ascii="Times New Roman" w:eastAsia="Calibri" w:hAnsi="Times New Roman"/>
          <w:szCs w:val="24"/>
          <w:lang w:eastAsia="en-US"/>
        </w:rPr>
        <w:t>[..]</w:t>
      </w:r>
      <w:r w:rsidRPr="009C21AA">
        <w:rPr>
          <w:rFonts w:ascii="Times New Roman" w:eastAsia="Calibri" w:hAnsi="Times New Roman"/>
          <w:szCs w:val="24"/>
          <w:lang w:eastAsia="en-US"/>
        </w:rPr>
        <w:t xml:space="preserve"> līdz 2016. gada </w:t>
      </w:r>
      <w:r w:rsidR="00475F95">
        <w:rPr>
          <w:rFonts w:ascii="Times New Roman" w:eastAsia="Calibri" w:hAnsi="Times New Roman"/>
          <w:szCs w:val="24"/>
          <w:lang w:eastAsia="en-US"/>
        </w:rPr>
        <w:t>[..]</w:t>
      </w:r>
      <w:r w:rsidRPr="009C21AA">
        <w:rPr>
          <w:rFonts w:ascii="Times New Roman" w:eastAsia="Calibri" w:hAnsi="Times New Roman"/>
          <w:szCs w:val="24"/>
          <w:lang w:eastAsia="en-US"/>
        </w:rPr>
        <w:t xml:space="preserve"> </w:t>
      </w:r>
    </w:p>
    <w:p w14:paraId="5EE049FE" w14:textId="1D85136B" w:rsidR="00CD600D" w:rsidRPr="009C21AA" w:rsidRDefault="00CB5655"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 xml:space="preserve">Senāta judikatūrā ir atzīts, ka kaitējuma </w:t>
      </w:r>
      <w:r w:rsidR="00841085" w:rsidRPr="009C21AA">
        <w:rPr>
          <w:rFonts w:ascii="Times New Roman" w:eastAsia="Calibri" w:hAnsi="Times New Roman"/>
          <w:szCs w:val="24"/>
          <w:lang w:eastAsia="en-US"/>
        </w:rPr>
        <w:t>smagums un ilgums ietilpst to kritēriju skaitā, kas tiesai jāņem vērā</w:t>
      </w:r>
      <w:r w:rsidR="00CD600D" w:rsidRPr="009C21AA">
        <w:rPr>
          <w:rFonts w:ascii="Times New Roman" w:eastAsia="Calibri" w:hAnsi="Times New Roman"/>
          <w:szCs w:val="24"/>
          <w:lang w:eastAsia="en-US"/>
        </w:rPr>
        <w:t>, nosakot atlīdzību par</w:t>
      </w:r>
      <w:r w:rsidR="00841085" w:rsidRPr="009C21AA">
        <w:rPr>
          <w:rFonts w:ascii="Times New Roman" w:eastAsia="Calibri" w:hAnsi="Times New Roman"/>
          <w:szCs w:val="24"/>
          <w:lang w:eastAsia="en-US"/>
        </w:rPr>
        <w:t xml:space="preserve"> nemantisk</w:t>
      </w:r>
      <w:r w:rsidR="00CD600D" w:rsidRPr="009C21AA">
        <w:rPr>
          <w:rFonts w:ascii="Times New Roman" w:eastAsia="Calibri" w:hAnsi="Times New Roman"/>
          <w:szCs w:val="24"/>
          <w:lang w:eastAsia="en-US"/>
        </w:rPr>
        <w:t>o</w:t>
      </w:r>
      <w:r w:rsidR="00841085" w:rsidRPr="009C21AA">
        <w:rPr>
          <w:rFonts w:ascii="Times New Roman" w:eastAsia="Calibri" w:hAnsi="Times New Roman"/>
          <w:szCs w:val="24"/>
          <w:lang w:eastAsia="en-US"/>
        </w:rPr>
        <w:t xml:space="preserve"> kaitējum</w:t>
      </w:r>
      <w:r w:rsidR="00CD600D" w:rsidRPr="009C21AA">
        <w:rPr>
          <w:rFonts w:ascii="Times New Roman" w:eastAsia="Calibri" w:hAnsi="Times New Roman"/>
          <w:szCs w:val="24"/>
          <w:lang w:eastAsia="en-US"/>
        </w:rPr>
        <w:t>u</w:t>
      </w:r>
      <w:r w:rsidR="00841085" w:rsidRPr="009C21AA">
        <w:rPr>
          <w:rFonts w:ascii="Times New Roman" w:eastAsia="Calibri" w:hAnsi="Times New Roman"/>
          <w:szCs w:val="24"/>
          <w:lang w:eastAsia="en-US"/>
        </w:rPr>
        <w:t xml:space="preserve"> </w:t>
      </w:r>
      <w:proofErr w:type="gramStart"/>
      <w:r w:rsidR="00841085" w:rsidRPr="009C21AA">
        <w:rPr>
          <w:rFonts w:ascii="Times New Roman" w:eastAsia="Calibri" w:hAnsi="Times New Roman"/>
          <w:szCs w:val="24"/>
          <w:lang w:eastAsia="en-US"/>
        </w:rPr>
        <w:t>(</w:t>
      </w:r>
      <w:proofErr w:type="gramEnd"/>
      <w:r w:rsidR="00841085" w:rsidRPr="009C21AA">
        <w:rPr>
          <w:rFonts w:ascii="Times New Roman" w:eastAsia="Calibri" w:hAnsi="Times New Roman"/>
          <w:szCs w:val="24"/>
          <w:lang w:eastAsia="en-US"/>
        </w:rPr>
        <w:t>sk.</w:t>
      </w:r>
      <w:r w:rsidR="00E20FD7" w:rsidRPr="009C21AA">
        <w:rPr>
          <w:rFonts w:ascii="Times New Roman" w:eastAsia="Calibri" w:hAnsi="Times New Roman"/>
          <w:szCs w:val="24"/>
          <w:lang w:eastAsia="en-US"/>
        </w:rPr>
        <w:t xml:space="preserve">, </w:t>
      </w:r>
      <w:r w:rsidR="00E20FD7" w:rsidRPr="009C21AA">
        <w:rPr>
          <w:rFonts w:ascii="Times New Roman" w:eastAsia="Calibri" w:hAnsi="Times New Roman"/>
          <w:i/>
          <w:iCs/>
          <w:szCs w:val="24"/>
          <w:lang w:eastAsia="en-US"/>
        </w:rPr>
        <w:t>piemēram,</w:t>
      </w:r>
      <w:r w:rsidR="00841085" w:rsidRPr="009C21AA">
        <w:rPr>
          <w:rFonts w:ascii="Times New Roman" w:eastAsia="Calibri" w:hAnsi="Times New Roman"/>
          <w:szCs w:val="24"/>
          <w:lang w:eastAsia="en-US"/>
        </w:rPr>
        <w:t xml:space="preserve"> </w:t>
      </w:r>
      <w:r w:rsidR="00B754E1" w:rsidRPr="009C21AA">
        <w:rPr>
          <w:rFonts w:ascii="Times New Roman" w:hAnsi="Times New Roman"/>
          <w:i/>
          <w:iCs/>
          <w:szCs w:val="24"/>
        </w:rPr>
        <w:t xml:space="preserve">Senāta 2017. gada 6. decembra sprieduma lietā Nr. SKC-277/2017, </w:t>
      </w:r>
      <w:hyperlink r:id="rId14" w:history="1">
        <w:r w:rsidR="00B754E1" w:rsidRPr="009C21AA">
          <w:rPr>
            <w:rStyle w:val="Hyperlink"/>
            <w:rFonts w:ascii="Times New Roman" w:hAnsi="Times New Roman"/>
            <w:i/>
            <w:iCs/>
            <w:color w:val="auto"/>
            <w:szCs w:val="24"/>
            <w:u w:val="none"/>
            <w:shd w:val="clear" w:color="auto" w:fill="FFFFFF"/>
          </w:rPr>
          <w:t>ECLI:LV:AT:2017:1206.C27159214.1.S</w:t>
        </w:r>
      </w:hyperlink>
      <w:r w:rsidR="00B754E1" w:rsidRPr="009C21AA">
        <w:rPr>
          <w:rFonts w:ascii="Times New Roman" w:hAnsi="Times New Roman"/>
          <w:i/>
          <w:iCs/>
          <w:szCs w:val="24"/>
        </w:rPr>
        <w:t>, 15. punktu,</w:t>
      </w:r>
      <w:r w:rsidR="00B754E1" w:rsidRPr="009C21AA">
        <w:rPr>
          <w:rFonts w:ascii="Times New Roman" w:eastAsia="Calibri" w:hAnsi="Times New Roman"/>
          <w:i/>
          <w:iCs/>
          <w:szCs w:val="24"/>
          <w:lang w:eastAsia="en-US"/>
        </w:rPr>
        <w:t xml:space="preserve"> Senāta 2019. gada 3. jūlija sprieduma lietā Nr. SKC-239/2019, </w:t>
      </w:r>
      <w:hyperlink r:id="rId15" w:history="1">
        <w:r w:rsidR="00B754E1" w:rsidRPr="009C21AA">
          <w:rPr>
            <w:rStyle w:val="Hyperlink"/>
            <w:rFonts w:ascii="Times New Roman" w:hAnsi="Times New Roman"/>
            <w:i/>
            <w:iCs/>
            <w:color w:val="auto"/>
            <w:szCs w:val="24"/>
            <w:u w:val="none"/>
            <w:shd w:val="clear" w:color="auto" w:fill="FFFFFF"/>
          </w:rPr>
          <w:t>ECLI:LV:AT:2019:0703.C30755816.9.S</w:t>
        </w:r>
      </w:hyperlink>
      <w:r w:rsidR="00B754E1" w:rsidRPr="009C21AA">
        <w:rPr>
          <w:rFonts w:ascii="Times New Roman" w:hAnsi="Times New Roman"/>
          <w:i/>
          <w:iCs/>
          <w:szCs w:val="24"/>
        </w:rPr>
        <w:t xml:space="preserve">, 9.2.  punktu, </w:t>
      </w:r>
      <w:r w:rsidR="00841085" w:rsidRPr="009C21AA">
        <w:rPr>
          <w:rFonts w:ascii="Times New Roman" w:eastAsia="Calibri" w:hAnsi="Times New Roman"/>
          <w:i/>
          <w:iCs/>
          <w:szCs w:val="24"/>
          <w:lang w:eastAsia="en-US"/>
        </w:rPr>
        <w:t>Senāta 2019.</w:t>
      </w:r>
      <w:r w:rsidR="00B754E1" w:rsidRPr="009C21AA">
        <w:rPr>
          <w:rFonts w:ascii="Times New Roman" w:eastAsia="Calibri" w:hAnsi="Times New Roman"/>
          <w:i/>
          <w:iCs/>
          <w:szCs w:val="24"/>
          <w:lang w:eastAsia="en-US"/>
        </w:rPr>
        <w:t> </w:t>
      </w:r>
      <w:r w:rsidR="00841085" w:rsidRPr="009C21AA">
        <w:rPr>
          <w:rFonts w:ascii="Times New Roman" w:eastAsia="Calibri" w:hAnsi="Times New Roman"/>
          <w:i/>
          <w:iCs/>
          <w:szCs w:val="24"/>
          <w:lang w:eastAsia="en-US"/>
        </w:rPr>
        <w:t>gada 10. jūlija sprieduma lietā Nr. SKC-40/2019</w:t>
      </w:r>
      <w:r w:rsidR="00A73C7D" w:rsidRPr="009C21AA">
        <w:rPr>
          <w:rFonts w:ascii="Times New Roman" w:eastAsia="Calibri" w:hAnsi="Times New Roman"/>
          <w:i/>
          <w:iCs/>
          <w:szCs w:val="24"/>
          <w:lang w:eastAsia="en-US"/>
        </w:rPr>
        <w:t xml:space="preserve">, </w:t>
      </w:r>
      <w:hyperlink r:id="rId16" w:history="1">
        <w:r w:rsidR="00A73C7D" w:rsidRPr="009C21AA">
          <w:rPr>
            <w:rStyle w:val="Hyperlink"/>
            <w:rFonts w:ascii="Times New Roman" w:hAnsi="Times New Roman"/>
            <w:i/>
            <w:iCs/>
            <w:color w:val="auto"/>
            <w:szCs w:val="24"/>
            <w:u w:val="none"/>
            <w:shd w:val="clear" w:color="auto" w:fill="FFFFFF"/>
          </w:rPr>
          <w:t>ECLI:LV:AT:2019:0710.C30292615.1.S</w:t>
        </w:r>
      </w:hyperlink>
      <w:r w:rsidR="00A73C7D" w:rsidRPr="009C21AA">
        <w:rPr>
          <w:rFonts w:ascii="Times New Roman" w:hAnsi="Times New Roman"/>
          <w:szCs w:val="24"/>
        </w:rPr>
        <w:t>,</w:t>
      </w:r>
      <w:r w:rsidR="00841085" w:rsidRPr="009C21AA">
        <w:rPr>
          <w:rFonts w:ascii="Times New Roman" w:eastAsia="Calibri" w:hAnsi="Times New Roman"/>
          <w:i/>
          <w:iCs/>
          <w:szCs w:val="24"/>
          <w:lang w:eastAsia="en-US"/>
        </w:rPr>
        <w:t xml:space="preserve"> 12.1.2. punktu</w:t>
      </w:r>
      <w:r w:rsidR="00CD600D" w:rsidRPr="009C21AA">
        <w:rPr>
          <w:rFonts w:ascii="Times New Roman" w:eastAsia="Calibri" w:hAnsi="Times New Roman"/>
          <w:szCs w:val="24"/>
          <w:lang w:eastAsia="en-US"/>
        </w:rPr>
        <w:t xml:space="preserve">). </w:t>
      </w:r>
    </w:p>
    <w:p w14:paraId="04D06744" w14:textId="1BCB691F" w:rsidR="000C0617" w:rsidRPr="009C21AA" w:rsidRDefault="00CB5655"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Tātad a</w:t>
      </w:r>
      <w:r w:rsidR="000C0617" w:rsidRPr="009C21AA">
        <w:rPr>
          <w:rFonts w:ascii="Times New Roman" w:eastAsia="Calibri" w:hAnsi="Times New Roman"/>
          <w:szCs w:val="24"/>
          <w:lang w:eastAsia="en-US"/>
        </w:rPr>
        <w:t xml:space="preserve">ttiecībā uz kasācijas sūdzības argumentu, ka izskatāmajā lietā nodibinātais pārkāpuma smagums un ilgums nepalielina prasītāja ciešanas, jo viņam nav radušās negatīvas sekas profesionālās darbības jomā, norādāms, ka nemantisko tiesību vai labumu aizskāruma smagums un ilgums var būt kritēriji, kas izmantojami, nosakot atlīdzības apmēru atbilstoši Civillikuma 1635. un 5. panta normām. Vienlaikus </w:t>
      </w:r>
      <w:r w:rsidR="001F60D4" w:rsidRPr="009C21AA">
        <w:rPr>
          <w:rFonts w:ascii="Times New Roman" w:eastAsia="Calibri" w:hAnsi="Times New Roman"/>
          <w:szCs w:val="24"/>
          <w:lang w:eastAsia="en-US"/>
        </w:rPr>
        <w:t>Senāts konstatē</w:t>
      </w:r>
      <w:r w:rsidR="000C0617" w:rsidRPr="009C21AA">
        <w:rPr>
          <w:rFonts w:ascii="Times New Roman" w:eastAsia="Calibri" w:hAnsi="Times New Roman"/>
          <w:szCs w:val="24"/>
          <w:lang w:eastAsia="en-US"/>
        </w:rPr>
        <w:t xml:space="preserve">, ka pārsūdzētajā spriedumā nav sniegts vērtējums tam, kā tieši minētie faktori palielinājuši prasītāja ciešanas.  </w:t>
      </w:r>
    </w:p>
    <w:p w14:paraId="25C159CA" w14:textId="50B7B7AE" w:rsidR="00AF3598" w:rsidRPr="009C21AA" w:rsidRDefault="00FE5187"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[10.</w:t>
      </w:r>
      <w:r w:rsidR="000861D8" w:rsidRPr="009C21AA">
        <w:rPr>
          <w:rFonts w:ascii="Times New Roman" w:eastAsia="Calibri" w:hAnsi="Times New Roman"/>
          <w:szCs w:val="24"/>
          <w:lang w:eastAsia="en-US"/>
        </w:rPr>
        <w:t>5</w:t>
      </w:r>
      <w:r w:rsidRPr="009C21AA">
        <w:rPr>
          <w:rFonts w:ascii="Times New Roman" w:eastAsia="Calibri" w:hAnsi="Times New Roman"/>
          <w:szCs w:val="24"/>
          <w:lang w:eastAsia="en-US"/>
        </w:rPr>
        <w:t xml:space="preserve">] </w:t>
      </w:r>
      <w:r w:rsidR="00EA33A9" w:rsidRPr="009C21AA">
        <w:rPr>
          <w:rFonts w:ascii="Times New Roman" w:eastAsia="Calibri" w:hAnsi="Times New Roman"/>
          <w:szCs w:val="24"/>
          <w:lang w:eastAsia="en-US"/>
        </w:rPr>
        <w:t xml:space="preserve">Par pamatotu atzīstams arī kasācijas sūdzībā </w:t>
      </w:r>
      <w:r w:rsidR="000741A4" w:rsidRPr="009C21AA">
        <w:rPr>
          <w:rFonts w:ascii="Times New Roman" w:eastAsia="Calibri" w:hAnsi="Times New Roman"/>
          <w:szCs w:val="24"/>
          <w:lang w:eastAsia="en-US"/>
        </w:rPr>
        <w:t>norādītais</w:t>
      </w:r>
      <w:r w:rsidR="00EA33A9" w:rsidRPr="009C21AA">
        <w:rPr>
          <w:rFonts w:ascii="Times New Roman" w:eastAsia="Calibri" w:hAnsi="Times New Roman"/>
          <w:szCs w:val="24"/>
          <w:lang w:eastAsia="en-US"/>
        </w:rPr>
        <w:t>, ka tiesa, nosakot kaitējuma atlīdzības apmēru, ir ņēmusi vērā apstākļus</w:t>
      </w:r>
      <w:r w:rsidR="00982059" w:rsidRPr="009C21AA">
        <w:rPr>
          <w:rFonts w:ascii="Times New Roman" w:eastAsia="Calibri" w:hAnsi="Times New Roman"/>
          <w:szCs w:val="24"/>
          <w:lang w:eastAsia="en-US"/>
        </w:rPr>
        <w:t>, kas nekādi nevarēja ietekmēt prasītājam radušās ciešanas, pārdzīvojumu un to intensitāti, jo</w:t>
      </w:r>
      <w:r w:rsidR="000032F7" w:rsidRPr="009C21AA">
        <w:rPr>
          <w:rFonts w:ascii="Times New Roman" w:eastAsia="Calibri" w:hAnsi="Times New Roman"/>
          <w:szCs w:val="24"/>
          <w:lang w:eastAsia="en-US"/>
        </w:rPr>
        <w:t xml:space="preserve"> nemantiskā kaitējuma</w:t>
      </w:r>
      <w:r w:rsidR="00982059" w:rsidRPr="009C21AA">
        <w:rPr>
          <w:rFonts w:ascii="Times New Roman" w:eastAsia="Calibri" w:hAnsi="Times New Roman"/>
          <w:szCs w:val="24"/>
          <w:lang w:eastAsia="en-US"/>
        </w:rPr>
        <w:t xml:space="preserve"> kompensācij</w:t>
      </w:r>
      <w:r w:rsidR="008364EA" w:rsidRPr="009C21AA">
        <w:rPr>
          <w:rFonts w:ascii="Times New Roman" w:eastAsia="Calibri" w:hAnsi="Times New Roman"/>
          <w:szCs w:val="24"/>
          <w:lang w:eastAsia="en-US"/>
        </w:rPr>
        <w:t>ai</w:t>
      </w:r>
      <w:r w:rsidR="000032F7" w:rsidRPr="009C21AA">
        <w:rPr>
          <w:rFonts w:ascii="Times New Roman" w:eastAsia="Calibri" w:hAnsi="Times New Roman"/>
          <w:szCs w:val="24"/>
          <w:lang w:eastAsia="en-US"/>
        </w:rPr>
        <w:t xml:space="preserve"> </w:t>
      </w:r>
      <w:r w:rsidR="008364EA" w:rsidRPr="009C21AA">
        <w:rPr>
          <w:rFonts w:ascii="Times New Roman" w:eastAsia="Calibri" w:hAnsi="Times New Roman"/>
          <w:szCs w:val="24"/>
          <w:lang w:eastAsia="en-US"/>
        </w:rPr>
        <w:t>nedrīkst būt</w:t>
      </w:r>
      <w:r w:rsidR="000032F7" w:rsidRPr="009C21AA">
        <w:rPr>
          <w:rFonts w:ascii="Times New Roman" w:eastAsia="Calibri" w:hAnsi="Times New Roman"/>
          <w:szCs w:val="24"/>
          <w:lang w:eastAsia="en-US"/>
        </w:rPr>
        <w:t xml:space="preserve"> mantiskā kaitējuma</w:t>
      </w:r>
      <w:r w:rsidR="008364EA" w:rsidRPr="009C21AA">
        <w:rPr>
          <w:rFonts w:ascii="Times New Roman" w:eastAsia="Calibri" w:hAnsi="Times New Roman"/>
          <w:szCs w:val="24"/>
          <w:lang w:eastAsia="en-US"/>
        </w:rPr>
        <w:t xml:space="preserve"> atlīdzības raksturs. Kaut arī </w:t>
      </w:r>
      <w:proofErr w:type="spellStart"/>
      <w:r w:rsidR="008364EA" w:rsidRPr="009C21AA">
        <w:rPr>
          <w:rFonts w:ascii="Times New Roman" w:eastAsia="Calibri" w:hAnsi="Times New Roman"/>
          <w:szCs w:val="24"/>
          <w:lang w:eastAsia="en-US"/>
        </w:rPr>
        <w:t>kasatore</w:t>
      </w:r>
      <w:proofErr w:type="spellEnd"/>
      <w:r w:rsidR="008364EA" w:rsidRPr="009C21AA">
        <w:rPr>
          <w:rFonts w:ascii="Times New Roman" w:eastAsia="Calibri" w:hAnsi="Times New Roman"/>
          <w:szCs w:val="24"/>
          <w:lang w:eastAsia="en-US"/>
        </w:rPr>
        <w:t xml:space="preserve"> nav sniegusi izvērstu pamatojumu minētajam argumentam, </w:t>
      </w:r>
      <w:r w:rsidR="00AF3598" w:rsidRPr="009C21AA">
        <w:rPr>
          <w:rFonts w:ascii="Times New Roman" w:eastAsia="Calibri" w:hAnsi="Times New Roman"/>
          <w:szCs w:val="24"/>
          <w:lang w:eastAsia="en-US"/>
        </w:rPr>
        <w:t>Senāts</w:t>
      </w:r>
      <w:r w:rsidR="00A112A8" w:rsidRPr="009C21AA">
        <w:rPr>
          <w:rFonts w:ascii="Times New Roman" w:eastAsia="Calibri" w:hAnsi="Times New Roman"/>
          <w:szCs w:val="24"/>
          <w:lang w:eastAsia="en-US"/>
        </w:rPr>
        <w:t xml:space="preserve"> piekrīt </w:t>
      </w:r>
      <w:r w:rsidR="008A6D0F" w:rsidRPr="009C21AA">
        <w:rPr>
          <w:rFonts w:ascii="Times New Roman" w:eastAsia="Calibri" w:hAnsi="Times New Roman"/>
          <w:szCs w:val="24"/>
          <w:lang w:eastAsia="en-US"/>
        </w:rPr>
        <w:t>minētajam tiktāl</w:t>
      </w:r>
      <w:r w:rsidR="00A112A8" w:rsidRPr="009C21AA">
        <w:rPr>
          <w:rFonts w:ascii="Times New Roman" w:eastAsia="Calibri" w:hAnsi="Times New Roman"/>
          <w:szCs w:val="24"/>
          <w:lang w:eastAsia="en-US"/>
        </w:rPr>
        <w:t xml:space="preserve">, ka atlīdzības par morālo kaitējumu apmēra noteikšanai nevar izmantot kritērijus, </w:t>
      </w:r>
      <w:r w:rsidR="004E4F07" w:rsidRPr="009C21AA">
        <w:rPr>
          <w:rFonts w:ascii="Times New Roman" w:eastAsia="Calibri" w:hAnsi="Times New Roman"/>
          <w:szCs w:val="24"/>
          <w:lang w:eastAsia="en-US"/>
        </w:rPr>
        <w:t>kas paredzēti</w:t>
      </w:r>
      <w:r w:rsidR="00A112A8" w:rsidRPr="009C21AA">
        <w:rPr>
          <w:rFonts w:ascii="Times New Roman" w:eastAsia="Calibri" w:hAnsi="Times New Roman"/>
          <w:szCs w:val="24"/>
          <w:lang w:eastAsia="en-US"/>
        </w:rPr>
        <w:t xml:space="preserve"> mantisk</w:t>
      </w:r>
      <w:r w:rsidR="004E4F07" w:rsidRPr="009C21AA">
        <w:rPr>
          <w:rFonts w:ascii="Times New Roman" w:eastAsia="Calibri" w:hAnsi="Times New Roman"/>
          <w:szCs w:val="24"/>
          <w:lang w:eastAsia="en-US"/>
        </w:rPr>
        <w:t xml:space="preserve">ā kaitējuma </w:t>
      </w:r>
      <w:r w:rsidR="00A112A8" w:rsidRPr="009C21AA">
        <w:rPr>
          <w:rFonts w:ascii="Times New Roman" w:eastAsia="Calibri" w:hAnsi="Times New Roman"/>
          <w:szCs w:val="24"/>
          <w:lang w:eastAsia="en-US"/>
        </w:rPr>
        <w:t>atlīdzināšan</w:t>
      </w:r>
      <w:r w:rsidR="004E4F07" w:rsidRPr="009C21AA">
        <w:rPr>
          <w:rFonts w:ascii="Times New Roman" w:eastAsia="Calibri" w:hAnsi="Times New Roman"/>
          <w:szCs w:val="24"/>
          <w:lang w:eastAsia="en-US"/>
        </w:rPr>
        <w:t>ai</w:t>
      </w:r>
      <w:r w:rsidR="00A112A8" w:rsidRPr="009C21AA">
        <w:rPr>
          <w:rFonts w:ascii="Times New Roman" w:eastAsia="Calibri" w:hAnsi="Times New Roman"/>
          <w:szCs w:val="24"/>
          <w:lang w:eastAsia="en-US"/>
        </w:rPr>
        <w:t>.</w:t>
      </w:r>
    </w:p>
    <w:p w14:paraId="3D7629CB" w14:textId="5085EBC2" w:rsidR="00E970BF" w:rsidRPr="009C21AA" w:rsidRDefault="00F03AF4"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lastRenderedPageBreak/>
        <w:t>Kā redzams no</w:t>
      </w:r>
      <w:r w:rsidR="00A112A8" w:rsidRPr="009C21AA">
        <w:rPr>
          <w:rFonts w:ascii="Times New Roman" w:eastAsia="Calibri" w:hAnsi="Times New Roman"/>
          <w:szCs w:val="24"/>
          <w:lang w:eastAsia="en-US"/>
        </w:rPr>
        <w:t xml:space="preserve"> pārsūdzētā spriedum</w:t>
      </w:r>
      <w:r w:rsidR="008A6D0F" w:rsidRPr="009C21AA">
        <w:rPr>
          <w:rFonts w:ascii="Times New Roman" w:eastAsia="Calibri" w:hAnsi="Times New Roman"/>
          <w:szCs w:val="24"/>
          <w:lang w:eastAsia="en-US"/>
        </w:rPr>
        <w:t>a</w:t>
      </w:r>
      <w:r w:rsidR="00A112A8" w:rsidRPr="009C21AA">
        <w:rPr>
          <w:rFonts w:ascii="Times New Roman" w:eastAsia="Calibri" w:hAnsi="Times New Roman"/>
          <w:szCs w:val="24"/>
          <w:lang w:eastAsia="en-US"/>
        </w:rPr>
        <w:t xml:space="preserve">, </w:t>
      </w:r>
      <w:r w:rsidR="0052023A" w:rsidRPr="009C21AA">
        <w:rPr>
          <w:rFonts w:ascii="Times New Roman" w:eastAsia="Calibri" w:hAnsi="Times New Roman"/>
          <w:szCs w:val="24"/>
          <w:lang w:eastAsia="en-US"/>
        </w:rPr>
        <w:t xml:space="preserve">tiesa </w:t>
      </w:r>
      <w:r w:rsidR="008A6D0F" w:rsidRPr="009C21AA">
        <w:rPr>
          <w:rFonts w:ascii="Times New Roman" w:eastAsia="Calibri" w:hAnsi="Times New Roman"/>
          <w:szCs w:val="24"/>
          <w:lang w:eastAsia="en-US"/>
        </w:rPr>
        <w:t>ir</w:t>
      </w:r>
      <w:r w:rsidR="008255FB" w:rsidRPr="009C21AA">
        <w:rPr>
          <w:rFonts w:ascii="Times New Roman" w:eastAsia="Calibri" w:hAnsi="Times New Roman"/>
          <w:szCs w:val="24"/>
          <w:lang w:eastAsia="en-US"/>
        </w:rPr>
        <w:t xml:space="preserve"> </w:t>
      </w:r>
      <w:r w:rsidR="003279E4" w:rsidRPr="009C21AA">
        <w:rPr>
          <w:rFonts w:ascii="Times New Roman" w:eastAsia="Calibri" w:hAnsi="Times New Roman"/>
          <w:szCs w:val="24"/>
          <w:lang w:eastAsia="en-US"/>
        </w:rPr>
        <w:t>norādījusi</w:t>
      </w:r>
      <w:r w:rsidR="008A6D0F" w:rsidRPr="009C21AA">
        <w:rPr>
          <w:rFonts w:ascii="Times New Roman" w:eastAsia="Calibri" w:hAnsi="Times New Roman"/>
          <w:szCs w:val="24"/>
          <w:lang w:eastAsia="en-US"/>
        </w:rPr>
        <w:t>, ka atbildētājas pārkāpuma izdarīšanas laikā prasītājam un AS</w:t>
      </w:r>
      <w:r w:rsidR="00475F95">
        <w:rPr>
          <w:rFonts w:ascii="Times New Roman" w:eastAsia="Calibri" w:hAnsi="Times New Roman"/>
          <w:szCs w:val="24"/>
          <w:lang w:eastAsia="en-US"/>
        </w:rPr>
        <w:t> [firma]</w:t>
      </w:r>
      <w:r w:rsidR="008A6D0F" w:rsidRPr="009C21AA">
        <w:rPr>
          <w:rFonts w:ascii="Times New Roman" w:eastAsia="Calibri" w:hAnsi="Times New Roman"/>
          <w:szCs w:val="24"/>
          <w:lang w:eastAsia="en-US"/>
        </w:rPr>
        <w:t xml:space="preserve"> bijis noslēgts zīmola vēstneša un pārstāvja līgums</w:t>
      </w:r>
      <w:r w:rsidRPr="009C21AA">
        <w:rPr>
          <w:rFonts w:ascii="Times New Roman" w:eastAsia="Calibri" w:hAnsi="Times New Roman"/>
          <w:szCs w:val="24"/>
          <w:lang w:eastAsia="en-US"/>
        </w:rPr>
        <w:t xml:space="preserve"> par summu 44</w:t>
      </w:r>
      <w:r w:rsidR="00475F95">
        <w:rPr>
          <w:rFonts w:ascii="Times New Roman" w:eastAsia="Calibri" w:hAnsi="Times New Roman"/>
          <w:szCs w:val="24"/>
          <w:lang w:eastAsia="en-US"/>
        </w:rPr>
        <w:t> </w:t>
      </w:r>
      <w:r w:rsidRPr="009C21AA">
        <w:rPr>
          <w:rFonts w:ascii="Times New Roman" w:eastAsia="Calibri" w:hAnsi="Times New Roman"/>
          <w:szCs w:val="24"/>
          <w:lang w:eastAsia="en-US"/>
        </w:rPr>
        <w:t>679</w:t>
      </w:r>
      <w:r w:rsidR="00475F95">
        <w:rPr>
          <w:rFonts w:ascii="Times New Roman" w:eastAsia="Calibri" w:hAnsi="Times New Roman"/>
          <w:szCs w:val="24"/>
          <w:lang w:eastAsia="en-US"/>
        </w:rPr>
        <w:t> </w:t>
      </w:r>
      <w:r w:rsidRPr="009C21AA">
        <w:rPr>
          <w:rFonts w:ascii="Times New Roman" w:eastAsia="Calibri" w:hAnsi="Times New Roman"/>
          <w:szCs w:val="24"/>
          <w:lang w:eastAsia="en-US"/>
        </w:rPr>
        <w:t>EUR</w:t>
      </w:r>
      <w:r w:rsidR="008A6D0F" w:rsidRPr="009C21AA">
        <w:rPr>
          <w:rFonts w:ascii="Times New Roman" w:eastAsia="Calibri" w:hAnsi="Times New Roman"/>
          <w:szCs w:val="24"/>
          <w:lang w:eastAsia="en-US"/>
        </w:rPr>
        <w:t xml:space="preserve">, </w:t>
      </w:r>
      <w:r w:rsidR="00C63430" w:rsidRPr="009C21AA">
        <w:rPr>
          <w:rFonts w:ascii="Times New Roman" w:eastAsia="Calibri" w:hAnsi="Times New Roman"/>
          <w:szCs w:val="24"/>
          <w:lang w:eastAsia="en-US"/>
        </w:rPr>
        <w:t xml:space="preserve">kas ir tuva tiesas piespriestās atlīdzības apmēram, </w:t>
      </w:r>
      <w:r w:rsidR="008A6D0F" w:rsidRPr="009C21AA">
        <w:rPr>
          <w:rFonts w:ascii="Times New Roman" w:eastAsia="Calibri" w:hAnsi="Times New Roman"/>
          <w:szCs w:val="24"/>
          <w:lang w:eastAsia="en-US"/>
        </w:rPr>
        <w:t xml:space="preserve">turklāt </w:t>
      </w:r>
      <w:r w:rsidRPr="009C21AA">
        <w:rPr>
          <w:rFonts w:ascii="Times New Roman" w:eastAsia="Calibri" w:hAnsi="Times New Roman"/>
          <w:szCs w:val="24"/>
          <w:lang w:eastAsia="en-US"/>
        </w:rPr>
        <w:t xml:space="preserve">2017. gadā sadarbība ar minēto </w:t>
      </w:r>
      <w:r w:rsidR="00475F95">
        <w:rPr>
          <w:rFonts w:ascii="Times New Roman" w:eastAsia="Calibri" w:hAnsi="Times New Roman"/>
          <w:szCs w:val="24"/>
          <w:lang w:eastAsia="en-US"/>
        </w:rPr>
        <w:t>[firmu]</w:t>
      </w:r>
      <w:r w:rsidRPr="009C21AA">
        <w:rPr>
          <w:rFonts w:ascii="Times New Roman" w:eastAsia="Calibri" w:hAnsi="Times New Roman"/>
          <w:szCs w:val="24"/>
          <w:lang w:eastAsia="en-US"/>
        </w:rPr>
        <w:t xml:space="preserve"> tikusi turpināta par vēl lielāku atlīdzību. </w:t>
      </w:r>
    </w:p>
    <w:p w14:paraId="333B511B" w14:textId="22942277" w:rsidR="00C855B3" w:rsidRPr="009C21AA" w:rsidRDefault="00571BCE" w:rsidP="009C21AA">
      <w:pPr>
        <w:autoSpaceDE w:val="0"/>
        <w:autoSpaceDN w:val="0"/>
        <w:adjustRightInd w:val="0"/>
        <w:spacing w:line="276" w:lineRule="auto"/>
        <w:ind w:right="-1" w:firstLine="709"/>
        <w:jc w:val="highKashida"/>
        <w:rPr>
          <w:rFonts w:ascii="Times New Roman" w:eastAsia="Calibri" w:hAnsi="Times New Roman"/>
          <w:szCs w:val="24"/>
          <w:lang w:eastAsia="en-US"/>
        </w:rPr>
      </w:pPr>
      <w:r w:rsidRPr="009C21AA">
        <w:rPr>
          <w:rFonts w:ascii="Times New Roman" w:eastAsia="Calibri" w:hAnsi="Times New Roman"/>
          <w:szCs w:val="24"/>
          <w:lang w:eastAsia="en-US"/>
        </w:rPr>
        <w:t>Tiesas a</w:t>
      </w:r>
      <w:r w:rsidR="00C855B3" w:rsidRPr="009C21AA">
        <w:rPr>
          <w:rFonts w:ascii="Times New Roman" w:eastAsia="Calibri" w:hAnsi="Times New Roman"/>
          <w:szCs w:val="24"/>
          <w:lang w:eastAsia="en-US"/>
        </w:rPr>
        <w:t>tsaukšanās</w:t>
      </w:r>
      <w:r w:rsidR="002B79E5" w:rsidRPr="009C21AA">
        <w:rPr>
          <w:rFonts w:ascii="Times New Roman" w:eastAsia="Calibri" w:hAnsi="Times New Roman"/>
          <w:szCs w:val="24"/>
          <w:lang w:eastAsia="en-US"/>
        </w:rPr>
        <w:t xml:space="preserve"> </w:t>
      </w:r>
      <w:r w:rsidR="00C855B3" w:rsidRPr="009C21AA">
        <w:rPr>
          <w:rFonts w:ascii="Times New Roman" w:eastAsia="Calibri" w:hAnsi="Times New Roman"/>
          <w:szCs w:val="24"/>
          <w:lang w:eastAsia="en-US"/>
        </w:rPr>
        <w:t>uz minēto līgumu un tā summu liecina par intelektuālā īpašuma tiesībās pazīstam</w:t>
      </w:r>
      <w:r w:rsidR="003279E4" w:rsidRPr="009C21AA">
        <w:rPr>
          <w:rFonts w:ascii="Times New Roman" w:eastAsia="Calibri" w:hAnsi="Times New Roman"/>
          <w:szCs w:val="24"/>
          <w:lang w:eastAsia="en-US"/>
        </w:rPr>
        <w:t>ās</w:t>
      </w:r>
      <w:r w:rsidR="00C855B3" w:rsidRPr="009C21AA">
        <w:rPr>
          <w:rFonts w:ascii="Times New Roman" w:eastAsia="Calibri" w:hAnsi="Times New Roman"/>
          <w:szCs w:val="24"/>
          <w:lang w:eastAsia="en-US"/>
        </w:rPr>
        <w:t xml:space="preserve"> licences maksas metod</w:t>
      </w:r>
      <w:r w:rsidR="003279E4" w:rsidRPr="009C21AA">
        <w:rPr>
          <w:rFonts w:ascii="Times New Roman" w:eastAsia="Calibri" w:hAnsi="Times New Roman"/>
          <w:szCs w:val="24"/>
          <w:lang w:eastAsia="en-US"/>
        </w:rPr>
        <w:t>es izmantošanu</w:t>
      </w:r>
      <w:r w:rsidR="00C855B3" w:rsidRPr="009C21AA">
        <w:rPr>
          <w:rFonts w:ascii="Times New Roman" w:eastAsia="Calibri" w:hAnsi="Times New Roman"/>
          <w:szCs w:val="24"/>
          <w:lang w:eastAsia="en-US"/>
        </w:rPr>
        <w:t xml:space="preserve">. Kā viens no mantiskā kaitējuma atlīdzības aprēķināšanas veidiem tā ir minēta </w:t>
      </w:r>
      <w:r w:rsidR="003279E4" w:rsidRPr="009C21AA">
        <w:rPr>
          <w:rFonts w:ascii="Times New Roman" w:eastAsia="Calibri" w:hAnsi="Times New Roman"/>
          <w:szCs w:val="24"/>
          <w:lang w:eastAsia="en-US"/>
        </w:rPr>
        <w:t xml:space="preserve">ne vien </w:t>
      </w:r>
      <w:r w:rsidR="00C855B3" w:rsidRPr="009C21AA">
        <w:rPr>
          <w:rFonts w:ascii="Times New Roman" w:eastAsia="Calibri" w:hAnsi="Times New Roman"/>
          <w:szCs w:val="24"/>
          <w:lang w:eastAsia="en-US"/>
        </w:rPr>
        <w:t>Autortiesību likuma 69.</w:t>
      </w:r>
      <w:r w:rsidR="00C855B3" w:rsidRPr="009C21AA">
        <w:rPr>
          <w:rFonts w:ascii="Times New Roman" w:eastAsia="Calibri" w:hAnsi="Times New Roman"/>
          <w:szCs w:val="24"/>
          <w:vertAlign w:val="superscript"/>
          <w:lang w:eastAsia="en-US"/>
        </w:rPr>
        <w:t>1</w:t>
      </w:r>
      <w:r w:rsidR="00C855B3" w:rsidRPr="009C21AA">
        <w:rPr>
          <w:rFonts w:ascii="Times New Roman" w:eastAsia="Calibri" w:hAnsi="Times New Roman"/>
          <w:szCs w:val="24"/>
          <w:lang w:eastAsia="en-US"/>
        </w:rPr>
        <w:t> panta trešajā daļā,</w:t>
      </w:r>
      <w:r w:rsidR="003279E4" w:rsidRPr="009C21AA">
        <w:rPr>
          <w:rFonts w:ascii="Times New Roman" w:eastAsia="Calibri" w:hAnsi="Times New Roman"/>
          <w:szCs w:val="24"/>
          <w:lang w:eastAsia="en-US"/>
        </w:rPr>
        <w:t xml:space="preserve"> uz kuru atsaucies prasītājs, bet arī</w:t>
      </w:r>
      <w:r w:rsidR="00C855B3" w:rsidRPr="009C21AA">
        <w:rPr>
          <w:rFonts w:ascii="Times New Roman" w:eastAsia="Calibri" w:hAnsi="Times New Roman"/>
          <w:szCs w:val="24"/>
          <w:lang w:eastAsia="en-US"/>
        </w:rPr>
        <w:t xml:space="preserve"> Patentu likuma 64. panta otrās daļas 2. punktā, Dizainparaugu likuma 48.</w:t>
      </w:r>
      <w:r w:rsidR="00C855B3" w:rsidRPr="009C21AA">
        <w:rPr>
          <w:rFonts w:ascii="Times New Roman" w:eastAsia="Calibri" w:hAnsi="Times New Roman"/>
          <w:szCs w:val="24"/>
          <w:vertAlign w:val="superscript"/>
          <w:lang w:eastAsia="en-US"/>
        </w:rPr>
        <w:t>1</w:t>
      </w:r>
      <w:r w:rsidR="00C855B3" w:rsidRPr="009C21AA">
        <w:rPr>
          <w:rFonts w:ascii="Times New Roman" w:eastAsia="Calibri" w:hAnsi="Times New Roman"/>
          <w:szCs w:val="24"/>
          <w:lang w:eastAsia="en-US"/>
        </w:rPr>
        <w:t xml:space="preserve"> panta otrās daļas 2. punktā</w:t>
      </w:r>
      <w:r w:rsidR="00961B71" w:rsidRPr="009C21AA">
        <w:rPr>
          <w:rFonts w:ascii="Times New Roman" w:eastAsia="Calibri" w:hAnsi="Times New Roman"/>
          <w:szCs w:val="24"/>
          <w:lang w:eastAsia="en-US"/>
        </w:rPr>
        <w:t xml:space="preserve">, kā arī </w:t>
      </w:r>
      <w:r w:rsidR="00DB7AC9" w:rsidRPr="009C21AA">
        <w:rPr>
          <w:rFonts w:ascii="Times New Roman" w:eastAsia="Calibri" w:hAnsi="Times New Roman"/>
          <w:szCs w:val="24"/>
          <w:lang w:eastAsia="en-US"/>
        </w:rPr>
        <w:t>prasītāja norādītā pārkāpuma izdarīšanas laikā spēkā esošā likuma</w:t>
      </w:r>
      <w:proofErr w:type="gramStart"/>
      <w:r w:rsidR="00DB7AC9" w:rsidRPr="009C21AA">
        <w:rPr>
          <w:rFonts w:ascii="Times New Roman" w:eastAsia="Calibri" w:hAnsi="Times New Roman"/>
          <w:szCs w:val="24"/>
          <w:lang w:eastAsia="en-US"/>
        </w:rPr>
        <w:t xml:space="preserve"> ,,</w:t>
      </w:r>
      <w:proofErr w:type="gramEnd"/>
      <w:r w:rsidR="00DB7AC9" w:rsidRPr="009C21AA">
        <w:rPr>
          <w:rFonts w:ascii="Times New Roman" w:eastAsia="Calibri" w:hAnsi="Times New Roman"/>
          <w:szCs w:val="24"/>
          <w:lang w:eastAsia="en-US"/>
        </w:rPr>
        <w:t>Par preču zīmēm un ģeogrāfiskās izcelsmes norādēm” 28.</w:t>
      </w:r>
      <w:r w:rsidR="00DB7AC9" w:rsidRPr="009C21AA">
        <w:rPr>
          <w:rFonts w:ascii="Times New Roman" w:eastAsia="Calibri" w:hAnsi="Times New Roman"/>
          <w:szCs w:val="24"/>
          <w:vertAlign w:val="superscript"/>
          <w:lang w:eastAsia="en-US"/>
        </w:rPr>
        <w:t>1</w:t>
      </w:r>
      <w:r w:rsidR="00DB7AC9" w:rsidRPr="009C21AA">
        <w:rPr>
          <w:rFonts w:ascii="Times New Roman" w:eastAsia="Calibri" w:hAnsi="Times New Roman"/>
          <w:szCs w:val="24"/>
          <w:lang w:eastAsia="en-US"/>
        </w:rPr>
        <w:t> panta otrās daļas 2. punktā</w:t>
      </w:r>
      <w:r w:rsidR="00C855B3" w:rsidRPr="009C21AA">
        <w:rPr>
          <w:rFonts w:ascii="Times New Roman" w:eastAsia="Calibri" w:hAnsi="Times New Roman"/>
          <w:szCs w:val="24"/>
          <w:lang w:eastAsia="en-US"/>
        </w:rPr>
        <w:t>.</w:t>
      </w:r>
      <w:r w:rsidR="00D05395" w:rsidRPr="009C21AA">
        <w:rPr>
          <w:rFonts w:ascii="Times New Roman" w:eastAsia="Calibri" w:hAnsi="Times New Roman"/>
          <w:szCs w:val="24"/>
          <w:lang w:eastAsia="en-US"/>
        </w:rPr>
        <w:t xml:space="preserve"> </w:t>
      </w:r>
      <w:r w:rsidR="00895627" w:rsidRPr="009C21AA">
        <w:rPr>
          <w:rFonts w:ascii="Times New Roman" w:eastAsia="Calibri" w:hAnsi="Times New Roman"/>
          <w:szCs w:val="24"/>
          <w:lang w:eastAsia="en-US"/>
        </w:rPr>
        <w:t xml:space="preserve">Senāts ir </w:t>
      </w:r>
      <w:r w:rsidRPr="009C21AA">
        <w:rPr>
          <w:rFonts w:ascii="Times New Roman" w:eastAsia="Calibri" w:hAnsi="Times New Roman"/>
          <w:szCs w:val="24"/>
          <w:lang w:eastAsia="en-US"/>
        </w:rPr>
        <w:t>atzinis</w:t>
      </w:r>
      <w:r w:rsidR="00895627" w:rsidRPr="009C21AA">
        <w:rPr>
          <w:rFonts w:ascii="Times New Roman" w:eastAsia="Calibri" w:hAnsi="Times New Roman"/>
          <w:szCs w:val="24"/>
          <w:lang w:eastAsia="en-US"/>
        </w:rPr>
        <w:t xml:space="preserve">, ka, novērtējot zaudējumus pēc licences maksas metodes, atlīdzības apmērs parasti būs summa, kuru tiesību subjekts varētu saņemt par intelektuālā īpašuma tiesību objekta izmantošanas atļaujas izsniegšanu, tas ir, summa, par kādu licenciārs un licenciāts slēgtu darījumu </w:t>
      </w:r>
      <w:r w:rsidR="00BA4FE2" w:rsidRPr="009C21AA">
        <w:rPr>
          <w:rFonts w:ascii="Times New Roman" w:eastAsia="Calibri" w:hAnsi="Times New Roman"/>
          <w:szCs w:val="24"/>
          <w:lang w:eastAsia="en-US"/>
        </w:rPr>
        <w:t>(sk.</w:t>
      </w:r>
      <w:r w:rsidR="00895627" w:rsidRPr="009C21AA">
        <w:rPr>
          <w:rFonts w:ascii="Times New Roman" w:eastAsia="Calibri" w:hAnsi="Times New Roman"/>
          <w:szCs w:val="24"/>
          <w:lang w:eastAsia="en-US"/>
        </w:rPr>
        <w:t xml:space="preserve"> </w:t>
      </w:r>
      <w:r w:rsidR="00BA4FE2" w:rsidRPr="009C21AA">
        <w:rPr>
          <w:rFonts w:ascii="Times New Roman" w:eastAsia="Calibri" w:hAnsi="Times New Roman"/>
          <w:i/>
          <w:iCs/>
          <w:szCs w:val="24"/>
          <w:lang w:eastAsia="en-US"/>
        </w:rPr>
        <w:t>Senāta 2018. gada 28. jūnija sprieduma lietā</w:t>
      </w:r>
      <w:r w:rsidR="00B754E1" w:rsidRPr="009C21AA">
        <w:rPr>
          <w:rFonts w:ascii="Times New Roman" w:eastAsia="Calibri" w:hAnsi="Times New Roman"/>
          <w:i/>
          <w:iCs/>
          <w:szCs w:val="24"/>
          <w:lang w:eastAsia="en-US"/>
        </w:rPr>
        <w:t xml:space="preserve"> </w:t>
      </w:r>
      <w:r w:rsidR="00BA4FE2" w:rsidRPr="009C21AA">
        <w:rPr>
          <w:rFonts w:ascii="Times New Roman" w:eastAsia="Calibri" w:hAnsi="Times New Roman"/>
          <w:i/>
          <w:iCs/>
          <w:szCs w:val="24"/>
          <w:lang w:eastAsia="en-US"/>
        </w:rPr>
        <w:t>Nr. SKC-</w:t>
      </w:r>
      <w:r w:rsidR="00B754E1" w:rsidRPr="009C21AA">
        <w:rPr>
          <w:rFonts w:ascii="Times New Roman" w:eastAsia="Calibri" w:hAnsi="Times New Roman"/>
          <w:i/>
          <w:iCs/>
          <w:szCs w:val="24"/>
          <w:lang w:eastAsia="en-US"/>
        </w:rPr>
        <w:t> </w:t>
      </w:r>
      <w:r w:rsidR="00BA4FE2" w:rsidRPr="009C21AA">
        <w:rPr>
          <w:rFonts w:ascii="Times New Roman" w:eastAsia="Calibri" w:hAnsi="Times New Roman"/>
          <w:i/>
          <w:iCs/>
          <w:szCs w:val="24"/>
          <w:lang w:eastAsia="en-US"/>
        </w:rPr>
        <w:t xml:space="preserve">195/2018, </w:t>
      </w:r>
      <w:hyperlink r:id="rId17" w:tgtFrame="_blank" w:history="1">
        <w:r w:rsidR="00BA4FE2" w:rsidRPr="009C21AA">
          <w:rPr>
            <w:rStyle w:val="Hyperlink"/>
            <w:rFonts w:ascii="Times New Roman" w:eastAsia="Calibri" w:hAnsi="Times New Roman"/>
            <w:i/>
            <w:iCs/>
            <w:color w:val="auto"/>
            <w:szCs w:val="24"/>
            <w:u w:val="none"/>
            <w:lang w:eastAsia="en-US"/>
          </w:rPr>
          <w:t>ECLI:LV:AT:2018:0628.C10061814.1.S</w:t>
        </w:r>
      </w:hyperlink>
      <w:r w:rsidR="00895627" w:rsidRPr="009C21AA">
        <w:rPr>
          <w:rFonts w:ascii="Times New Roman" w:eastAsia="Calibri" w:hAnsi="Times New Roman"/>
          <w:i/>
          <w:iCs/>
          <w:szCs w:val="24"/>
          <w:lang w:eastAsia="en-US"/>
        </w:rPr>
        <w:t>,</w:t>
      </w:r>
      <w:r w:rsidR="00BA4FE2" w:rsidRPr="009C21AA">
        <w:rPr>
          <w:rFonts w:ascii="Times New Roman" w:eastAsia="Calibri" w:hAnsi="Times New Roman"/>
          <w:i/>
          <w:iCs/>
          <w:szCs w:val="24"/>
          <w:lang w:eastAsia="en-US"/>
        </w:rPr>
        <w:t xml:space="preserve"> 12.4. punktu,</w:t>
      </w:r>
      <w:r w:rsidR="00895627" w:rsidRPr="009C21AA">
        <w:rPr>
          <w:rFonts w:ascii="Times New Roman" w:eastAsia="Calibri" w:hAnsi="Times New Roman"/>
          <w:i/>
          <w:iCs/>
          <w:szCs w:val="24"/>
          <w:lang w:eastAsia="en-US"/>
        </w:rPr>
        <w:t xml:space="preserve"> Senāta 2018. gada</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28. decembra</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sprieduma</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lietā</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Nr.</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SKC-</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217/2018</w:t>
      </w:r>
      <w:r w:rsidR="00B754E1" w:rsidRPr="009C21AA">
        <w:rPr>
          <w:rFonts w:ascii="Times New Roman" w:eastAsia="Calibri" w:hAnsi="Times New Roman"/>
          <w:i/>
          <w:iCs/>
          <w:szCs w:val="24"/>
          <w:lang w:eastAsia="en-US"/>
        </w:rPr>
        <w:t>, </w:t>
      </w:r>
      <w:r w:rsidR="00895627" w:rsidRPr="009C21AA">
        <w:rPr>
          <w:rFonts w:ascii="Times New Roman" w:eastAsia="Calibri" w:hAnsi="Times New Roman"/>
          <w:i/>
          <w:iCs/>
          <w:szCs w:val="24"/>
          <w:lang w:eastAsia="en-US"/>
        </w:rPr>
        <w:t>ECLI:LV:AT:2018:1228.C27189813.1.S, 12.2.1, punktu</w:t>
      </w:r>
      <w:r w:rsidR="00895627" w:rsidRPr="009C21AA">
        <w:rPr>
          <w:rFonts w:ascii="Times New Roman" w:eastAsia="Calibri" w:hAnsi="Times New Roman"/>
          <w:szCs w:val="24"/>
          <w:lang w:eastAsia="en-US"/>
        </w:rPr>
        <w:t xml:space="preserve">). </w:t>
      </w:r>
    </w:p>
    <w:p w14:paraId="7DEDF8B4" w14:textId="5CF3659D" w:rsidR="00A97E61" w:rsidRPr="009C21AA" w:rsidRDefault="00C63430"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 xml:space="preserve">Tiesa nav sniegusi pamatojumu tam, kādēļ </w:t>
      </w:r>
      <w:r w:rsidR="00394A24" w:rsidRPr="009C21AA">
        <w:rPr>
          <w:rFonts w:ascii="Times New Roman" w:eastAsia="Calibri" w:hAnsi="Times New Roman"/>
          <w:szCs w:val="24"/>
          <w:lang w:eastAsia="en-US"/>
        </w:rPr>
        <w:t>tā</w:t>
      </w:r>
      <w:r w:rsidRPr="009C21AA">
        <w:rPr>
          <w:rFonts w:ascii="Times New Roman" w:eastAsia="Calibri" w:hAnsi="Times New Roman"/>
          <w:szCs w:val="24"/>
          <w:lang w:eastAsia="en-US"/>
        </w:rPr>
        <w:t xml:space="preserve"> sprieduma motivēšanai</w:t>
      </w:r>
      <w:r w:rsidR="00394A24" w:rsidRPr="009C21AA">
        <w:rPr>
          <w:rFonts w:ascii="Times New Roman" w:eastAsia="Calibri" w:hAnsi="Times New Roman"/>
          <w:szCs w:val="24"/>
          <w:lang w:eastAsia="en-US"/>
        </w:rPr>
        <w:t xml:space="preserve"> izmantojusi apstākli, ka prasītājam bijis </w:t>
      </w:r>
      <w:r w:rsidR="00C855B3" w:rsidRPr="009C21AA">
        <w:rPr>
          <w:rFonts w:ascii="Times New Roman" w:eastAsia="Calibri" w:hAnsi="Times New Roman"/>
          <w:szCs w:val="24"/>
          <w:lang w:eastAsia="en-US"/>
        </w:rPr>
        <w:t>l</w:t>
      </w:r>
      <w:r w:rsidR="00394A24" w:rsidRPr="009C21AA">
        <w:rPr>
          <w:rFonts w:ascii="Times New Roman" w:eastAsia="Calibri" w:hAnsi="Times New Roman"/>
          <w:szCs w:val="24"/>
          <w:lang w:eastAsia="en-US"/>
        </w:rPr>
        <w:t>īgums ar AS</w:t>
      </w:r>
      <w:r w:rsidR="00475F95">
        <w:rPr>
          <w:rFonts w:ascii="Times New Roman" w:eastAsia="Calibri" w:hAnsi="Times New Roman"/>
          <w:szCs w:val="24"/>
          <w:lang w:eastAsia="en-US"/>
        </w:rPr>
        <w:t> [firma]</w:t>
      </w:r>
      <w:r w:rsidR="008255FB" w:rsidRPr="009C21AA">
        <w:rPr>
          <w:rFonts w:ascii="Times New Roman" w:eastAsia="Calibri" w:hAnsi="Times New Roman"/>
          <w:szCs w:val="24"/>
          <w:lang w:eastAsia="en-US"/>
        </w:rPr>
        <w:t xml:space="preserve">. </w:t>
      </w:r>
      <w:r w:rsidR="00A97E61" w:rsidRPr="009C21AA">
        <w:rPr>
          <w:rFonts w:ascii="Times New Roman" w:eastAsia="Calibri" w:hAnsi="Times New Roman"/>
          <w:szCs w:val="24"/>
          <w:lang w:eastAsia="en-US"/>
        </w:rPr>
        <w:t>J</w:t>
      </w:r>
      <w:r w:rsidR="008255FB" w:rsidRPr="009C21AA">
        <w:rPr>
          <w:rFonts w:ascii="Times New Roman" w:eastAsia="Calibri" w:hAnsi="Times New Roman"/>
          <w:szCs w:val="24"/>
          <w:lang w:eastAsia="en-US"/>
        </w:rPr>
        <w:t xml:space="preserve">a </w:t>
      </w:r>
      <w:r w:rsidR="009D5539" w:rsidRPr="009C21AA">
        <w:rPr>
          <w:rFonts w:ascii="Times New Roman" w:eastAsia="Calibri" w:hAnsi="Times New Roman"/>
          <w:szCs w:val="24"/>
          <w:lang w:eastAsia="en-US"/>
        </w:rPr>
        <w:t>atbildētājas rīcība p</w:t>
      </w:r>
      <w:r w:rsidR="008255FB" w:rsidRPr="009C21AA">
        <w:rPr>
          <w:rFonts w:ascii="Times New Roman" w:eastAsia="Calibri" w:hAnsi="Times New Roman"/>
          <w:szCs w:val="24"/>
          <w:lang w:eastAsia="en-US"/>
        </w:rPr>
        <w:t>rasītājam kaut kādā veidā būtu traucējusi līgum</w:t>
      </w:r>
      <w:r w:rsidR="00394A24" w:rsidRPr="009C21AA">
        <w:rPr>
          <w:rFonts w:ascii="Times New Roman" w:eastAsia="Calibri" w:hAnsi="Times New Roman"/>
          <w:szCs w:val="24"/>
          <w:lang w:eastAsia="en-US"/>
        </w:rPr>
        <w:t>u</w:t>
      </w:r>
      <w:r w:rsidR="008255FB" w:rsidRPr="009C21AA">
        <w:rPr>
          <w:rFonts w:ascii="Times New Roman" w:eastAsia="Calibri" w:hAnsi="Times New Roman"/>
          <w:szCs w:val="24"/>
          <w:lang w:eastAsia="en-US"/>
        </w:rPr>
        <w:t xml:space="preserve"> izpildīt vai bijusi šķērslis līdzīgu līgumu noslēgšanā</w:t>
      </w:r>
      <w:r w:rsidR="00685631" w:rsidRPr="009C21AA">
        <w:rPr>
          <w:rFonts w:ascii="Times New Roman" w:eastAsia="Calibri" w:hAnsi="Times New Roman"/>
          <w:szCs w:val="24"/>
          <w:lang w:eastAsia="en-US"/>
        </w:rPr>
        <w:t xml:space="preserve"> ar citiem komersantiem</w:t>
      </w:r>
      <w:r w:rsidR="008255FB" w:rsidRPr="009C21AA">
        <w:rPr>
          <w:rFonts w:ascii="Times New Roman" w:eastAsia="Calibri" w:hAnsi="Times New Roman"/>
          <w:szCs w:val="24"/>
          <w:lang w:eastAsia="en-US"/>
        </w:rPr>
        <w:t>,</w:t>
      </w:r>
      <w:proofErr w:type="gramStart"/>
      <w:r w:rsidR="008255FB" w:rsidRPr="009C21AA">
        <w:rPr>
          <w:rFonts w:ascii="Times New Roman" w:eastAsia="Calibri" w:hAnsi="Times New Roman"/>
          <w:szCs w:val="24"/>
          <w:lang w:eastAsia="en-US"/>
        </w:rPr>
        <w:t xml:space="preserve">  </w:t>
      </w:r>
      <w:proofErr w:type="gramEnd"/>
      <w:r w:rsidR="00A97E61" w:rsidRPr="009C21AA">
        <w:rPr>
          <w:rFonts w:ascii="Times New Roman" w:eastAsia="Calibri" w:hAnsi="Times New Roman"/>
          <w:szCs w:val="24"/>
          <w:lang w:eastAsia="en-US"/>
        </w:rPr>
        <w:t xml:space="preserve">tā, iespējams, varētu būt radījusi mantisku kaitējumu zaudēto vai negūto ienākumu veidā. Hipotētiskās licences maksas metode, proti, summas, kuru persona varētu saņemt par tai piemītošu tiesību izmantošanas atļauju, ir vienīgi mantiskā kaitējuma atlīdzības aprēķināšanas metode un tā nav </w:t>
      </w:r>
      <w:r w:rsidR="00826652" w:rsidRPr="009C21AA">
        <w:rPr>
          <w:rFonts w:ascii="Times New Roman" w:eastAsia="Calibri" w:hAnsi="Times New Roman"/>
          <w:szCs w:val="24"/>
          <w:lang w:eastAsia="en-US"/>
        </w:rPr>
        <w:t>piemērojama</w:t>
      </w:r>
      <w:r w:rsidR="00A97E61" w:rsidRPr="009C21AA">
        <w:rPr>
          <w:rFonts w:ascii="Times New Roman" w:eastAsia="Calibri" w:hAnsi="Times New Roman"/>
          <w:szCs w:val="24"/>
          <w:lang w:eastAsia="en-US"/>
        </w:rPr>
        <w:t xml:space="preserve"> nemantiskā kaitējuma atlīdzības noteikšanā.</w:t>
      </w:r>
    </w:p>
    <w:p w14:paraId="26B3105C" w14:textId="03DE4212" w:rsidR="00AF3598" w:rsidRPr="009C21AA" w:rsidRDefault="001C4D01"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 xml:space="preserve">Kaut arī tiesa salīdzināšanai izmantojusi vairākus </w:t>
      </w:r>
      <w:r w:rsidR="001B2606" w:rsidRPr="009C21AA">
        <w:rPr>
          <w:rFonts w:ascii="Times New Roman" w:eastAsia="Calibri" w:hAnsi="Times New Roman"/>
          <w:szCs w:val="24"/>
          <w:lang w:eastAsia="en-US"/>
        </w:rPr>
        <w:t>ārzemju tiesu prakses piemēr</w:t>
      </w:r>
      <w:r w:rsidR="006F7AB8" w:rsidRPr="009C21AA">
        <w:rPr>
          <w:rFonts w:ascii="Times New Roman" w:eastAsia="Calibri" w:hAnsi="Times New Roman"/>
          <w:szCs w:val="24"/>
          <w:lang w:eastAsia="en-US"/>
        </w:rPr>
        <w:t>us</w:t>
      </w:r>
      <w:r w:rsidR="001B2606" w:rsidRPr="009C21AA">
        <w:rPr>
          <w:rFonts w:ascii="Times New Roman" w:eastAsia="Calibri" w:hAnsi="Times New Roman"/>
          <w:szCs w:val="24"/>
          <w:lang w:eastAsia="en-US"/>
        </w:rPr>
        <w:t>, kuros pazīstamiem sportistiem piespriesta</w:t>
      </w:r>
      <w:r w:rsidR="006F7AB8" w:rsidRPr="009C21AA">
        <w:rPr>
          <w:rFonts w:ascii="Times New Roman" w:eastAsia="Calibri" w:hAnsi="Times New Roman"/>
          <w:szCs w:val="24"/>
          <w:lang w:eastAsia="en-US"/>
        </w:rPr>
        <w:t xml:space="preserve"> ievērojama apmēra</w:t>
      </w:r>
      <w:r w:rsidR="001B2606" w:rsidRPr="009C21AA">
        <w:rPr>
          <w:rFonts w:ascii="Times New Roman" w:eastAsia="Calibri" w:hAnsi="Times New Roman"/>
          <w:szCs w:val="24"/>
          <w:lang w:eastAsia="en-US"/>
        </w:rPr>
        <w:t xml:space="preserve"> kompensācija naudā par viņu attēla</w:t>
      </w:r>
      <w:r w:rsidRPr="009C21AA">
        <w:rPr>
          <w:rFonts w:ascii="Times New Roman" w:eastAsia="Calibri" w:hAnsi="Times New Roman"/>
          <w:szCs w:val="24"/>
          <w:lang w:eastAsia="en-US"/>
        </w:rPr>
        <w:t xml:space="preserve"> neatļautu izmantošan</w:t>
      </w:r>
      <w:r w:rsidR="006F7AB8" w:rsidRPr="009C21AA">
        <w:rPr>
          <w:rFonts w:ascii="Times New Roman" w:eastAsia="Calibri" w:hAnsi="Times New Roman"/>
          <w:szCs w:val="24"/>
          <w:lang w:eastAsia="en-US"/>
        </w:rPr>
        <w:t>u</w:t>
      </w:r>
      <w:r w:rsidRPr="009C21AA">
        <w:rPr>
          <w:rFonts w:ascii="Times New Roman" w:eastAsia="Calibri" w:hAnsi="Times New Roman"/>
          <w:szCs w:val="24"/>
          <w:lang w:eastAsia="en-US"/>
        </w:rPr>
        <w:t xml:space="preserve"> reklāmās, tā</w:t>
      </w:r>
      <w:r w:rsidR="006F7AB8" w:rsidRPr="009C21AA">
        <w:rPr>
          <w:rFonts w:ascii="Times New Roman" w:eastAsia="Calibri" w:hAnsi="Times New Roman"/>
          <w:szCs w:val="24"/>
          <w:lang w:eastAsia="en-US"/>
        </w:rPr>
        <w:t xml:space="preserve"> nav sniegusi izvērstāku pamatojumu, kādēļ tieši konkrētajiem gadījumiem no citu valstu tiesu prakses ir piešķirama nozīme izskatāmās lietas kontekstā. Piemēram, laikraksta </w:t>
      </w:r>
      <w:r w:rsidR="00475F95">
        <w:rPr>
          <w:rFonts w:ascii="Times New Roman" w:eastAsia="Calibri" w:hAnsi="Times New Roman"/>
          <w:szCs w:val="24"/>
          <w:lang w:eastAsia="en-US"/>
        </w:rPr>
        <w:t>[..]</w:t>
      </w:r>
      <w:r w:rsidR="006F7AB8" w:rsidRPr="009C21AA">
        <w:rPr>
          <w:rFonts w:ascii="Times New Roman" w:eastAsia="Calibri" w:hAnsi="Times New Roman"/>
          <w:szCs w:val="24"/>
          <w:lang w:eastAsia="en-US"/>
        </w:rPr>
        <w:t xml:space="preserve"> interneta vietnē </w:t>
      </w:r>
      <w:r w:rsidR="00113F21" w:rsidRPr="009C21AA">
        <w:rPr>
          <w:rFonts w:ascii="Times New Roman" w:eastAsia="Calibri" w:hAnsi="Times New Roman"/>
          <w:szCs w:val="24"/>
          <w:lang w:eastAsia="en-US"/>
        </w:rPr>
        <w:t>atrodam</w:t>
      </w:r>
      <w:r w:rsidR="0059602F" w:rsidRPr="009C21AA">
        <w:rPr>
          <w:rFonts w:ascii="Times New Roman" w:eastAsia="Calibri" w:hAnsi="Times New Roman"/>
          <w:szCs w:val="24"/>
          <w:lang w:eastAsia="en-US"/>
        </w:rPr>
        <w:t>ajā</w:t>
      </w:r>
      <w:r w:rsidR="006F7AB8" w:rsidRPr="009C21AA">
        <w:rPr>
          <w:rFonts w:ascii="Times New Roman" w:eastAsia="Calibri" w:hAnsi="Times New Roman"/>
          <w:szCs w:val="24"/>
          <w:lang w:eastAsia="en-US"/>
        </w:rPr>
        <w:t xml:space="preserve"> rakst</w:t>
      </w:r>
      <w:r w:rsidR="0059602F" w:rsidRPr="009C21AA">
        <w:rPr>
          <w:rFonts w:ascii="Times New Roman" w:eastAsia="Calibri" w:hAnsi="Times New Roman"/>
          <w:szCs w:val="24"/>
          <w:lang w:eastAsia="en-US"/>
        </w:rPr>
        <w:t>ā</w:t>
      </w:r>
      <w:r w:rsidR="006F7AB8" w:rsidRPr="009C21AA">
        <w:rPr>
          <w:rFonts w:ascii="Times New Roman" w:eastAsia="Calibri" w:hAnsi="Times New Roman"/>
          <w:szCs w:val="24"/>
          <w:lang w:eastAsia="en-US"/>
        </w:rPr>
        <w:t xml:space="preserve">, uz kuru atsaukusies tiesa, </w:t>
      </w:r>
      <w:r w:rsidR="0059602F" w:rsidRPr="009C21AA">
        <w:rPr>
          <w:rFonts w:ascii="Times New Roman" w:eastAsia="Calibri" w:hAnsi="Times New Roman"/>
          <w:szCs w:val="24"/>
          <w:lang w:eastAsia="en-US"/>
        </w:rPr>
        <w:t>lasāms</w:t>
      </w:r>
      <w:r w:rsidR="006F7AB8" w:rsidRPr="009C21AA">
        <w:rPr>
          <w:rFonts w:ascii="Times New Roman" w:eastAsia="Calibri" w:hAnsi="Times New Roman"/>
          <w:szCs w:val="24"/>
          <w:lang w:eastAsia="en-US"/>
        </w:rPr>
        <w:t xml:space="preserve">, ka sacīkšu braucējam </w:t>
      </w:r>
      <w:r w:rsidR="00475F95">
        <w:rPr>
          <w:rFonts w:ascii="Times New Roman" w:eastAsia="Calibri" w:hAnsi="Times New Roman"/>
          <w:szCs w:val="24"/>
          <w:lang w:eastAsia="en-US"/>
        </w:rPr>
        <w:t>[pers. C]</w:t>
      </w:r>
      <w:r w:rsidR="006F7AB8" w:rsidRPr="009C21AA">
        <w:rPr>
          <w:rFonts w:ascii="Times New Roman" w:eastAsia="Calibri" w:hAnsi="Times New Roman"/>
          <w:szCs w:val="24"/>
          <w:lang w:eastAsia="en-US"/>
        </w:rPr>
        <w:t xml:space="preserve"> (</w:t>
      </w:r>
      <w:r w:rsidR="00475F95">
        <w:rPr>
          <w:rFonts w:ascii="Times New Roman" w:eastAsia="Calibri" w:hAnsi="Times New Roman"/>
          <w:i/>
          <w:iCs/>
          <w:szCs w:val="24"/>
          <w:lang w:eastAsia="en-US"/>
        </w:rPr>
        <w:t>[pers. C]</w:t>
      </w:r>
      <w:r w:rsidR="006F7AB8" w:rsidRPr="009C21AA">
        <w:rPr>
          <w:rFonts w:ascii="Times New Roman" w:eastAsia="Calibri" w:hAnsi="Times New Roman"/>
          <w:szCs w:val="24"/>
          <w:lang w:eastAsia="en-US"/>
        </w:rPr>
        <w:t xml:space="preserve">) piespriesta </w:t>
      </w:r>
      <w:r w:rsidR="00232C14" w:rsidRPr="009C21AA">
        <w:rPr>
          <w:rFonts w:ascii="Times New Roman" w:eastAsia="Calibri" w:hAnsi="Times New Roman"/>
          <w:szCs w:val="24"/>
          <w:lang w:eastAsia="en-US"/>
        </w:rPr>
        <w:t xml:space="preserve">zaudējumu atlīdzība </w:t>
      </w:r>
      <w:r w:rsidR="00113F21" w:rsidRPr="009C21AA">
        <w:rPr>
          <w:rFonts w:ascii="Times New Roman" w:eastAsia="Calibri" w:hAnsi="Times New Roman"/>
          <w:szCs w:val="24"/>
          <w:lang w:eastAsia="en-US"/>
        </w:rPr>
        <w:t>attiecīgajā</w:t>
      </w:r>
      <w:r w:rsidR="00232C14" w:rsidRPr="009C21AA">
        <w:rPr>
          <w:rFonts w:ascii="Times New Roman" w:eastAsia="Calibri" w:hAnsi="Times New Roman"/>
          <w:szCs w:val="24"/>
          <w:lang w:eastAsia="en-US"/>
        </w:rPr>
        <w:t xml:space="preserve"> apmērā tieši tādēļ, ka tiesas ieskatā viņš nebūtu pārkāpējam nodevis tiesības izmantot </w:t>
      </w:r>
      <w:r w:rsidR="00113F21" w:rsidRPr="009C21AA">
        <w:rPr>
          <w:rFonts w:ascii="Times New Roman" w:eastAsia="Calibri" w:hAnsi="Times New Roman"/>
          <w:szCs w:val="24"/>
          <w:lang w:eastAsia="en-US"/>
        </w:rPr>
        <w:t xml:space="preserve">savu attēlu par </w:t>
      </w:r>
      <w:proofErr w:type="gramStart"/>
      <w:r w:rsidR="00113F21" w:rsidRPr="009C21AA">
        <w:rPr>
          <w:rFonts w:ascii="Times New Roman" w:eastAsia="Calibri" w:hAnsi="Times New Roman"/>
          <w:szCs w:val="24"/>
          <w:lang w:eastAsia="en-US"/>
        </w:rPr>
        <w:t>mazāk kā</w:t>
      </w:r>
      <w:proofErr w:type="gramEnd"/>
      <w:r w:rsidR="00113F21" w:rsidRPr="009C21AA">
        <w:rPr>
          <w:rFonts w:ascii="Times New Roman" w:eastAsia="Calibri" w:hAnsi="Times New Roman"/>
          <w:szCs w:val="24"/>
          <w:lang w:eastAsia="en-US"/>
        </w:rPr>
        <w:t xml:space="preserve"> 25</w:t>
      </w:r>
      <w:r w:rsidR="0033216F" w:rsidRPr="009C21AA">
        <w:rPr>
          <w:rFonts w:ascii="Times New Roman" w:eastAsia="Calibri" w:hAnsi="Times New Roman"/>
          <w:szCs w:val="24"/>
          <w:lang w:eastAsia="en-US"/>
        </w:rPr>
        <w:t> </w:t>
      </w:r>
      <w:r w:rsidR="00113F21" w:rsidRPr="009C21AA">
        <w:rPr>
          <w:rFonts w:ascii="Times New Roman" w:eastAsia="Calibri" w:hAnsi="Times New Roman"/>
          <w:szCs w:val="24"/>
          <w:lang w:eastAsia="en-US"/>
        </w:rPr>
        <w:t xml:space="preserve">000 mārciņu. </w:t>
      </w:r>
      <w:r w:rsidR="0059602F" w:rsidRPr="009C21AA">
        <w:rPr>
          <w:rFonts w:ascii="Times New Roman" w:eastAsia="Calibri" w:hAnsi="Times New Roman"/>
          <w:szCs w:val="24"/>
          <w:lang w:eastAsia="en-US"/>
        </w:rPr>
        <w:t>Pat sīkāk neiedziļinoties minētās lietas faktiskajos apstākļos</w:t>
      </w:r>
      <w:r w:rsidR="0033216F" w:rsidRPr="009C21AA">
        <w:rPr>
          <w:rFonts w:ascii="Times New Roman" w:eastAsia="Calibri" w:hAnsi="Times New Roman"/>
          <w:szCs w:val="24"/>
          <w:lang w:eastAsia="en-US"/>
        </w:rPr>
        <w:t>,</w:t>
      </w:r>
      <w:r w:rsidR="0059602F" w:rsidRPr="009C21AA">
        <w:rPr>
          <w:rFonts w:ascii="Times New Roman" w:eastAsia="Calibri" w:hAnsi="Times New Roman"/>
          <w:szCs w:val="24"/>
          <w:lang w:eastAsia="en-US"/>
        </w:rPr>
        <w:t xml:space="preserve"> ir redzams,</w:t>
      </w:r>
      <w:r w:rsidR="0033216F" w:rsidRPr="009C21AA">
        <w:rPr>
          <w:rFonts w:ascii="Times New Roman" w:eastAsia="Calibri" w:hAnsi="Times New Roman"/>
          <w:szCs w:val="24"/>
          <w:lang w:eastAsia="en-US"/>
        </w:rPr>
        <w:t xml:space="preserve"> ka</w:t>
      </w:r>
      <w:r w:rsidR="0059602F" w:rsidRPr="009C21AA">
        <w:rPr>
          <w:rFonts w:ascii="Times New Roman" w:eastAsia="Calibri" w:hAnsi="Times New Roman"/>
          <w:szCs w:val="24"/>
          <w:lang w:eastAsia="en-US"/>
        </w:rPr>
        <w:t xml:space="preserve"> </w:t>
      </w:r>
      <w:r w:rsidR="0033216F" w:rsidRPr="009C21AA">
        <w:rPr>
          <w:rFonts w:ascii="Times New Roman" w:eastAsia="Calibri" w:hAnsi="Times New Roman"/>
          <w:szCs w:val="24"/>
          <w:lang w:eastAsia="en-US"/>
        </w:rPr>
        <w:t>Anglijas tiesas pieeja</w:t>
      </w:r>
      <w:r w:rsidR="0059602F" w:rsidRPr="009C21AA">
        <w:rPr>
          <w:rFonts w:ascii="Times New Roman" w:eastAsia="Calibri" w:hAnsi="Times New Roman"/>
          <w:szCs w:val="24"/>
          <w:lang w:eastAsia="en-US"/>
        </w:rPr>
        <w:t xml:space="preserve"> atlīdzības noteikšanā sakarā ar personas attēla neatļautu izmantošanu ir</w:t>
      </w:r>
      <w:r w:rsidR="0033216F" w:rsidRPr="009C21AA">
        <w:rPr>
          <w:rFonts w:ascii="Times New Roman" w:eastAsia="Calibri" w:hAnsi="Times New Roman"/>
          <w:szCs w:val="24"/>
          <w:lang w:eastAsia="en-US"/>
        </w:rPr>
        <w:t xml:space="preserve"> </w:t>
      </w:r>
      <w:r w:rsidR="0059602F" w:rsidRPr="009C21AA">
        <w:rPr>
          <w:rFonts w:ascii="Times New Roman" w:eastAsia="Calibri" w:hAnsi="Times New Roman"/>
          <w:szCs w:val="24"/>
          <w:lang w:eastAsia="en-US"/>
        </w:rPr>
        <w:t xml:space="preserve">bijusi </w:t>
      </w:r>
      <w:r w:rsidR="0033216F" w:rsidRPr="009C21AA">
        <w:rPr>
          <w:rFonts w:ascii="Times New Roman" w:eastAsia="Calibri" w:hAnsi="Times New Roman"/>
          <w:szCs w:val="24"/>
          <w:lang w:eastAsia="en-US"/>
        </w:rPr>
        <w:t>atšķir</w:t>
      </w:r>
      <w:r w:rsidR="0059602F" w:rsidRPr="009C21AA">
        <w:rPr>
          <w:rFonts w:ascii="Times New Roman" w:eastAsia="Calibri" w:hAnsi="Times New Roman"/>
          <w:szCs w:val="24"/>
          <w:lang w:eastAsia="en-US"/>
        </w:rPr>
        <w:t xml:space="preserve">īga </w:t>
      </w:r>
      <w:r w:rsidR="0033216F" w:rsidRPr="009C21AA">
        <w:rPr>
          <w:rFonts w:ascii="Times New Roman" w:eastAsia="Calibri" w:hAnsi="Times New Roman"/>
          <w:szCs w:val="24"/>
          <w:lang w:eastAsia="en-US"/>
        </w:rPr>
        <w:t>no Latvij</w:t>
      </w:r>
      <w:r w:rsidR="0039435C" w:rsidRPr="009C21AA">
        <w:rPr>
          <w:rFonts w:ascii="Times New Roman" w:eastAsia="Calibri" w:hAnsi="Times New Roman"/>
          <w:szCs w:val="24"/>
          <w:lang w:eastAsia="en-US"/>
        </w:rPr>
        <w:t xml:space="preserve">as tiesu praksē </w:t>
      </w:r>
      <w:r w:rsidR="0059602F" w:rsidRPr="009C21AA">
        <w:rPr>
          <w:rFonts w:ascii="Times New Roman" w:eastAsia="Calibri" w:hAnsi="Times New Roman"/>
          <w:szCs w:val="24"/>
          <w:lang w:eastAsia="en-US"/>
        </w:rPr>
        <w:t xml:space="preserve">atzītajiem kritērijiem, atbilstoši kādiem nosakāma atlīdzība par nemantisko kaitējumu. </w:t>
      </w:r>
    </w:p>
    <w:p w14:paraId="41B45DB8" w14:textId="37739D58" w:rsidR="00792A1F" w:rsidRPr="009C21AA" w:rsidRDefault="00AF3598"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t>Tātad</w:t>
      </w:r>
      <w:r w:rsidR="000741A4" w:rsidRPr="009C21AA">
        <w:rPr>
          <w:rFonts w:ascii="Times New Roman" w:eastAsia="Calibri" w:hAnsi="Times New Roman"/>
          <w:szCs w:val="24"/>
          <w:lang w:eastAsia="en-US"/>
        </w:rPr>
        <w:t xml:space="preserve">, </w:t>
      </w:r>
      <w:proofErr w:type="gramStart"/>
      <w:r w:rsidR="000741A4" w:rsidRPr="009C21AA">
        <w:rPr>
          <w:rFonts w:ascii="Times New Roman" w:eastAsia="Calibri" w:hAnsi="Times New Roman"/>
          <w:szCs w:val="24"/>
          <w:lang w:eastAsia="en-US"/>
        </w:rPr>
        <w:t>ievērojot jau iepriekš uzsvērtās atšķirības starp nemantisko</w:t>
      </w:r>
      <w:r w:rsidR="002E6DBB" w:rsidRPr="009C21AA">
        <w:rPr>
          <w:rFonts w:ascii="Times New Roman" w:eastAsia="Calibri" w:hAnsi="Times New Roman"/>
          <w:szCs w:val="24"/>
          <w:lang w:eastAsia="en-US"/>
        </w:rPr>
        <w:t xml:space="preserve"> un mantisko</w:t>
      </w:r>
      <w:r w:rsidR="000741A4" w:rsidRPr="009C21AA">
        <w:rPr>
          <w:rFonts w:ascii="Times New Roman" w:eastAsia="Calibri" w:hAnsi="Times New Roman"/>
          <w:szCs w:val="24"/>
          <w:lang w:eastAsia="en-US"/>
        </w:rPr>
        <w:t xml:space="preserve"> kaitējumu, kā arī t</w:t>
      </w:r>
      <w:r w:rsidR="002E6DBB" w:rsidRPr="009C21AA">
        <w:rPr>
          <w:rFonts w:ascii="Times New Roman" w:eastAsia="Calibri" w:hAnsi="Times New Roman"/>
          <w:szCs w:val="24"/>
          <w:lang w:eastAsia="en-US"/>
        </w:rPr>
        <w:t>ā</w:t>
      </w:r>
      <w:r w:rsidR="000741A4" w:rsidRPr="009C21AA">
        <w:rPr>
          <w:rFonts w:ascii="Times New Roman" w:eastAsia="Calibri" w:hAnsi="Times New Roman"/>
          <w:szCs w:val="24"/>
          <w:lang w:eastAsia="en-US"/>
        </w:rPr>
        <w:t xml:space="preserve"> atlīdzināšanas </w:t>
      </w:r>
      <w:r w:rsidR="002E6DBB" w:rsidRPr="009C21AA">
        <w:rPr>
          <w:rFonts w:ascii="Times New Roman" w:eastAsia="Calibri" w:hAnsi="Times New Roman"/>
          <w:szCs w:val="24"/>
          <w:lang w:eastAsia="en-US"/>
        </w:rPr>
        <w:t>priekšnoteikumiem</w:t>
      </w:r>
      <w:r w:rsidR="000741A4" w:rsidRPr="009C21AA">
        <w:rPr>
          <w:rFonts w:ascii="Times New Roman" w:eastAsia="Calibri" w:hAnsi="Times New Roman"/>
          <w:szCs w:val="24"/>
          <w:lang w:eastAsia="en-US"/>
        </w:rPr>
        <w:t>, atlīdzības apmēru par morālo kaitējumu</w:t>
      </w:r>
      <w:proofErr w:type="gramEnd"/>
      <w:r w:rsidR="000741A4" w:rsidRPr="009C21AA">
        <w:rPr>
          <w:rFonts w:ascii="Times New Roman" w:eastAsia="Calibri" w:hAnsi="Times New Roman"/>
          <w:szCs w:val="24"/>
          <w:lang w:eastAsia="en-US"/>
        </w:rPr>
        <w:t xml:space="preserve"> nevar pamatot ar apstākļiem</w:t>
      </w:r>
      <w:r w:rsidR="0033216F" w:rsidRPr="009C21AA">
        <w:rPr>
          <w:rFonts w:ascii="Times New Roman" w:eastAsia="Calibri" w:hAnsi="Times New Roman"/>
          <w:szCs w:val="24"/>
          <w:lang w:eastAsia="en-US"/>
        </w:rPr>
        <w:t>, kas saistīti ar mantisk</w:t>
      </w:r>
      <w:r w:rsidR="002E6DBB" w:rsidRPr="009C21AA">
        <w:rPr>
          <w:rFonts w:ascii="Times New Roman" w:eastAsia="Calibri" w:hAnsi="Times New Roman"/>
          <w:szCs w:val="24"/>
          <w:lang w:eastAsia="en-US"/>
        </w:rPr>
        <w:t>ā kaitējuma</w:t>
      </w:r>
      <w:r w:rsidR="0033216F" w:rsidRPr="009C21AA">
        <w:rPr>
          <w:rFonts w:ascii="Times New Roman" w:eastAsia="Calibri" w:hAnsi="Times New Roman"/>
          <w:szCs w:val="24"/>
          <w:lang w:eastAsia="en-US"/>
        </w:rPr>
        <w:t xml:space="preserve"> atlīdzināšanu,</w:t>
      </w:r>
      <w:r w:rsidR="000741A4" w:rsidRPr="009C21AA">
        <w:rPr>
          <w:rFonts w:ascii="Times New Roman" w:eastAsia="Calibri" w:hAnsi="Times New Roman"/>
          <w:szCs w:val="24"/>
          <w:lang w:eastAsia="en-US"/>
        </w:rPr>
        <w:t xml:space="preserve"> vai</w:t>
      </w:r>
      <w:r w:rsidR="004F4177" w:rsidRPr="009C21AA">
        <w:rPr>
          <w:rFonts w:ascii="Times New Roman" w:eastAsia="Calibri" w:hAnsi="Times New Roman"/>
          <w:szCs w:val="24"/>
          <w:lang w:eastAsia="en-US"/>
        </w:rPr>
        <w:t xml:space="preserve"> balstīt</w:t>
      </w:r>
      <w:r w:rsidR="002E6DBB" w:rsidRPr="009C21AA">
        <w:rPr>
          <w:rFonts w:ascii="Times New Roman" w:eastAsia="Calibri" w:hAnsi="Times New Roman"/>
          <w:szCs w:val="24"/>
          <w:lang w:eastAsia="en-US"/>
        </w:rPr>
        <w:t xml:space="preserve"> uz</w:t>
      </w:r>
      <w:r w:rsidR="000741A4" w:rsidRPr="009C21AA">
        <w:rPr>
          <w:rFonts w:ascii="Times New Roman" w:eastAsia="Calibri" w:hAnsi="Times New Roman"/>
          <w:szCs w:val="24"/>
          <w:lang w:eastAsia="en-US"/>
        </w:rPr>
        <w:t xml:space="preserve"> tiesu prakses piemēriem</w:t>
      </w:r>
      <w:r w:rsidR="0033216F" w:rsidRPr="009C21AA">
        <w:rPr>
          <w:rFonts w:ascii="Times New Roman" w:eastAsia="Calibri" w:hAnsi="Times New Roman"/>
          <w:szCs w:val="24"/>
          <w:lang w:eastAsia="en-US"/>
        </w:rPr>
        <w:t xml:space="preserve">, kuros izmantoti mantiskā </w:t>
      </w:r>
      <w:r w:rsidR="002E6DBB" w:rsidRPr="009C21AA">
        <w:rPr>
          <w:rFonts w:ascii="Times New Roman" w:eastAsia="Calibri" w:hAnsi="Times New Roman"/>
          <w:szCs w:val="24"/>
          <w:lang w:eastAsia="en-US"/>
        </w:rPr>
        <w:t>kaitējuma</w:t>
      </w:r>
      <w:r w:rsidR="0033216F" w:rsidRPr="009C21AA">
        <w:rPr>
          <w:rFonts w:ascii="Times New Roman" w:eastAsia="Calibri" w:hAnsi="Times New Roman"/>
          <w:szCs w:val="24"/>
          <w:lang w:eastAsia="en-US"/>
        </w:rPr>
        <w:t xml:space="preserve"> atlīdzināšan</w:t>
      </w:r>
      <w:r w:rsidR="002E6DBB" w:rsidRPr="009C21AA">
        <w:rPr>
          <w:rFonts w:ascii="Times New Roman" w:eastAsia="Calibri" w:hAnsi="Times New Roman"/>
          <w:szCs w:val="24"/>
          <w:lang w:eastAsia="en-US"/>
        </w:rPr>
        <w:t>as</w:t>
      </w:r>
      <w:r w:rsidR="0033216F" w:rsidRPr="009C21AA">
        <w:rPr>
          <w:rFonts w:ascii="Times New Roman" w:eastAsia="Calibri" w:hAnsi="Times New Roman"/>
          <w:szCs w:val="24"/>
          <w:lang w:eastAsia="en-US"/>
        </w:rPr>
        <w:t xml:space="preserve"> kritēriji</w:t>
      </w:r>
      <w:r w:rsidR="002E6DBB" w:rsidRPr="009C21AA">
        <w:rPr>
          <w:rFonts w:ascii="Times New Roman" w:eastAsia="Calibri" w:hAnsi="Times New Roman"/>
          <w:szCs w:val="24"/>
          <w:lang w:eastAsia="en-US"/>
        </w:rPr>
        <w:t xml:space="preserve"> vai metodes</w:t>
      </w:r>
      <w:r w:rsidR="000741A4" w:rsidRPr="009C21AA">
        <w:rPr>
          <w:rFonts w:ascii="Times New Roman" w:eastAsia="Calibri" w:hAnsi="Times New Roman"/>
          <w:szCs w:val="24"/>
          <w:lang w:eastAsia="en-US"/>
        </w:rPr>
        <w:t xml:space="preserve">. </w:t>
      </w:r>
    </w:p>
    <w:p w14:paraId="20F5925E" w14:textId="6125BFBD" w:rsidR="000741A4" w:rsidRPr="009C21AA" w:rsidRDefault="007874E7" w:rsidP="009C21AA">
      <w:pPr>
        <w:autoSpaceDE w:val="0"/>
        <w:autoSpaceDN w:val="0"/>
        <w:adjustRightInd w:val="0"/>
        <w:spacing w:line="276" w:lineRule="auto"/>
        <w:ind w:right="-1" w:firstLine="709"/>
        <w:jc w:val="lowKashida"/>
        <w:rPr>
          <w:rFonts w:ascii="Times New Roman" w:eastAsia="Calibri" w:hAnsi="Times New Roman"/>
          <w:szCs w:val="24"/>
          <w:lang w:eastAsia="en-US"/>
        </w:rPr>
      </w:pPr>
      <w:r w:rsidRPr="009C21AA">
        <w:rPr>
          <w:rFonts w:ascii="Times New Roman" w:eastAsia="Calibri" w:hAnsi="Times New Roman"/>
          <w:szCs w:val="24"/>
          <w:lang w:eastAsia="en-US"/>
        </w:rPr>
        <w:lastRenderedPageBreak/>
        <w:t>[10.</w:t>
      </w:r>
      <w:r w:rsidR="000861D8" w:rsidRPr="009C21AA">
        <w:rPr>
          <w:rFonts w:ascii="Times New Roman" w:eastAsia="Calibri" w:hAnsi="Times New Roman"/>
          <w:szCs w:val="24"/>
          <w:lang w:eastAsia="en-US"/>
        </w:rPr>
        <w:t>6</w:t>
      </w:r>
      <w:r w:rsidRPr="009C21AA">
        <w:rPr>
          <w:rFonts w:ascii="Times New Roman" w:eastAsia="Calibri" w:hAnsi="Times New Roman"/>
          <w:szCs w:val="24"/>
          <w:lang w:eastAsia="en-US"/>
        </w:rPr>
        <w:t>]</w:t>
      </w:r>
      <w:r w:rsidR="00EF5368" w:rsidRPr="009C21AA">
        <w:rPr>
          <w:rFonts w:ascii="Times New Roman" w:eastAsia="Calibri" w:hAnsi="Times New Roman"/>
          <w:szCs w:val="24"/>
          <w:lang w:eastAsia="en-US"/>
        </w:rPr>
        <w:t> </w:t>
      </w:r>
      <w:r w:rsidR="001C165A" w:rsidRPr="009C21AA">
        <w:rPr>
          <w:rFonts w:ascii="Times New Roman" w:eastAsia="Calibri" w:hAnsi="Times New Roman"/>
          <w:szCs w:val="24"/>
          <w:lang w:eastAsia="en-US"/>
        </w:rPr>
        <w:t xml:space="preserve">Secināms, ka </w:t>
      </w:r>
      <w:r w:rsidR="002A71AF" w:rsidRPr="009C21AA">
        <w:rPr>
          <w:rFonts w:ascii="Times New Roman" w:eastAsia="Calibri" w:hAnsi="Times New Roman"/>
          <w:szCs w:val="24"/>
          <w:lang w:eastAsia="en-US"/>
        </w:rPr>
        <w:t>tiesa</w:t>
      </w:r>
      <w:r w:rsidR="0085275D" w:rsidRPr="009C21AA">
        <w:rPr>
          <w:rFonts w:ascii="Times New Roman" w:eastAsia="Calibri" w:hAnsi="Times New Roman"/>
          <w:szCs w:val="24"/>
          <w:lang w:eastAsia="en-US"/>
        </w:rPr>
        <w:t xml:space="preserve"> ir</w:t>
      </w:r>
      <w:r w:rsidR="002A71AF" w:rsidRPr="009C21AA">
        <w:rPr>
          <w:rFonts w:ascii="Times New Roman" w:eastAsia="Calibri" w:hAnsi="Times New Roman"/>
          <w:szCs w:val="24"/>
          <w:lang w:eastAsia="en-US"/>
        </w:rPr>
        <w:t xml:space="preserve"> pieļ</w:t>
      </w:r>
      <w:r w:rsidR="0085275D" w:rsidRPr="009C21AA">
        <w:rPr>
          <w:rFonts w:ascii="Times New Roman" w:eastAsia="Calibri" w:hAnsi="Times New Roman"/>
          <w:szCs w:val="24"/>
          <w:lang w:eastAsia="en-US"/>
        </w:rPr>
        <w:t>āvusi</w:t>
      </w:r>
      <w:r w:rsidR="002A71AF" w:rsidRPr="009C21AA">
        <w:rPr>
          <w:rFonts w:ascii="Times New Roman" w:eastAsia="Calibri" w:hAnsi="Times New Roman"/>
          <w:szCs w:val="24"/>
          <w:lang w:eastAsia="en-US"/>
        </w:rPr>
        <w:t xml:space="preserve"> kļūdas gadījumu </w:t>
      </w:r>
      <w:r w:rsidR="00AE3291" w:rsidRPr="009C21AA">
        <w:rPr>
          <w:rFonts w:ascii="Times New Roman" w:eastAsia="Calibri" w:hAnsi="Times New Roman"/>
          <w:szCs w:val="24"/>
          <w:lang w:eastAsia="en-US"/>
        </w:rPr>
        <w:t>salīdzināšanas un tipizēšanas metodes izmantošanā</w:t>
      </w:r>
      <w:r w:rsidR="0085275D" w:rsidRPr="009C21AA">
        <w:rPr>
          <w:rFonts w:ascii="Times New Roman" w:eastAsia="Calibri" w:hAnsi="Times New Roman"/>
          <w:szCs w:val="24"/>
          <w:lang w:eastAsia="en-US"/>
        </w:rPr>
        <w:t xml:space="preserve">. </w:t>
      </w:r>
      <w:r w:rsidR="00B939E2" w:rsidRPr="009C21AA">
        <w:rPr>
          <w:rFonts w:ascii="Times New Roman" w:eastAsia="Calibri" w:hAnsi="Times New Roman"/>
          <w:szCs w:val="24"/>
          <w:lang w:eastAsia="en-US"/>
        </w:rPr>
        <w:t>A</w:t>
      </w:r>
      <w:r w:rsidR="0085275D" w:rsidRPr="009C21AA">
        <w:rPr>
          <w:rFonts w:ascii="Times New Roman" w:eastAsia="Calibri" w:hAnsi="Times New Roman"/>
          <w:szCs w:val="24"/>
          <w:lang w:eastAsia="en-US"/>
        </w:rPr>
        <w:t>tlīdzības par morālo kaitējumu apmēra noteikšanā tā izmantojusi tādus tiesu prakses piemērus</w:t>
      </w:r>
      <w:r w:rsidR="00B939E2" w:rsidRPr="009C21AA">
        <w:rPr>
          <w:rFonts w:ascii="Times New Roman" w:eastAsia="Calibri" w:hAnsi="Times New Roman"/>
          <w:szCs w:val="24"/>
          <w:lang w:eastAsia="en-US"/>
        </w:rPr>
        <w:t xml:space="preserve">, kuri aizskarto nemantisko tiesību (labumu) ziņā nav salīdzināmi ar izskatāmo lietu, kā arī </w:t>
      </w:r>
      <w:r w:rsidR="0024718D" w:rsidRPr="009C21AA">
        <w:rPr>
          <w:rFonts w:ascii="Times New Roman" w:eastAsia="Calibri" w:hAnsi="Times New Roman"/>
          <w:szCs w:val="24"/>
          <w:lang w:eastAsia="en-US"/>
        </w:rPr>
        <w:t xml:space="preserve">sprieduma motivēšanai </w:t>
      </w:r>
      <w:r w:rsidR="00B939E2" w:rsidRPr="009C21AA">
        <w:rPr>
          <w:rFonts w:ascii="Times New Roman" w:eastAsia="Calibri" w:hAnsi="Times New Roman"/>
          <w:szCs w:val="24"/>
          <w:lang w:eastAsia="en-US"/>
        </w:rPr>
        <w:t xml:space="preserve">daļēji pielietojusi </w:t>
      </w:r>
      <w:r w:rsidR="0024718D" w:rsidRPr="009C21AA">
        <w:rPr>
          <w:rFonts w:ascii="Times New Roman" w:eastAsia="Calibri" w:hAnsi="Times New Roman"/>
          <w:szCs w:val="24"/>
          <w:lang w:eastAsia="en-US"/>
        </w:rPr>
        <w:t>uz mantisk</w:t>
      </w:r>
      <w:r w:rsidR="00470607" w:rsidRPr="009C21AA">
        <w:rPr>
          <w:rFonts w:ascii="Times New Roman" w:eastAsia="Calibri" w:hAnsi="Times New Roman"/>
          <w:szCs w:val="24"/>
          <w:lang w:eastAsia="en-US"/>
        </w:rPr>
        <w:t>ā</w:t>
      </w:r>
      <w:r w:rsidR="0024718D" w:rsidRPr="009C21AA">
        <w:rPr>
          <w:rFonts w:ascii="Times New Roman" w:eastAsia="Calibri" w:hAnsi="Times New Roman"/>
          <w:szCs w:val="24"/>
          <w:lang w:eastAsia="en-US"/>
        </w:rPr>
        <w:t xml:space="preserve"> </w:t>
      </w:r>
      <w:r w:rsidR="00470607" w:rsidRPr="009C21AA">
        <w:rPr>
          <w:rFonts w:ascii="Times New Roman" w:eastAsia="Calibri" w:hAnsi="Times New Roman"/>
          <w:szCs w:val="24"/>
          <w:lang w:eastAsia="en-US"/>
        </w:rPr>
        <w:t>kaitējuma</w:t>
      </w:r>
      <w:r w:rsidR="0024718D" w:rsidRPr="009C21AA">
        <w:rPr>
          <w:rFonts w:ascii="Times New Roman" w:eastAsia="Calibri" w:hAnsi="Times New Roman"/>
          <w:szCs w:val="24"/>
          <w:lang w:eastAsia="en-US"/>
        </w:rPr>
        <w:t xml:space="preserve"> atlīdzināšanu attiecināmus kritērijus. Tādēļ tiesa ir nepareizi piemērojusi Civillikuma 1635. un 5. panta normas. </w:t>
      </w:r>
      <w:r w:rsidR="00470607" w:rsidRPr="009C21AA">
        <w:rPr>
          <w:rFonts w:ascii="Times New Roman" w:eastAsia="Calibri" w:hAnsi="Times New Roman"/>
          <w:szCs w:val="24"/>
          <w:lang w:eastAsia="en-US"/>
        </w:rPr>
        <w:t>N</w:t>
      </w:r>
      <w:r w:rsidR="0024718D" w:rsidRPr="009C21AA">
        <w:rPr>
          <w:rFonts w:ascii="Times New Roman" w:eastAsia="Calibri" w:hAnsi="Times New Roman"/>
          <w:szCs w:val="24"/>
          <w:lang w:eastAsia="en-US"/>
        </w:rPr>
        <w:t>eņemot vērā Senāta</w:t>
      </w:r>
      <w:r w:rsidR="0060260E">
        <w:rPr>
          <w:rFonts w:ascii="Times New Roman" w:eastAsia="Calibri" w:hAnsi="Times New Roman"/>
          <w:szCs w:val="24"/>
          <w:lang w:eastAsia="en-US"/>
        </w:rPr>
        <w:t xml:space="preserve"> </w:t>
      </w:r>
      <w:r w:rsidR="0024718D" w:rsidRPr="009C21AA">
        <w:rPr>
          <w:rFonts w:ascii="Times New Roman" w:eastAsia="Calibri" w:hAnsi="Times New Roman"/>
          <w:szCs w:val="24"/>
          <w:lang w:eastAsia="en-US"/>
        </w:rPr>
        <w:t xml:space="preserve">2020. gada </w:t>
      </w:r>
      <w:r w:rsidR="00475F95">
        <w:rPr>
          <w:rFonts w:ascii="Times New Roman" w:eastAsia="Calibri" w:hAnsi="Times New Roman"/>
          <w:szCs w:val="24"/>
          <w:lang w:eastAsia="en-US"/>
        </w:rPr>
        <w:t>[..]</w:t>
      </w:r>
      <w:r w:rsidR="0024718D" w:rsidRPr="009C21AA">
        <w:rPr>
          <w:rFonts w:ascii="Times New Roman" w:eastAsia="Calibri" w:hAnsi="Times New Roman"/>
          <w:szCs w:val="24"/>
          <w:lang w:eastAsia="en-US"/>
        </w:rPr>
        <w:t xml:space="preserve"> spriedumā dotās norādes attiecībā uz likuma iztulkojumu, tiesa ir pārkāpusi Civilprocesa likuma 476. pantā noteikto. Senāts atzīst, ka minētais varēja novest pie lietas nepareizas izspriešanas. </w:t>
      </w:r>
    </w:p>
    <w:p w14:paraId="7514F5F8" w14:textId="77777777" w:rsidR="00AB2D4E" w:rsidRPr="009C21AA" w:rsidRDefault="00AB2D4E" w:rsidP="009C21AA">
      <w:pPr>
        <w:autoSpaceDE w:val="0"/>
        <w:autoSpaceDN w:val="0"/>
        <w:adjustRightInd w:val="0"/>
        <w:spacing w:line="276" w:lineRule="auto"/>
        <w:ind w:right="-1" w:firstLine="709"/>
        <w:jc w:val="lowKashida"/>
        <w:rPr>
          <w:rFonts w:ascii="Times New Roman" w:eastAsia="Calibri" w:hAnsi="Times New Roman"/>
          <w:szCs w:val="24"/>
          <w:lang w:eastAsia="en-US"/>
        </w:rPr>
      </w:pPr>
    </w:p>
    <w:p w14:paraId="2879CC0B" w14:textId="3A9F4C0B" w:rsidR="00EE0DAB" w:rsidRPr="009C21AA" w:rsidRDefault="00792A1F" w:rsidP="009C21AA">
      <w:pPr>
        <w:autoSpaceDE w:val="0"/>
        <w:autoSpaceDN w:val="0"/>
        <w:adjustRightInd w:val="0"/>
        <w:spacing w:line="276" w:lineRule="auto"/>
        <w:ind w:right="-1" w:firstLine="709"/>
        <w:jc w:val="both"/>
        <w:rPr>
          <w:rFonts w:ascii="Times New Roman" w:hAnsi="Times New Roman"/>
          <w:szCs w:val="24"/>
        </w:rPr>
      </w:pPr>
      <w:r w:rsidRPr="009C21AA">
        <w:rPr>
          <w:rFonts w:ascii="Times New Roman" w:eastAsia="Calibri" w:hAnsi="Times New Roman"/>
          <w:szCs w:val="24"/>
          <w:lang w:eastAsia="en-US"/>
        </w:rPr>
        <w:tab/>
        <w:t>[</w:t>
      </w:r>
      <w:r w:rsidR="00EA33A9" w:rsidRPr="009C21AA">
        <w:rPr>
          <w:rFonts w:ascii="Times New Roman" w:eastAsia="Calibri" w:hAnsi="Times New Roman"/>
          <w:szCs w:val="24"/>
          <w:lang w:eastAsia="en-US"/>
        </w:rPr>
        <w:t>11</w:t>
      </w:r>
      <w:r w:rsidRPr="009C21AA">
        <w:rPr>
          <w:rFonts w:ascii="Times New Roman" w:eastAsia="Calibri" w:hAnsi="Times New Roman"/>
          <w:szCs w:val="24"/>
          <w:lang w:eastAsia="en-US"/>
        </w:rPr>
        <w:t xml:space="preserve">] </w:t>
      </w:r>
      <w:r w:rsidR="00EE0DAB" w:rsidRPr="009C21AA">
        <w:rPr>
          <w:rFonts w:ascii="Times New Roman" w:hAnsi="Times New Roman"/>
          <w:szCs w:val="24"/>
        </w:rPr>
        <w:t xml:space="preserve">Apkopojot </w:t>
      </w:r>
      <w:r w:rsidR="00DC7CEC" w:rsidRPr="009C21AA">
        <w:rPr>
          <w:rFonts w:ascii="Times New Roman" w:hAnsi="Times New Roman"/>
          <w:szCs w:val="24"/>
        </w:rPr>
        <w:t>visu iepriekš minēto</w:t>
      </w:r>
      <w:r w:rsidR="00EE0DAB" w:rsidRPr="009C21AA">
        <w:rPr>
          <w:rFonts w:ascii="Times New Roman" w:hAnsi="Times New Roman"/>
          <w:szCs w:val="24"/>
        </w:rPr>
        <w:t xml:space="preserve">, Senāts atzīst, ka </w:t>
      </w:r>
      <w:r w:rsidR="00475F95">
        <w:rPr>
          <w:rFonts w:ascii="Times New Roman" w:hAnsi="Times New Roman"/>
          <w:szCs w:val="24"/>
        </w:rPr>
        <w:t>[..]</w:t>
      </w:r>
      <w:r w:rsidR="00EE0DAB" w:rsidRPr="009C21AA">
        <w:rPr>
          <w:rFonts w:ascii="Times New Roman" w:hAnsi="Times New Roman"/>
          <w:szCs w:val="24"/>
        </w:rPr>
        <w:t xml:space="preserve"> apgabaltiesas Civillietu tiesas kolēģijas 2020. gada </w:t>
      </w:r>
      <w:r w:rsidR="00475F95">
        <w:rPr>
          <w:rFonts w:ascii="Times New Roman" w:hAnsi="Times New Roman"/>
          <w:szCs w:val="24"/>
        </w:rPr>
        <w:t>[..]</w:t>
      </w:r>
      <w:r w:rsidR="00EE0DAB" w:rsidRPr="009C21AA">
        <w:rPr>
          <w:rFonts w:ascii="Times New Roman" w:hAnsi="Times New Roman"/>
          <w:szCs w:val="24"/>
        </w:rPr>
        <w:t xml:space="preserve"> spriedums atceļams</w:t>
      </w:r>
      <w:proofErr w:type="gramStart"/>
      <w:r w:rsidR="00EE0DAB" w:rsidRPr="009C21AA">
        <w:rPr>
          <w:rFonts w:ascii="Times New Roman" w:hAnsi="Times New Roman"/>
          <w:szCs w:val="24"/>
        </w:rPr>
        <w:t xml:space="preserve"> un</w:t>
      </w:r>
      <w:proofErr w:type="gramEnd"/>
      <w:r w:rsidR="00EE0DAB" w:rsidRPr="009C21AA">
        <w:rPr>
          <w:rFonts w:ascii="Times New Roman" w:hAnsi="Times New Roman"/>
          <w:szCs w:val="24"/>
        </w:rPr>
        <w:t xml:space="preserve"> lieta nododama jaunai izskatīšanai </w:t>
      </w:r>
      <w:r w:rsidR="00475F95">
        <w:rPr>
          <w:rFonts w:ascii="Times New Roman" w:hAnsi="Times New Roman"/>
          <w:szCs w:val="24"/>
        </w:rPr>
        <w:t>[..]</w:t>
      </w:r>
      <w:r w:rsidR="00EE0DAB" w:rsidRPr="009C21AA">
        <w:rPr>
          <w:rFonts w:ascii="Times New Roman" w:hAnsi="Times New Roman"/>
          <w:szCs w:val="24"/>
        </w:rPr>
        <w:t xml:space="preserve"> apgabaltiesā. </w:t>
      </w:r>
    </w:p>
    <w:p w14:paraId="63957D90" w14:textId="77777777" w:rsidR="00EE0DAB" w:rsidRPr="009C21AA" w:rsidRDefault="00EE0DAB" w:rsidP="009C21AA">
      <w:pPr>
        <w:autoSpaceDE w:val="0"/>
        <w:autoSpaceDN w:val="0"/>
        <w:adjustRightInd w:val="0"/>
        <w:spacing w:line="276" w:lineRule="auto"/>
        <w:ind w:right="-1" w:firstLine="709"/>
        <w:jc w:val="both"/>
        <w:rPr>
          <w:rFonts w:ascii="Times New Roman" w:eastAsiaTheme="minorHAnsi" w:hAnsi="Times New Roman"/>
          <w:szCs w:val="24"/>
          <w:lang w:eastAsia="en-US"/>
        </w:rPr>
      </w:pPr>
      <w:r w:rsidRPr="009C21AA">
        <w:rPr>
          <w:rFonts w:ascii="Times New Roman" w:hAnsi="Times New Roman"/>
          <w:szCs w:val="24"/>
          <w:shd w:val="clear" w:color="auto" w:fill="FFFFFF"/>
        </w:rPr>
        <w:t>S</w:t>
      </w:r>
      <w:r w:rsidRPr="009C21AA">
        <w:rPr>
          <w:rFonts w:ascii="Times New Roman" w:eastAsiaTheme="minorHAnsi" w:hAnsi="Times New Roman"/>
          <w:szCs w:val="24"/>
          <w:lang w:eastAsia="en-US"/>
        </w:rPr>
        <w:t xml:space="preserve">priedums atceļams arī attiecībā uz tiesāšanās izdevumu piedziņu, jo šā jautājuma izspriešana ir atkarīga no lietas izskatīšanas rezultāta. </w:t>
      </w:r>
    </w:p>
    <w:p w14:paraId="78FEE6A9" w14:textId="77777777" w:rsidR="00EE0DAB" w:rsidRPr="009C21AA" w:rsidRDefault="00EE0DAB" w:rsidP="009C21AA">
      <w:pPr>
        <w:autoSpaceDE w:val="0"/>
        <w:autoSpaceDN w:val="0"/>
        <w:adjustRightInd w:val="0"/>
        <w:spacing w:line="276" w:lineRule="auto"/>
        <w:ind w:right="-1" w:firstLine="709"/>
        <w:jc w:val="both"/>
        <w:rPr>
          <w:rFonts w:ascii="Times New Roman" w:eastAsiaTheme="minorHAnsi" w:hAnsi="Times New Roman"/>
          <w:szCs w:val="24"/>
          <w:lang w:eastAsia="en-US"/>
        </w:rPr>
      </w:pPr>
    </w:p>
    <w:p w14:paraId="1CB0FA67" w14:textId="319B1471" w:rsidR="00792A1F" w:rsidRPr="009C21AA" w:rsidRDefault="00EE0DAB" w:rsidP="009C21AA">
      <w:pPr>
        <w:autoSpaceDE w:val="0"/>
        <w:autoSpaceDN w:val="0"/>
        <w:adjustRightInd w:val="0"/>
        <w:spacing w:line="276" w:lineRule="auto"/>
        <w:ind w:right="-1" w:firstLine="709"/>
        <w:jc w:val="both"/>
        <w:rPr>
          <w:rFonts w:ascii="Times New Roman" w:eastAsiaTheme="minorHAnsi" w:hAnsi="Times New Roman"/>
          <w:szCs w:val="24"/>
          <w:lang w:eastAsia="en-US"/>
        </w:rPr>
      </w:pPr>
      <w:r w:rsidRPr="009C21AA">
        <w:rPr>
          <w:rFonts w:ascii="Times New Roman" w:eastAsiaTheme="minorHAnsi" w:hAnsi="Times New Roman"/>
          <w:szCs w:val="24"/>
          <w:lang w:eastAsia="en-US"/>
        </w:rPr>
        <w:t>[</w:t>
      </w:r>
      <w:r w:rsidR="00EA33A9" w:rsidRPr="009C21AA">
        <w:rPr>
          <w:rFonts w:ascii="Times New Roman" w:eastAsiaTheme="minorHAnsi" w:hAnsi="Times New Roman"/>
          <w:szCs w:val="24"/>
          <w:lang w:eastAsia="en-US"/>
        </w:rPr>
        <w:t>12</w:t>
      </w:r>
      <w:r w:rsidRPr="009C21AA">
        <w:rPr>
          <w:rFonts w:ascii="Times New Roman" w:eastAsiaTheme="minorHAnsi" w:hAnsi="Times New Roman"/>
          <w:szCs w:val="24"/>
          <w:lang w:eastAsia="en-US"/>
        </w:rPr>
        <w:t xml:space="preserve">] </w:t>
      </w:r>
      <w:r w:rsidRPr="009C21AA">
        <w:rPr>
          <w:rFonts w:ascii="Times New Roman" w:hAnsi="Times New Roman"/>
          <w:szCs w:val="24"/>
        </w:rPr>
        <w:t>SIA</w:t>
      </w:r>
      <w:r w:rsidR="00475F95">
        <w:rPr>
          <w:rFonts w:ascii="Times New Roman" w:hAnsi="Times New Roman"/>
          <w:szCs w:val="24"/>
        </w:rPr>
        <w:t> [firma]</w:t>
      </w:r>
      <w:r w:rsidR="00A72FFC" w:rsidRPr="009C21AA">
        <w:rPr>
          <w:rFonts w:ascii="Times New Roman" w:eastAsiaTheme="minorHAnsi" w:hAnsi="Times New Roman"/>
          <w:szCs w:val="24"/>
          <w:lang w:eastAsia="en-US"/>
        </w:rPr>
        <w:t xml:space="preserve"> </w:t>
      </w:r>
      <w:r w:rsidRPr="009C21AA">
        <w:rPr>
          <w:rFonts w:ascii="Times New Roman" w:eastAsiaTheme="minorHAnsi" w:hAnsi="Times New Roman"/>
          <w:szCs w:val="24"/>
          <w:lang w:eastAsia="en-US"/>
        </w:rPr>
        <w:t>atbilstoši Civilprocesa likuma 458.</w:t>
      </w:r>
      <w:r w:rsidR="00475F95">
        <w:rPr>
          <w:rFonts w:ascii="Times New Roman" w:eastAsiaTheme="minorHAnsi" w:hAnsi="Times New Roman"/>
          <w:szCs w:val="24"/>
          <w:lang w:eastAsia="en-US"/>
        </w:rPr>
        <w:t> </w:t>
      </w:r>
      <w:r w:rsidRPr="009C21AA">
        <w:rPr>
          <w:rFonts w:ascii="Times New Roman" w:eastAsiaTheme="minorHAnsi" w:hAnsi="Times New Roman"/>
          <w:szCs w:val="24"/>
          <w:lang w:eastAsia="en-US"/>
        </w:rPr>
        <w:t>panta otrajai daļai atmaksājama drošības nauda 300</w:t>
      </w:r>
      <w:r w:rsidR="00475F95">
        <w:rPr>
          <w:rFonts w:ascii="Times New Roman" w:eastAsiaTheme="minorHAnsi" w:hAnsi="Times New Roman"/>
          <w:szCs w:val="24"/>
          <w:lang w:eastAsia="en-US"/>
        </w:rPr>
        <w:t> </w:t>
      </w:r>
      <w:r w:rsidRPr="009C21AA">
        <w:rPr>
          <w:rFonts w:ascii="Times New Roman" w:eastAsiaTheme="minorHAnsi" w:hAnsi="Times New Roman"/>
          <w:szCs w:val="24"/>
          <w:lang w:eastAsia="en-US"/>
        </w:rPr>
        <w:t>EUR.</w:t>
      </w:r>
    </w:p>
    <w:p w14:paraId="1C39270D" w14:textId="77777777" w:rsidR="000861D8" w:rsidRPr="009C21AA" w:rsidRDefault="000861D8" w:rsidP="009C21AA">
      <w:pPr>
        <w:autoSpaceDE w:val="0"/>
        <w:autoSpaceDN w:val="0"/>
        <w:adjustRightInd w:val="0"/>
        <w:spacing w:line="276" w:lineRule="auto"/>
        <w:ind w:right="-1"/>
        <w:rPr>
          <w:rFonts w:ascii="Times New Roman" w:eastAsia="Calibri" w:hAnsi="Times New Roman"/>
          <w:b/>
          <w:bCs/>
          <w:szCs w:val="24"/>
          <w:lang w:eastAsia="en-US"/>
        </w:rPr>
      </w:pPr>
    </w:p>
    <w:p w14:paraId="492257FA" w14:textId="418652AF" w:rsidR="006B64A5" w:rsidRPr="009C21AA" w:rsidRDefault="006B64A5" w:rsidP="009C21AA">
      <w:pPr>
        <w:autoSpaceDE w:val="0"/>
        <w:autoSpaceDN w:val="0"/>
        <w:adjustRightInd w:val="0"/>
        <w:spacing w:line="276" w:lineRule="auto"/>
        <w:ind w:right="-1" w:firstLine="142"/>
        <w:jc w:val="center"/>
        <w:rPr>
          <w:rFonts w:ascii="Times New Roman" w:eastAsia="Calibri" w:hAnsi="Times New Roman"/>
          <w:b/>
          <w:bCs/>
          <w:szCs w:val="24"/>
          <w:lang w:eastAsia="en-US"/>
        </w:rPr>
      </w:pPr>
      <w:r w:rsidRPr="009C21AA">
        <w:rPr>
          <w:rFonts w:ascii="Times New Roman" w:eastAsia="Calibri" w:hAnsi="Times New Roman"/>
          <w:b/>
          <w:bCs/>
          <w:szCs w:val="24"/>
          <w:lang w:eastAsia="en-US"/>
        </w:rPr>
        <w:t>Rezolutīvā daļa</w:t>
      </w:r>
    </w:p>
    <w:p w14:paraId="4595F241" w14:textId="77777777" w:rsidR="006B64A5" w:rsidRPr="009C21AA" w:rsidRDefault="006B64A5" w:rsidP="009C21AA">
      <w:pPr>
        <w:autoSpaceDE w:val="0"/>
        <w:autoSpaceDN w:val="0"/>
        <w:adjustRightInd w:val="0"/>
        <w:spacing w:line="276" w:lineRule="auto"/>
        <w:ind w:right="-1" w:firstLine="709"/>
        <w:jc w:val="both"/>
        <w:rPr>
          <w:rFonts w:ascii="Times New Roman" w:eastAsia="Calibri" w:hAnsi="Times New Roman"/>
          <w:szCs w:val="24"/>
          <w:lang w:eastAsia="en-US"/>
        </w:rPr>
      </w:pPr>
    </w:p>
    <w:p w14:paraId="1CBD6FBF" w14:textId="50CDA488" w:rsidR="006B64A5" w:rsidRPr="009C21AA" w:rsidRDefault="006B64A5" w:rsidP="009C21AA">
      <w:pPr>
        <w:autoSpaceDE w:val="0"/>
        <w:autoSpaceDN w:val="0"/>
        <w:adjustRightInd w:val="0"/>
        <w:spacing w:line="276" w:lineRule="auto"/>
        <w:ind w:right="-1" w:firstLine="709"/>
        <w:jc w:val="both"/>
        <w:rPr>
          <w:rFonts w:ascii="Times New Roman" w:eastAsia="Calibri" w:hAnsi="Times New Roman"/>
          <w:szCs w:val="24"/>
          <w:lang w:eastAsia="en-US"/>
        </w:rPr>
      </w:pPr>
      <w:r w:rsidRPr="009C21AA">
        <w:rPr>
          <w:rFonts w:ascii="Times New Roman" w:eastAsia="Calibri" w:hAnsi="Times New Roman"/>
          <w:szCs w:val="24"/>
          <w:lang w:eastAsia="en-US"/>
        </w:rPr>
        <w:t>Pamatojoties uz Civilprocesa likuma 474. panta 2. punktu, Senāts</w:t>
      </w:r>
    </w:p>
    <w:p w14:paraId="03C528EA" w14:textId="77777777" w:rsidR="000D60F7" w:rsidRPr="009C21AA" w:rsidRDefault="000D60F7" w:rsidP="009C21AA">
      <w:pPr>
        <w:autoSpaceDE w:val="0"/>
        <w:autoSpaceDN w:val="0"/>
        <w:adjustRightInd w:val="0"/>
        <w:spacing w:line="276" w:lineRule="auto"/>
        <w:ind w:right="-1" w:firstLine="709"/>
        <w:jc w:val="both"/>
        <w:rPr>
          <w:rFonts w:ascii="Times New Roman" w:eastAsia="Calibri" w:hAnsi="Times New Roman"/>
          <w:szCs w:val="24"/>
          <w:lang w:eastAsia="en-US"/>
        </w:rPr>
      </w:pPr>
    </w:p>
    <w:p w14:paraId="42C5CBA9" w14:textId="00EAF535" w:rsidR="000861D8" w:rsidRPr="009C21AA" w:rsidRDefault="000861D8" w:rsidP="009C21AA">
      <w:pPr>
        <w:autoSpaceDE w:val="0"/>
        <w:autoSpaceDN w:val="0"/>
        <w:adjustRightInd w:val="0"/>
        <w:spacing w:line="276" w:lineRule="auto"/>
        <w:ind w:right="-1"/>
        <w:jc w:val="center"/>
        <w:rPr>
          <w:rFonts w:ascii="Times New Roman" w:eastAsia="Calibri" w:hAnsi="Times New Roman"/>
          <w:b/>
          <w:bCs/>
          <w:szCs w:val="24"/>
          <w:lang w:eastAsia="en-US"/>
        </w:rPr>
      </w:pPr>
      <w:r w:rsidRPr="009C21AA">
        <w:rPr>
          <w:rFonts w:ascii="Times New Roman" w:eastAsia="Calibri" w:hAnsi="Times New Roman"/>
          <w:b/>
          <w:bCs/>
          <w:szCs w:val="24"/>
          <w:lang w:eastAsia="en-US"/>
        </w:rPr>
        <w:t>nospried</w:t>
      </w:r>
      <w:r w:rsidR="000D60F7" w:rsidRPr="009C21AA">
        <w:rPr>
          <w:rFonts w:ascii="Times New Roman" w:eastAsia="Calibri" w:hAnsi="Times New Roman"/>
          <w:b/>
          <w:bCs/>
          <w:szCs w:val="24"/>
          <w:lang w:eastAsia="en-US"/>
        </w:rPr>
        <w:t>a</w:t>
      </w:r>
    </w:p>
    <w:p w14:paraId="5B3C3C3A" w14:textId="77777777" w:rsidR="006B64A5" w:rsidRPr="009C21AA" w:rsidRDefault="006B64A5" w:rsidP="009C21AA">
      <w:pPr>
        <w:autoSpaceDE w:val="0"/>
        <w:autoSpaceDN w:val="0"/>
        <w:adjustRightInd w:val="0"/>
        <w:spacing w:line="276" w:lineRule="auto"/>
        <w:ind w:right="-1" w:firstLine="709"/>
        <w:jc w:val="both"/>
        <w:rPr>
          <w:rFonts w:ascii="Times New Roman" w:eastAsia="Calibri" w:hAnsi="Times New Roman"/>
          <w:szCs w:val="24"/>
          <w:lang w:eastAsia="en-US"/>
        </w:rPr>
      </w:pPr>
    </w:p>
    <w:p w14:paraId="30DF6958" w14:textId="4886100E" w:rsidR="006B64A5" w:rsidRPr="0060260E" w:rsidRDefault="00A33718" w:rsidP="009C21AA">
      <w:pPr>
        <w:autoSpaceDE w:val="0"/>
        <w:autoSpaceDN w:val="0"/>
        <w:adjustRightInd w:val="0"/>
        <w:spacing w:line="276" w:lineRule="auto"/>
        <w:ind w:right="-1" w:firstLine="709"/>
        <w:jc w:val="both"/>
        <w:rPr>
          <w:rFonts w:ascii="Times New Roman" w:eastAsia="Calibri" w:hAnsi="Times New Roman"/>
          <w:szCs w:val="24"/>
          <w:lang w:eastAsia="en-US"/>
        </w:rPr>
      </w:pPr>
      <w:r w:rsidRPr="009C21AA">
        <w:rPr>
          <w:rFonts w:ascii="Times New Roman" w:eastAsiaTheme="minorHAnsi" w:hAnsi="Times New Roman"/>
          <w:szCs w:val="24"/>
          <w:lang w:eastAsia="en-US"/>
        </w:rPr>
        <w:t xml:space="preserve">atcelt </w:t>
      </w:r>
      <w:r w:rsidR="00475F95">
        <w:rPr>
          <w:rFonts w:ascii="Times New Roman" w:eastAsiaTheme="minorHAnsi" w:hAnsi="Times New Roman"/>
          <w:szCs w:val="24"/>
          <w:lang w:eastAsia="en-US"/>
        </w:rPr>
        <w:t>[..]</w:t>
      </w:r>
      <w:r w:rsidR="006B64A5" w:rsidRPr="009C21AA">
        <w:rPr>
          <w:rFonts w:ascii="Times New Roman" w:eastAsiaTheme="minorHAnsi" w:hAnsi="Times New Roman"/>
          <w:szCs w:val="24"/>
          <w:lang w:eastAsia="en-US"/>
        </w:rPr>
        <w:t xml:space="preserve"> apgabaltiesas Civillietu tiesas kolēģijas 2020. gada </w:t>
      </w:r>
      <w:r w:rsidR="00475F95">
        <w:rPr>
          <w:rFonts w:ascii="Times New Roman" w:eastAsiaTheme="minorHAnsi" w:hAnsi="Times New Roman"/>
          <w:szCs w:val="24"/>
          <w:lang w:eastAsia="en-US"/>
        </w:rPr>
        <w:t xml:space="preserve">[..] </w:t>
      </w:r>
      <w:r w:rsidR="006B64A5" w:rsidRPr="009C21AA">
        <w:rPr>
          <w:rFonts w:ascii="Times New Roman" w:eastAsiaTheme="minorHAnsi" w:hAnsi="Times New Roman"/>
          <w:szCs w:val="24"/>
          <w:lang w:eastAsia="en-US"/>
        </w:rPr>
        <w:t xml:space="preserve">spriedumu </w:t>
      </w:r>
      <w:r w:rsidR="006B64A5" w:rsidRPr="009C21AA">
        <w:rPr>
          <w:rFonts w:ascii="Times New Roman" w:eastAsia="Calibri" w:hAnsi="Times New Roman"/>
          <w:szCs w:val="24"/>
          <w:lang w:eastAsia="en-US"/>
        </w:rPr>
        <w:t xml:space="preserve">un </w:t>
      </w:r>
      <w:r w:rsidRPr="009C21AA">
        <w:rPr>
          <w:rFonts w:ascii="Times New Roman" w:eastAsia="Calibri" w:hAnsi="Times New Roman"/>
          <w:szCs w:val="24"/>
          <w:lang w:eastAsia="en-US"/>
        </w:rPr>
        <w:t xml:space="preserve">nodot </w:t>
      </w:r>
      <w:r w:rsidR="006B64A5" w:rsidRPr="009C21AA">
        <w:rPr>
          <w:rFonts w:ascii="Times New Roman" w:eastAsia="Calibri" w:hAnsi="Times New Roman"/>
          <w:szCs w:val="24"/>
          <w:lang w:eastAsia="en-US"/>
        </w:rPr>
        <w:t>lietu jaunai izskatīšanai apelācijas instances tiesā</w:t>
      </w:r>
      <w:r w:rsidRPr="009C21AA">
        <w:rPr>
          <w:rFonts w:ascii="Times New Roman" w:eastAsia="Calibri" w:hAnsi="Times New Roman"/>
          <w:szCs w:val="24"/>
          <w:lang w:eastAsia="en-US"/>
        </w:rPr>
        <w:t>;</w:t>
      </w:r>
    </w:p>
    <w:p w14:paraId="05D91A82" w14:textId="7152C357" w:rsidR="006B64A5" w:rsidRPr="009C21AA" w:rsidRDefault="00A33718" w:rsidP="009C21AA">
      <w:pPr>
        <w:autoSpaceDE w:val="0"/>
        <w:autoSpaceDN w:val="0"/>
        <w:adjustRightInd w:val="0"/>
        <w:spacing w:line="276" w:lineRule="auto"/>
        <w:ind w:right="-1" w:firstLine="709"/>
        <w:jc w:val="both"/>
        <w:rPr>
          <w:rFonts w:ascii="Times New Roman" w:eastAsia="Calibri" w:hAnsi="Times New Roman"/>
          <w:szCs w:val="24"/>
          <w:lang w:eastAsia="en-US"/>
        </w:rPr>
      </w:pPr>
      <w:r w:rsidRPr="009C21AA">
        <w:rPr>
          <w:rFonts w:ascii="Times New Roman" w:eastAsia="Calibri" w:hAnsi="Times New Roman"/>
          <w:szCs w:val="24"/>
          <w:lang w:eastAsia="en-US"/>
        </w:rPr>
        <w:t>a</w:t>
      </w:r>
      <w:r w:rsidR="006B64A5" w:rsidRPr="009C21AA">
        <w:rPr>
          <w:rFonts w:ascii="Times New Roman" w:eastAsia="Calibri" w:hAnsi="Times New Roman"/>
          <w:szCs w:val="24"/>
          <w:lang w:eastAsia="en-US"/>
        </w:rPr>
        <w:t>tmaksāt SIA</w:t>
      </w:r>
      <w:r w:rsidR="00475F95">
        <w:rPr>
          <w:rFonts w:ascii="Times New Roman" w:eastAsia="Calibri" w:hAnsi="Times New Roman"/>
          <w:szCs w:val="24"/>
          <w:lang w:eastAsia="en-US"/>
        </w:rPr>
        <w:t> </w:t>
      </w:r>
      <w:r w:rsidR="00475F95">
        <w:rPr>
          <w:rFonts w:ascii="Times New Roman" w:hAnsi="Times New Roman"/>
          <w:szCs w:val="24"/>
        </w:rPr>
        <w:t>[firma]</w:t>
      </w:r>
      <w:r w:rsidR="006B64A5" w:rsidRPr="009C21AA">
        <w:rPr>
          <w:rFonts w:ascii="Times New Roman" w:eastAsia="Calibri" w:hAnsi="Times New Roman"/>
          <w:szCs w:val="24"/>
          <w:lang w:eastAsia="en-US"/>
        </w:rPr>
        <w:t xml:space="preserve"> drošības naudu 300</w:t>
      </w:r>
      <w:r w:rsidR="0060260E">
        <w:rPr>
          <w:rFonts w:ascii="Times New Roman" w:eastAsia="Calibri" w:hAnsi="Times New Roman"/>
          <w:szCs w:val="24"/>
          <w:lang w:eastAsia="en-US"/>
        </w:rPr>
        <w:t> </w:t>
      </w:r>
      <w:r w:rsidR="006B64A5" w:rsidRPr="009C21AA">
        <w:rPr>
          <w:rFonts w:ascii="Times New Roman" w:eastAsia="Calibri" w:hAnsi="Times New Roman"/>
          <w:szCs w:val="24"/>
          <w:lang w:eastAsia="en-US"/>
        </w:rPr>
        <w:t xml:space="preserve">EUR </w:t>
      </w:r>
      <w:r w:rsidR="006B64A5" w:rsidRPr="009C21AA">
        <w:rPr>
          <w:rFonts w:ascii="Times New Roman" w:hAnsi="Times New Roman"/>
          <w:color w:val="4E4E4E"/>
          <w:szCs w:val="24"/>
          <w:shd w:val="clear" w:color="auto" w:fill="F6F6F6"/>
        </w:rPr>
        <w:t>(</w:t>
      </w:r>
      <w:r w:rsidR="006B64A5" w:rsidRPr="009C21AA">
        <w:rPr>
          <w:rFonts w:ascii="Times New Roman" w:eastAsia="Calibri" w:hAnsi="Times New Roman"/>
          <w:szCs w:val="24"/>
          <w:lang w:eastAsia="en-US"/>
        </w:rPr>
        <w:t xml:space="preserve">trīs simti </w:t>
      </w:r>
      <w:proofErr w:type="spellStart"/>
      <w:r w:rsidR="006B64A5" w:rsidRPr="009C21AA">
        <w:rPr>
          <w:rFonts w:ascii="Times New Roman" w:eastAsia="Calibri" w:hAnsi="Times New Roman"/>
          <w:i/>
          <w:iCs/>
          <w:szCs w:val="24"/>
          <w:lang w:eastAsia="en-US"/>
        </w:rPr>
        <w:t>euro</w:t>
      </w:r>
      <w:proofErr w:type="spellEnd"/>
      <w:r w:rsidR="006B64A5" w:rsidRPr="009C21AA">
        <w:rPr>
          <w:rFonts w:ascii="Times New Roman" w:eastAsia="Calibri" w:hAnsi="Times New Roman"/>
          <w:szCs w:val="24"/>
          <w:lang w:eastAsia="en-US"/>
        </w:rPr>
        <w:t>).</w:t>
      </w:r>
    </w:p>
    <w:p w14:paraId="1097868B" w14:textId="77777777" w:rsidR="006B64A5" w:rsidRPr="009C21AA" w:rsidRDefault="006B64A5" w:rsidP="009C21AA">
      <w:pPr>
        <w:autoSpaceDE w:val="0"/>
        <w:autoSpaceDN w:val="0"/>
        <w:adjustRightInd w:val="0"/>
        <w:spacing w:line="276" w:lineRule="auto"/>
        <w:ind w:right="-1" w:firstLine="709"/>
        <w:jc w:val="both"/>
        <w:rPr>
          <w:rFonts w:ascii="Times New Roman" w:eastAsia="Calibri" w:hAnsi="Times New Roman"/>
          <w:szCs w:val="24"/>
          <w:lang w:eastAsia="en-US"/>
        </w:rPr>
      </w:pPr>
    </w:p>
    <w:p w14:paraId="26F43AD1" w14:textId="2F33F5DA" w:rsidR="000D60F7" w:rsidRPr="009C21AA" w:rsidRDefault="006B64A5" w:rsidP="0060260E">
      <w:pPr>
        <w:autoSpaceDE w:val="0"/>
        <w:autoSpaceDN w:val="0"/>
        <w:adjustRightInd w:val="0"/>
        <w:spacing w:line="276" w:lineRule="auto"/>
        <w:ind w:right="-1" w:firstLine="709"/>
        <w:jc w:val="both"/>
        <w:rPr>
          <w:rFonts w:ascii="Times New Roman" w:eastAsia="Calibri" w:hAnsi="Times New Roman"/>
          <w:szCs w:val="24"/>
          <w:lang w:eastAsia="en-US"/>
        </w:rPr>
      </w:pPr>
      <w:r w:rsidRPr="009C21AA">
        <w:rPr>
          <w:rFonts w:ascii="Times New Roman" w:eastAsia="Calibri" w:hAnsi="Times New Roman"/>
          <w:szCs w:val="24"/>
          <w:lang w:eastAsia="en-US"/>
        </w:rPr>
        <w:t>Spriedums nav pārsūdzams.</w:t>
      </w:r>
    </w:p>
    <w:sectPr w:rsidR="000D60F7" w:rsidRPr="009C21AA" w:rsidSect="009C21AA">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3B4C" w14:textId="77777777" w:rsidR="00C91BFE" w:rsidRDefault="00C91BFE" w:rsidP="00CD3420">
      <w:r>
        <w:separator/>
      </w:r>
    </w:p>
  </w:endnote>
  <w:endnote w:type="continuationSeparator" w:id="0">
    <w:p w14:paraId="35FAD219" w14:textId="77777777" w:rsidR="00C91BFE" w:rsidRDefault="00C91BFE"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09682"/>
      <w:docPartObj>
        <w:docPartGallery w:val="Page Numbers (Bottom of Page)"/>
        <w:docPartUnique/>
      </w:docPartObj>
    </w:sdtPr>
    <w:sdtEndPr>
      <w:rPr>
        <w:noProof/>
      </w:rPr>
    </w:sdtEndPr>
    <w:sdtContent>
      <w:sdt>
        <w:sdtPr>
          <w:id w:val="-861280409"/>
          <w:docPartObj>
            <w:docPartGallery w:val="Page Numbers (Top of Page)"/>
            <w:docPartUnique/>
          </w:docPartObj>
        </w:sdtPr>
        <w:sdtEndPr>
          <w:rPr>
            <w:rFonts w:ascii="Times New Roman" w:hAnsi="Times New Roman"/>
          </w:rPr>
        </w:sdtEndPr>
        <w:sdtContent>
          <w:p w14:paraId="5C87CE17" w14:textId="77777777" w:rsidR="00F23105" w:rsidRDefault="00F23105" w:rsidP="00F23105">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Pr>
                <w:rFonts w:ascii="Times New Roman" w:hAnsi="Times New Roman"/>
                <w:bCs/>
                <w:szCs w:val="24"/>
              </w:rPr>
              <w:t>1</w:t>
            </w:r>
            <w:r w:rsidRPr="00BB1C8C">
              <w:rPr>
                <w:rFonts w:ascii="Times New Roman" w:hAnsi="Times New Roman"/>
                <w:bCs/>
                <w:szCs w:val="24"/>
              </w:rPr>
              <w:fldChar w:fldCharType="end"/>
            </w:r>
            <w:r>
              <w:rPr>
                <w:rFonts w:ascii="Times New Roman" w:hAnsi="Times New Roman"/>
                <w:bCs/>
                <w:szCs w:val="24"/>
              </w:rPr>
              <w:t xml:space="preserve"> </w:t>
            </w:r>
            <w:r w:rsidRPr="00BB1C8C">
              <w:rPr>
                <w:rFonts w:ascii="Times New Roman" w:hAnsi="Times New Roman"/>
              </w:rPr>
              <w:t xml:space="preserve">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Pr>
                <w:rFonts w:ascii="Times New Roman" w:hAnsi="Times New Roman"/>
                <w:bCs/>
                <w:szCs w:val="24"/>
              </w:rPr>
              <w:t>6</w:t>
            </w:r>
            <w:r w:rsidRPr="00BB1C8C">
              <w:rPr>
                <w:rFonts w:ascii="Times New Roman" w:hAnsi="Times New Roman"/>
                <w:bCs/>
                <w:szCs w:val="24"/>
              </w:rPr>
              <w:fldChar w:fldCharType="end"/>
            </w:r>
          </w:p>
        </w:sdtContent>
      </w:sdt>
      <w:p w14:paraId="1A27AEB7" w14:textId="60FA3599" w:rsidR="00213445" w:rsidRDefault="0060260E">
        <w:pPr>
          <w:pStyle w:val="Footer"/>
          <w:jc w:val="center"/>
        </w:pPr>
      </w:p>
    </w:sdtContent>
  </w:sdt>
  <w:p w14:paraId="7F666683" w14:textId="77777777" w:rsidR="00624CEF" w:rsidRDefault="0062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2AFF" w14:textId="77777777" w:rsidR="00C91BFE" w:rsidRDefault="00C91BFE" w:rsidP="00CD3420">
      <w:r>
        <w:separator/>
      </w:r>
    </w:p>
  </w:footnote>
  <w:footnote w:type="continuationSeparator" w:id="0">
    <w:p w14:paraId="38852950" w14:textId="77777777" w:rsidR="00C91BFE" w:rsidRDefault="00C91BFE" w:rsidP="00CD3420">
      <w:r>
        <w:continuationSeparator/>
      </w:r>
    </w:p>
  </w:footnote>
  <w:footnote w:id="1">
    <w:p w14:paraId="2A95E5F7" w14:textId="4EB3ADEF" w:rsidR="005030E5" w:rsidRPr="005030E5" w:rsidRDefault="005030E5" w:rsidP="005030E5">
      <w:pPr>
        <w:pStyle w:val="FootnoteText"/>
        <w:rPr>
          <w:lang w:val="en-US"/>
        </w:rPr>
      </w:pPr>
      <w:r>
        <w:rPr>
          <w:rStyle w:val="FootnoteReference"/>
        </w:rPr>
        <w:footnoteRef/>
      </w:r>
      <w:r w:rsidRPr="005030E5">
        <w:rPr>
          <w:lang w:val="en-US"/>
        </w:rPr>
        <w:t xml:space="preserve"> </w:t>
      </w:r>
      <w:proofErr w:type="spellStart"/>
      <w:r w:rsidRPr="005030E5">
        <w:rPr>
          <w:lang w:val="en-US"/>
        </w:rPr>
        <w:t>Slēgtas</w:t>
      </w:r>
      <w:proofErr w:type="spellEnd"/>
      <w:r w:rsidRPr="005030E5">
        <w:rPr>
          <w:lang w:val="en-US"/>
        </w:rPr>
        <w:t xml:space="preserve"> </w:t>
      </w:r>
      <w:proofErr w:type="spellStart"/>
      <w:r w:rsidRPr="005030E5">
        <w:rPr>
          <w:lang w:val="en-US"/>
        </w:rPr>
        <w:t>lietas</w:t>
      </w:r>
      <w:proofErr w:type="spellEnd"/>
      <w:r w:rsidRPr="005030E5">
        <w:rPr>
          <w:lang w:val="en-US"/>
        </w:rPr>
        <w:t xml:space="preserve"> </w:t>
      </w:r>
      <w:proofErr w:type="spellStart"/>
      <w:r w:rsidRPr="005030E5">
        <w:rPr>
          <w:lang w:val="en-US"/>
        </w:rPr>
        <w:t>statuss</w:t>
      </w:r>
      <w:proofErr w:type="spellEnd"/>
      <w:r w:rsidRPr="005030E5">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9D36484"/>
    <w:multiLevelType w:val="hybridMultilevel"/>
    <w:tmpl w:val="B9EE8A30"/>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7"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DDC12E5"/>
    <w:multiLevelType w:val="hybridMultilevel"/>
    <w:tmpl w:val="C98A4C30"/>
    <w:lvl w:ilvl="0" w:tplc="C8D06B46">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2544675">
    <w:abstractNumId w:val="12"/>
  </w:num>
  <w:num w:numId="2" w16cid:durableId="1136027513">
    <w:abstractNumId w:val="1"/>
  </w:num>
  <w:num w:numId="3" w16cid:durableId="959455742">
    <w:abstractNumId w:val="8"/>
  </w:num>
  <w:num w:numId="4" w16cid:durableId="494732754">
    <w:abstractNumId w:val="9"/>
  </w:num>
  <w:num w:numId="5" w16cid:durableId="112749797">
    <w:abstractNumId w:val="7"/>
  </w:num>
  <w:num w:numId="6" w16cid:durableId="1614745631">
    <w:abstractNumId w:val="4"/>
  </w:num>
  <w:num w:numId="7" w16cid:durableId="644552593">
    <w:abstractNumId w:val="13"/>
  </w:num>
  <w:num w:numId="8" w16cid:durableId="1068501956">
    <w:abstractNumId w:val="17"/>
  </w:num>
  <w:num w:numId="9" w16cid:durableId="1087271680">
    <w:abstractNumId w:val="16"/>
  </w:num>
  <w:num w:numId="10" w16cid:durableId="241573267">
    <w:abstractNumId w:val="15"/>
  </w:num>
  <w:num w:numId="11" w16cid:durableId="2094082542">
    <w:abstractNumId w:val="14"/>
  </w:num>
  <w:num w:numId="12" w16cid:durableId="449200684">
    <w:abstractNumId w:val="2"/>
  </w:num>
  <w:num w:numId="13" w16cid:durableId="985860760">
    <w:abstractNumId w:val="18"/>
  </w:num>
  <w:num w:numId="14" w16cid:durableId="807475208">
    <w:abstractNumId w:val="3"/>
  </w:num>
  <w:num w:numId="15" w16cid:durableId="1903060773">
    <w:abstractNumId w:val="5"/>
  </w:num>
  <w:num w:numId="16" w16cid:durableId="1330060078">
    <w:abstractNumId w:val="10"/>
  </w:num>
  <w:num w:numId="17" w16cid:durableId="1746338987">
    <w:abstractNumId w:val="0"/>
  </w:num>
  <w:num w:numId="18" w16cid:durableId="996955871">
    <w:abstractNumId w:val="11"/>
  </w:num>
  <w:num w:numId="19" w16cid:durableId="2072652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32F7"/>
    <w:rsid w:val="000041DD"/>
    <w:rsid w:val="00005903"/>
    <w:rsid w:val="00007316"/>
    <w:rsid w:val="0000739A"/>
    <w:rsid w:val="00007855"/>
    <w:rsid w:val="00012EAD"/>
    <w:rsid w:val="00013D26"/>
    <w:rsid w:val="00013F09"/>
    <w:rsid w:val="000144C8"/>
    <w:rsid w:val="00015C14"/>
    <w:rsid w:val="00015E32"/>
    <w:rsid w:val="00016386"/>
    <w:rsid w:val="000171DC"/>
    <w:rsid w:val="00020238"/>
    <w:rsid w:val="00020435"/>
    <w:rsid w:val="0002083A"/>
    <w:rsid w:val="000238CC"/>
    <w:rsid w:val="000241EE"/>
    <w:rsid w:val="00024A00"/>
    <w:rsid w:val="000269D5"/>
    <w:rsid w:val="00026EF1"/>
    <w:rsid w:val="00027036"/>
    <w:rsid w:val="00027588"/>
    <w:rsid w:val="00027D1A"/>
    <w:rsid w:val="0003225B"/>
    <w:rsid w:val="000337F0"/>
    <w:rsid w:val="00034383"/>
    <w:rsid w:val="00034EC2"/>
    <w:rsid w:val="00035648"/>
    <w:rsid w:val="000364A3"/>
    <w:rsid w:val="00036B65"/>
    <w:rsid w:val="0003798C"/>
    <w:rsid w:val="0004109D"/>
    <w:rsid w:val="000436AB"/>
    <w:rsid w:val="00045117"/>
    <w:rsid w:val="000451A2"/>
    <w:rsid w:val="000456FF"/>
    <w:rsid w:val="00046641"/>
    <w:rsid w:val="00046796"/>
    <w:rsid w:val="00053253"/>
    <w:rsid w:val="0005533A"/>
    <w:rsid w:val="00055FEA"/>
    <w:rsid w:val="00056DD1"/>
    <w:rsid w:val="000577F4"/>
    <w:rsid w:val="00060CCF"/>
    <w:rsid w:val="00060D77"/>
    <w:rsid w:val="000611E2"/>
    <w:rsid w:val="00062106"/>
    <w:rsid w:val="00064517"/>
    <w:rsid w:val="00065994"/>
    <w:rsid w:val="00065D18"/>
    <w:rsid w:val="0006702E"/>
    <w:rsid w:val="00067A30"/>
    <w:rsid w:val="00071C21"/>
    <w:rsid w:val="00071C43"/>
    <w:rsid w:val="00072EA7"/>
    <w:rsid w:val="000741A4"/>
    <w:rsid w:val="00076259"/>
    <w:rsid w:val="00076B4B"/>
    <w:rsid w:val="0008120E"/>
    <w:rsid w:val="000813C7"/>
    <w:rsid w:val="000821F3"/>
    <w:rsid w:val="0008232D"/>
    <w:rsid w:val="00083ACD"/>
    <w:rsid w:val="00084432"/>
    <w:rsid w:val="000861D8"/>
    <w:rsid w:val="00086E31"/>
    <w:rsid w:val="00087635"/>
    <w:rsid w:val="00087EDE"/>
    <w:rsid w:val="000910D2"/>
    <w:rsid w:val="000914AC"/>
    <w:rsid w:val="0009154A"/>
    <w:rsid w:val="00092713"/>
    <w:rsid w:val="000946F5"/>
    <w:rsid w:val="0009658F"/>
    <w:rsid w:val="00096AB6"/>
    <w:rsid w:val="00097942"/>
    <w:rsid w:val="000A0D90"/>
    <w:rsid w:val="000A32E0"/>
    <w:rsid w:val="000A4F6F"/>
    <w:rsid w:val="000A538D"/>
    <w:rsid w:val="000B0A91"/>
    <w:rsid w:val="000B1B01"/>
    <w:rsid w:val="000B4703"/>
    <w:rsid w:val="000B68B3"/>
    <w:rsid w:val="000C0617"/>
    <w:rsid w:val="000C0A73"/>
    <w:rsid w:val="000C20C5"/>
    <w:rsid w:val="000C25C6"/>
    <w:rsid w:val="000C32B5"/>
    <w:rsid w:val="000C39A4"/>
    <w:rsid w:val="000C437E"/>
    <w:rsid w:val="000C4954"/>
    <w:rsid w:val="000C6A95"/>
    <w:rsid w:val="000C71AF"/>
    <w:rsid w:val="000C7E29"/>
    <w:rsid w:val="000D02A5"/>
    <w:rsid w:val="000D1271"/>
    <w:rsid w:val="000D1D01"/>
    <w:rsid w:val="000D40A2"/>
    <w:rsid w:val="000D4498"/>
    <w:rsid w:val="000D506F"/>
    <w:rsid w:val="000D586B"/>
    <w:rsid w:val="000D59D8"/>
    <w:rsid w:val="000D5D34"/>
    <w:rsid w:val="000D5DC6"/>
    <w:rsid w:val="000D60F7"/>
    <w:rsid w:val="000D6757"/>
    <w:rsid w:val="000D7684"/>
    <w:rsid w:val="000D79D9"/>
    <w:rsid w:val="000E0ECB"/>
    <w:rsid w:val="000E238D"/>
    <w:rsid w:val="000E2FCC"/>
    <w:rsid w:val="000E41FD"/>
    <w:rsid w:val="000E498B"/>
    <w:rsid w:val="000F1D8F"/>
    <w:rsid w:val="000F26E4"/>
    <w:rsid w:val="000F376B"/>
    <w:rsid w:val="000F6797"/>
    <w:rsid w:val="000F7E0E"/>
    <w:rsid w:val="00100056"/>
    <w:rsid w:val="00101142"/>
    <w:rsid w:val="001041CD"/>
    <w:rsid w:val="00104224"/>
    <w:rsid w:val="0010463B"/>
    <w:rsid w:val="00104B63"/>
    <w:rsid w:val="00104F90"/>
    <w:rsid w:val="001052C9"/>
    <w:rsid w:val="00105878"/>
    <w:rsid w:val="00106A09"/>
    <w:rsid w:val="00106C88"/>
    <w:rsid w:val="00106F1F"/>
    <w:rsid w:val="001100EF"/>
    <w:rsid w:val="0011375B"/>
    <w:rsid w:val="00113CE7"/>
    <w:rsid w:val="00113F21"/>
    <w:rsid w:val="00115168"/>
    <w:rsid w:val="001156A3"/>
    <w:rsid w:val="00115B9D"/>
    <w:rsid w:val="001165A2"/>
    <w:rsid w:val="0011675D"/>
    <w:rsid w:val="0011758D"/>
    <w:rsid w:val="00117F8C"/>
    <w:rsid w:val="0012084A"/>
    <w:rsid w:val="00120D91"/>
    <w:rsid w:val="001222DB"/>
    <w:rsid w:val="0012366C"/>
    <w:rsid w:val="00127815"/>
    <w:rsid w:val="001315A8"/>
    <w:rsid w:val="00131C57"/>
    <w:rsid w:val="001325E0"/>
    <w:rsid w:val="00132801"/>
    <w:rsid w:val="0013365D"/>
    <w:rsid w:val="001353A8"/>
    <w:rsid w:val="00136035"/>
    <w:rsid w:val="00137038"/>
    <w:rsid w:val="001370E9"/>
    <w:rsid w:val="0013721B"/>
    <w:rsid w:val="00140917"/>
    <w:rsid w:val="00140D3D"/>
    <w:rsid w:val="00141B90"/>
    <w:rsid w:val="0014201C"/>
    <w:rsid w:val="00144052"/>
    <w:rsid w:val="00144150"/>
    <w:rsid w:val="00145590"/>
    <w:rsid w:val="001462C3"/>
    <w:rsid w:val="00151219"/>
    <w:rsid w:val="00151775"/>
    <w:rsid w:val="00151DB1"/>
    <w:rsid w:val="00153C49"/>
    <w:rsid w:val="00154340"/>
    <w:rsid w:val="00154786"/>
    <w:rsid w:val="00156444"/>
    <w:rsid w:val="001566DD"/>
    <w:rsid w:val="001575B2"/>
    <w:rsid w:val="00157D5A"/>
    <w:rsid w:val="00157E34"/>
    <w:rsid w:val="00160148"/>
    <w:rsid w:val="00163646"/>
    <w:rsid w:val="00163994"/>
    <w:rsid w:val="00163A90"/>
    <w:rsid w:val="00164ACC"/>
    <w:rsid w:val="00164FF2"/>
    <w:rsid w:val="001667A4"/>
    <w:rsid w:val="00166F9E"/>
    <w:rsid w:val="001673D1"/>
    <w:rsid w:val="00167A6E"/>
    <w:rsid w:val="00172ADB"/>
    <w:rsid w:val="00172CE0"/>
    <w:rsid w:val="00175F9B"/>
    <w:rsid w:val="0017716A"/>
    <w:rsid w:val="001800F3"/>
    <w:rsid w:val="001813DD"/>
    <w:rsid w:val="0018152F"/>
    <w:rsid w:val="00182E2E"/>
    <w:rsid w:val="001832D2"/>
    <w:rsid w:val="0018376C"/>
    <w:rsid w:val="00184632"/>
    <w:rsid w:val="00185FD9"/>
    <w:rsid w:val="00192642"/>
    <w:rsid w:val="00192BCA"/>
    <w:rsid w:val="00192FE4"/>
    <w:rsid w:val="00193673"/>
    <w:rsid w:val="001938A9"/>
    <w:rsid w:val="00194605"/>
    <w:rsid w:val="001967FE"/>
    <w:rsid w:val="001A0CBF"/>
    <w:rsid w:val="001A2213"/>
    <w:rsid w:val="001A464C"/>
    <w:rsid w:val="001A4C9B"/>
    <w:rsid w:val="001A50F8"/>
    <w:rsid w:val="001A6329"/>
    <w:rsid w:val="001A7164"/>
    <w:rsid w:val="001A7F4F"/>
    <w:rsid w:val="001B0407"/>
    <w:rsid w:val="001B23ED"/>
    <w:rsid w:val="001B248B"/>
    <w:rsid w:val="001B2606"/>
    <w:rsid w:val="001B2EF8"/>
    <w:rsid w:val="001B3A27"/>
    <w:rsid w:val="001B4580"/>
    <w:rsid w:val="001B5365"/>
    <w:rsid w:val="001B67EA"/>
    <w:rsid w:val="001B7664"/>
    <w:rsid w:val="001C165A"/>
    <w:rsid w:val="001C2BDD"/>
    <w:rsid w:val="001C4964"/>
    <w:rsid w:val="001C4D01"/>
    <w:rsid w:val="001C70D2"/>
    <w:rsid w:val="001D0651"/>
    <w:rsid w:val="001D1389"/>
    <w:rsid w:val="001D2279"/>
    <w:rsid w:val="001D3387"/>
    <w:rsid w:val="001D48B8"/>
    <w:rsid w:val="001D6C12"/>
    <w:rsid w:val="001D776C"/>
    <w:rsid w:val="001D7BDC"/>
    <w:rsid w:val="001E1997"/>
    <w:rsid w:val="001E1F88"/>
    <w:rsid w:val="001E350D"/>
    <w:rsid w:val="001E57C1"/>
    <w:rsid w:val="001E5D16"/>
    <w:rsid w:val="001E76B0"/>
    <w:rsid w:val="001F1BCF"/>
    <w:rsid w:val="001F45B7"/>
    <w:rsid w:val="001F470F"/>
    <w:rsid w:val="001F47EE"/>
    <w:rsid w:val="001F4E1C"/>
    <w:rsid w:val="001F5711"/>
    <w:rsid w:val="001F5D31"/>
    <w:rsid w:val="001F60D4"/>
    <w:rsid w:val="00200517"/>
    <w:rsid w:val="00201B57"/>
    <w:rsid w:val="0020210D"/>
    <w:rsid w:val="00205B75"/>
    <w:rsid w:val="00206372"/>
    <w:rsid w:val="002077B5"/>
    <w:rsid w:val="00207E17"/>
    <w:rsid w:val="002102EF"/>
    <w:rsid w:val="002112DD"/>
    <w:rsid w:val="00211657"/>
    <w:rsid w:val="00211DBA"/>
    <w:rsid w:val="00212628"/>
    <w:rsid w:val="00212D34"/>
    <w:rsid w:val="00213445"/>
    <w:rsid w:val="002135F0"/>
    <w:rsid w:val="0021375C"/>
    <w:rsid w:val="00213EFE"/>
    <w:rsid w:val="0021412D"/>
    <w:rsid w:val="00215087"/>
    <w:rsid w:val="002166FE"/>
    <w:rsid w:val="0021683C"/>
    <w:rsid w:val="002177D5"/>
    <w:rsid w:val="0021799D"/>
    <w:rsid w:val="00217F1D"/>
    <w:rsid w:val="00222530"/>
    <w:rsid w:val="00224A3A"/>
    <w:rsid w:val="002252B8"/>
    <w:rsid w:val="002268BF"/>
    <w:rsid w:val="002274EA"/>
    <w:rsid w:val="00227964"/>
    <w:rsid w:val="00227CB0"/>
    <w:rsid w:val="00227D3C"/>
    <w:rsid w:val="00232C14"/>
    <w:rsid w:val="00234437"/>
    <w:rsid w:val="002345D9"/>
    <w:rsid w:val="00235404"/>
    <w:rsid w:val="00237705"/>
    <w:rsid w:val="002405EE"/>
    <w:rsid w:val="00240E17"/>
    <w:rsid w:val="00240E78"/>
    <w:rsid w:val="00241DA5"/>
    <w:rsid w:val="00243C55"/>
    <w:rsid w:val="00244D65"/>
    <w:rsid w:val="00245B8B"/>
    <w:rsid w:val="00246824"/>
    <w:rsid w:val="0024693A"/>
    <w:rsid w:val="00246EAA"/>
    <w:rsid w:val="0024718D"/>
    <w:rsid w:val="00247624"/>
    <w:rsid w:val="00250795"/>
    <w:rsid w:val="00253131"/>
    <w:rsid w:val="002547D7"/>
    <w:rsid w:val="00254C46"/>
    <w:rsid w:val="00255026"/>
    <w:rsid w:val="0025552D"/>
    <w:rsid w:val="00256386"/>
    <w:rsid w:val="0025658F"/>
    <w:rsid w:val="00257577"/>
    <w:rsid w:val="002605B5"/>
    <w:rsid w:val="00260B28"/>
    <w:rsid w:val="0026148A"/>
    <w:rsid w:val="002620EC"/>
    <w:rsid w:val="002639B1"/>
    <w:rsid w:val="00263E56"/>
    <w:rsid w:val="00266528"/>
    <w:rsid w:val="00267792"/>
    <w:rsid w:val="00267B77"/>
    <w:rsid w:val="0027043E"/>
    <w:rsid w:val="00270CE4"/>
    <w:rsid w:val="002743A7"/>
    <w:rsid w:val="002767E7"/>
    <w:rsid w:val="0027725E"/>
    <w:rsid w:val="00281988"/>
    <w:rsid w:val="00285F7B"/>
    <w:rsid w:val="002860C5"/>
    <w:rsid w:val="00286998"/>
    <w:rsid w:val="002869BF"/>
    <w:rsid w:val="00286D35"/>
    <w:rsid w:val="00291482"/>
    <w:rsid w:val="00291DC9"/>
    <w:rsid w:val="002933E8"/>
    <w:rsid w:val="002935FB"/>
    <w:rsid w:val="0029430F"/>
    <w:rsid w:val="00295796"/>
    <w:rsid w:val="00295E52"/>
    <w:rsid w:val="002962BA"/>
    <w:rsid w:val="002A0DDD"/>
    <w:rsid w:val="002A1D27"/>
    <w:rsid w:val="002A4145"/>
    <w:rsid w:val="002A439B"/>
    <w:rsid w:val="002A5567"/>
    <w:rsid w:val="002A5C38"/>
    <w:rsid w:val="002A6372"/>
    <w:rsid w:val="002A71AF"/>
    <w:rsid w:val="002B1EB6"/>
    <w:rsid w:val="002B496D"/>
    <w:rsid w:val="002B4974"/>
    <w:rsid w:val="002B76CC"/>
    <w:rsid w:val="002B79E5"/>
    <w:rsid w:val="002C0C5E"/>
    <w:rsid w:val="002C2A57"/>
    <w:rsid w:val="002C56AF"/>
    <w:rsid w:val="002C5EBC"/>
    <w:rsid w:val="002C6011"/>
    <w:rsid w:val="002C691B"/>
    <w:rsid w:val="002D1FDB"/>
    <w:rsid w:val="002D5B71"/>
    <w:rsid w:val="002E025C"/>
    <w:rsid w:val="002E0E17"/>
    <w:rsid w:val="002E11CE"/>
    <w:rsid w:val="002E2508"/>
    <w:rsid w:val="002E29B2"/>
    <w:rsid w:val="002E3443"/>
    <w:rsid w:val="002E4595"/>
    <w:rsid w:val="002E5555"/>
    <w:rsid w:val="002E6DBB"/>
    <w:rsid w:val="002E7483"/>
    <w:rsid w:val="002E7B49"/>
    <w:rsid w:val="002F02A3"/>
    <w:rsid w:val="002F06EE"/>
    <w:rsid w:val="002F0750"/>
    <w:rsid w:val="002F0DA7"/>
    <w:rsid w:val="002F0F83"/>
    <w:rsid w:val="002F1005"/>
    <w:rsid w:val="002F2A4C"/>
    <w:rsid w:val="002F40EA"/>
    <w:rsid w:val="002F49D9"/>
    <w:rsid w:val="002F63AB"/>
    <w:rsid w:val="002F6C03"/>
    <w:rsid w:val="002F7715"/>
    <w:rsid w:val="00300A06"/>
    <w:rsid w:val="00301BC6"/>
    <w:rsid w:val="0030210F"/>
    <w:rsid w:val="003025E6"/>
    <w:rsid w:val="00303EFF"/>
    <w:rsid w:val="0030578D"/>
    <w:rsid w:val="00305891"/>
    <w:rsid w:val="0030597B"/>
    <w:rsid w:val="00310CE7"/>
    <w:rsid w:val="00312044"/>
    <w:rsid w:val="003124A6"/>
    <w:rsid w:val="0031345D"/>
    <w:rsid w:val="003159E3"/>
    <w:rsid w:val="003161BF"/>
    <w:rsid w:val="00316617"/>
    <w:rsid w:val="00317122"/>
    <w:rsid w:val="00320ED4"/>
    <w:rsid w:val="00321618"/>
    <w:rsid w:val="0032301C"/>
    <w:rsid w:val="00323EDB"/>
    <w:rsid w:val="00325CDC"/>
    <w:rsid w:val="00326032"/>
    <w:rsid w:val="00326529"/>
    <w:rsid w:val="00326C8C"/>
    <w:rsid w:val="003279E4"/>
    <w:rsid w:val="003301C4"/>
    <w:rsid w:val="00330A5C"/>
    <w:rsid w:val="0033216F"/>
    <w:rsid w:val="00332253"/>
    <w:rsid w:val="00332A8B"/>
    <w:rsid w:val="003332B1"/>
    <w:rsid w:val="00333D86"/>
    <w:rsid w:val="0033598B"/>
    <w:rsid w:val="003363D4"/>
    <w:rsid w:val="0033642F"/>
    <w:rsid w:val="00336927"/>
    <w:rsid w:val="00337A1A"/>
    <w:rsid w:val="00340077"/>
    <w:rsid w:val="003403AD"/>
    <w:rsid w:val="003453C8"/>
    <w:rsid w:val="00345B24"/>
    <w:rsid w:val="00345C2F"/>
    <w:rsid w:val="00346031"/>
    <w:rsid w:val="00346238"/>
    <w:rsid w:val="00350193"/>
    <w:rsid w:val="00356105"/>
    <w:rsid w:val="00357417"/>
    <w:rsid w:val="00360486"/>
    <w:rsid w:val="0036049A"/>
    <w:rsid w:val="00361C44"/>
    <w:rsid w:val="003631DB"/>
    <w:rsid w:val="003634A9"/>
    <w:rsid w:val="003635CA"/>
    <w:rsid w:val="00366CA3"/>
    <w:rsid w:val="00366D53"/>
    <w:rsid w:val="00367175"/>
    <w:rsid w:val="0036736F"/>
    <w:rsid w:val="00367A27"/>
    <w:rsid w:val="003733F6"/>
    <w:rsid w:val="00373B4A"/>
    <w:rsid w:val="00373CB2"/>
    <w:rsid w:val="00373E57"/>
    <w:rsid w:val="0037426F"/>
    <w:rsid w:val="00374FE9"/>
    <w:rsid w:val="00375922"/>
    <w:rsid w:val="003812A1"/>
    <w:rsid w:val="00381387"/>
    <w:rsid w:val="0038310E"/>
    <w:rsid w:val="0038352E"/>
    <w:rsid w:val="00384D06"/>
    <w:rsid w:val="00384DC4"/>
    <w:rsid w:val="00384E81"/>
    <w:rsid w:val="0038642A"/>
    <w:rsid w:val="0038653B"/>
    <w:rsid w:val="003874BD"/>
    <w:rsid w:val="00387625"/>
    <w:rsid w:val="00387AD3"/>
    <w:rsid w:val="00387BF5"/>
    <w:rsid w:val="00390CCB"/>
    <w:rsid w:val="0039165B"/>
    <w:rsid w:val="00392B5C"/>
    <w:rsid w:val="00393C02"/>
    <w:rsid w:val="0039435C"/>
    <w:rsid w:val="00394973"/>
    <w:rsid w:val="00394A24"/>
    <w:rsid w:val="00397BA3"/>
    <w:rsid w:val="003A02B8"/>
    <w:rsid w:val="003A0EFA"/>
    <w:rsid w:val="003A2805"/>
    <w:rsid w:val="003A32C9"/>
    <w:rsid w:val="003A4053"/>
    <w:rsid w:val="003A40EC"/>
    <w:rsid w:val="003B2644"/>
    <w:rsid w:val="003B2A2E"/>
    <w:rsid w:val="003B3237"/>
    <w:rsid w:val="003B4C78"/>
    <w:rsid w:val="003B5771"/>
    <w:rsid w:val="003B6171"/>
    <w:rsid w:val="003B72CA"/>
    <w:rsid w:val="003B784D"/>
    <w:rsid w:val="003C1BD7"/>
    <w:rsid w:val="003C2DAC"/>
    <w:rsid w:val="003C36B4"/>
    <w:rsid w:val="003C5310"/>
    <w:rsid w:val="003C540C"/>
    <w:rsid w:val="003C549C"/>
    <w:rsid w:val="003C5BF3"/>
    <w:rsid w:val="003C6804"/>
    <w:rsid w:val="003C7041"/>
    <w:rsid w:val="003C7404"/>
    <w:rsid w:val="003C7DF3"/>
    <w:rsid w:val="003D0B6A"/>
    <w:rsid w:val="003D36D3"/>
    <w:rsid w:val="003D37E9"/>
    <w:rsid w:val="003D38C2"/>
    <w:rsid w:val="003D3BC4"/>
    <w:rsid w:val="003D42FB"/>
    <w:rsid w:val="003D4473"/>
    <w:rsid w:val="003D64F6"/>
    <w:rsid w:val="003E0FF4"/>
    <w:rsid w:val="003E27DC"/>
    <w:rsid w:val="003E4222"/>
    <w:rsid w:val="003E4E32"/>
    <w:rsid w:val="003E59F7"/>
    <w:rsid w:val="003E6651"/>
    <w:rsid w:val="003E6C30"/>
    <w:rsid w:val="003E7A35"/>
    <w:rsid w:val="003F3A1C"/>
    <w:rsid w:val="003F46C8"/>
    <w:rsid w:val="003F4FD2"/>
    <w:rsid w:val="003F50A0"/>
    <w:rsid w:val="003F55B2"/>
    <w:rsid w:val="003F7D29"/>
    <w:rsid w:val="004020E4"/>
    <w:rsid w:val="00402947"/>
    <w:rsid w:val="00402F8D"/>
    <w:rsid w:val="00403F0B"/>
    <w:rsid w:val="00404ACE"/>
    <w:rsid w:val="00404B55"/>
    <w:rsid w:val="00405EDC"/>
    <w:rsid w:val="004063F0"/>
    <w:rsid w:val="00406B9F"/>
    <w:rsid w:val="00407751"/>
    <w:rsid w:val="00407BED"/>
    <w:rsid w:val="00407D45"/>
    <w:rsid w:val="00410232"/>
    <w:rsid w:val="004105BA"/>
    <w:rsid w:val="004111E8"/>
    <w:rsid w:val="00411B17"/>
    <w:rsid w:val="00412E95"/>
    <w:rsid w:val="00413A8F"/>
    <w:rsid w:val="004141BC"/>
    <w:rsid w:val="00415993"/>
    <w:rsid w:val="00416B2C"/>
    <w:rsid w:val="00416B7E"/>
    <w:rsid w:val="00421DF4"/>
    <w:rsid w:val="00422254"/>
    <w:rsid w:val="00422AC7"/>
    <w:rsid w:val="00423C30"/>
    <w:rsid w:val="00423D35"/>
    <w:rsid w:val="004244D6"/>
    <w:rsid w:val="00425D2A"/>
    <w:rsid w:val="004266AE"/>
    <w:rsid w:val="00426C84"/>
    <w:rsid w:val="00427E80"/>
    <w:rsid w:val="004308EF"/>
    <w:rsid w:val="00430A2F"/>
    <w:rsid w:val="00430B1A"/>
    <w:rsid w:val="00430B33"/>
    <w:rsid w:val="00432056"/>
    <w:rsid w:val="00432152"/>
    <w:rsid w:val="00432A00"/>
    <w:rsid w:val="0043373E"/>
    <w:rsid w:val="0043570B"/>
    <w:rsid w:val="004362F9"/>
    <w:rsid w:val="00436DBF"/>
    <w:rsid w:val="00442579"/>
    <w:rsid w:val="00442596"/>
    <w:rsid w:val="004430ED"/>
    <w:rsid w:val="004436E1"/>
    <w:rsid w:val="0044381F"/>
    <w:rsid w:val="004444F4"/>
    <w:rsid w:val="0044468C"/>
    <w:rsid w:val="00444934"/>
    <w:rsid w:val="00445A40"/>
    <w:rsid w:val="0044645F"/>
    <w:rsid w:val="00446A03"/>
    <w:rsid w:val="0045071C"/>
    <w:rsid w:val="00450720"/>
    <w:rsid w:val="00450AC7"/>
    <w:rsid w:val="00451AC6"/>
    <w:rsid w:val="004527CE"/>
    <w:rsid w:val="004530C0"/>
    <w:rsid w:val="0045416A"/>
    <w:rsid w:val="00454EED"/>
    <w:rsid w:val="00456B77"/>
    <w:rsid w:val="00457725"/>
    <w:rsid w:val="004614CA"/>
    <w:rsid w:val="0046292B"/>
    <w:rsid w:val="0046312F"/>
    <w:rsid w:val="00463518"/>
    <w:rsid w:val="004638ED"/>
    <w:rsid w:val="00463F69"/>
    <w:rsid w:val="0046443A"/>
    <w:rsid w:val="00466216"/>
    <w:rsid w:val="00467973"/>
    <w:rsid w:val="00470037"/>
    <w:rsid w:val="00470607"/>
    <w:rsid w:val="00471351"/>
    <w:rsid w:val="00471DBA"/>
    <w:rsid w:val="00472732"/>
    <w:rsid w:val="00472C86"/>
    <w:rsid w:val="004735DA"/>
    <w:rsid w:val="004739FB"/>
    <w:rsid w:val="004753CB"/>
    <w:rsid w:val="00475EFA"/>
    <w:rsid w:val="00475F95"/>
    <w:rsid w:val="00480117"/>
    <w:rsid w:val="00480B62"/>
    <w:rsid w:val="00482674"/>
    <w:rsid w:val="004831A7"/>
    <w:rsid w:val="00486A13"/>
    <w:rsid w:val="004902F7"/>
    <w:rsid w:val="00491469"/>
    <w:rsid w:val="004920E5"/>
    <w:rsid w:val="00492C30"/>
    <w:rsid w:val="004935A9"/>
    <w:rsid w:val="00496D65"/>
    <w:rsid w:val="004A2A7E"/>
    <w:rsid w:val="004A31CA"/>
    <w:rsid w:val="004A3592"/>
    <w:rsid w:val="004A3CE5"/>
    <w:rsid w:val="004A4676"/>
    <w:rsid w:val="004A5B09"/>
    <w:rsid w:val="004A63AD"/>
    <w:rsid w:val="004A6647"/>
    <w:rsid w:val="004B04C4"/>
    <w:rsid w:val="004B10B9"/>
    <w:rsid w:val="004B28C0"/>
    <w:rsid w:val="004B3A84"/>
    <w:rsid w:val="004B4652"/>
    <w:rsid w:val="004B4759"/>
    <w:rsid w:val="004B481B"/>
    <w:rsid w:val="004B4DEA"/>
    <w:rsid w:val="004B57CE"/>
    <w:rsid w:val="004B7C6B"/>
    <w:rsid w:val="004B7CA9"/>
    <w:rsid w:val="004C03E4"/>
    <w:rsid w:val="004C2D67"/>
    <w:rsid w:val="004C3AD5"/>
    <w:rsid w:val="004C3ADB"/>
    <w:rsid w:val="004C3E87"/>
    <w:rsid w:val="004C4312"/>
    <w:rsid w:val="004C5E8D"/>
    <w:rsid w:val="004C64BF"/>
    <w:rsid w:val="004C7057"/>
    <w:rsid w:val="004C7549"/>
    <w:rsid w:val="004D06A6"/>
    <w:rsid w:val="004D1F5F"/>
    <w:rsid w:val="004D39BE"/>
    <w:rsid w:val="004E023A"/>
    <w:rsid w:val="004E0BBF"/>
    <w:rsid w:val="004E143E"/>
    <w:rsid w:val="004E35BA"/>
    <w:rsid w:val="004E3ACF"/>
    <w:rsid w:val="004E4162"/>
    <w:rsid w:val="004E487D"/>
    <w:rsid w:val="004E4956"/>
    <w:rsid w:val="004E4F07"/>
    <w:rsid w:val="004E570C"/>
    <w:rsid w:val="004E60E1"/>
    <w:rsid w:val="004E7ED4"/>
    <w:rsid w:val="004F1685"/>
    <w:rsid w:val="004F2693"/>
    <w:rsid w:val="004F3278"/>
    <w:rsid w:val="004F4177"/>
    <w:rsid w:val="004F7D2F"/>
    <w:rsid w:val="00500ED4"/>
    <w:rsid w:val="00502C00"/>
    <w:rsid w:val="005030E5"/>
    <w:rsid w:val="00503B1E"/>
    <w:rsid w:val="00504C61"/>
    <w:rsid w:val="005053FB"/>
    <w:rsid w:val="00505BBE"/>
    <w:rsid w:val="00507A49"/>
    <w:rsid w:val="00510B0F"/>
    <w:rsid w:val="00512E20"/>
    <w:rsid w:val="005170BC"/>
    <w:rsid w:val="0051736E"/>
    <w:rsid w:val="00517A0B"/>
    <w:rsid w:val="0052023A"/>
    <w:rsid w:val="00521D1C"/>
    <w:rsid w:val="005221BD"/>
    <w:rsid w:val="00524330"/>
    <w:rsid w:val="00524637"/>
    <w:rsid w:val="00526639"/>
    <w:rsid w:val="00530E40"/>
    <w:rsid w:val="00531602"/>
    <w:rsid w:val="00535B94"/>
    <w:rsid w:val="00535FDF"/>
    <w:rsid w:val="005360D1"/>
    <w:rsid w:val="005366C6"/>
    <w:rsid w:val="00536B45"/>
    <w:rsid w:val="00536F85"/>
    <w:rsid w:val="005421A1"/>
    <w:rsid w:val="00542A9B"/>
    <w:rsid w:val="005472E6"/>
    <w:rsid w:val="005475F7"/>
    <w:rsid w:val="005508A0"/>
    <w:rsid w:val="005526CF"/>
    <w:rsid w:val="005540B7"/>
    <w:rsid w:val="00562AEE"/>
    <w:rsid w:val="00562E6F"/>
    <w:rsid w:val="00563BCE"/>
    <w:rsid w:val="00564501"/>
    <w:rsid w:val="00567069"/>
    <w:rsid w:val="00567841"/>
    <w:rsid w:val="00567DCE"/>
    <w:rsid w:val="005704B5"/>
    <w:rsid w:val="00570B0D"/>
    <w:rsid w:val="00571048"/>
    <w:rsid w:val="005719F9"/>
    <w:rsid w:val="00571BCE"/>
    <w:rsid w:val="005725E0"/>
    <w:rsid w:val="0057386D"/>
    <w:rsid w:val="00573D5E"/>
    <w:rsid w:val="00573DDA"/>
    <w:rsid w:val="005755BC"/>
    <w:rsid w:val="0057736D"/>
    <w:rsid w:val="00580591"/>
    <w:rsid w:val="00580E85"/>
    <w:rsid w:val="0058147F"/>
    <w:rsid w:val="00583920"/>
    <w:rsid w:val="00583CD4"/>
    <w:rsid w:val="0058541D"/>
    <w:rsid w:val="005858D3"/>
    <w:rsid w:val="00585D5F"/>
    <w:rsid w:val="00585DC4"/>
    <w:rsid w:val="0058719E"/>
    <w:rsid w:val="0059161B"/>
    <w:rsid w:val="00591FB1"/>
    <w:rsid w:val="005921D5"/>
    <w:rsid w:val="005935E9"/>
    <w:rsid w:val="0059451A"/>
    <w:rsid w:val="0059602F"/>
    <w:rsid w:val="005A1336"/>
    <w:rsid w:val="005A23F7"/>
    <w:rsid w:val="005A3D1B"/>
    <w:rsid w:val="005A4A95"/>
    <w:rsid w:val="005A5329"/>
    <w:rsid w:val="005A5DFB"/>
    <w:rsid w:val="005A6775"/>
    <w:rsid w:val="005B258E"/>
    <w:rsid w:val="005B3872"/>
    <w:rsid w:val="005B5659"/>
    <w:rsid w:val="005B6727"/>
    <w:rsid w:val="005B7CCE"/>
    <w:rsid w:val="005C029C"/>
    <w:rsid w:val="005C10CB"/>
    <w:rsid w:val="005C1C47"/>
    <w:rsid w:val="005C1EB8"/>
    <w:rsid w:val="005C2E8F"/>
    <w:rsid w:val="005C56AF"/>
    <w:rsid w:val="005C64EA"/>
    <w:rsid w:val="005D08A8"/>
    <w:rsid w:val="005D0A68"/>
    <w:rsid w:val="005D12B9"/>
    <w:rsid w:val="005D15CD"/>
    <w:rsid w:val="005D1F91"/>
    <w:rsid w:val="005D5BE1"/>
    <w:rsid w:val="005D7101"/>
    <w:rsid w:val="005D7CE9"/>
    <w:rsid w:val="005E2D9B"/>
    <w:rsid w:val="005E510C"/>
    <w:rsid w:val="005E5BF2"/>
    <w:rsid w:val="005E6A5A"/>
    <w:rsid w:val="005E6A7B"/>
    <w:rsid w:val="005E7601"/>
    <w:rsid w:val="005F0915"/>
    <w:rsid w:val="005F17DE"/>
    <w:rsid w:val="005F197D"/>
    <w:rsid w:val="005F349D"/>
    <w:rsid w:val="005F3521"/>
    <w:rsid w:val="005F4AA1"/>
    <w:rsid w:val="005F6312"/>
    <w:rsid w:val="005F63B8"/>
    <w:rsid w:val="00600651"/>
    <w:rsid w:val="00601E2C"/>
    <w:rsid w:val="006022E9"/>
    <w:rsid w:val="006023B5"/>
    <w:rsid w:val="0060260E"/>
    <w:rsid w:val="006058B9"/>
    <w:rsid w:val="006075FC"/>
    <w:rsid w:val="0060794E"/>
    <w:rsid w:val="00607EAB"/>
    <w:rsid w:val="006107E1"/>
    <w:rsid w:val="00610C48"/>
    <w:rsid w:val="00610E56"/>
    <w:rsid w:val="006126F9"/>
    <w:rsid w:val="00613FF3"/>
    <w:rsid w:val="006141B7"/>
    <w:rsid w:val="00614A86"/>
    <w:rsid w:val="00615ECC"/>
    <w:rsid w:val="006161EA"/>
    <w:rsid w:val="00620959"/>
    <w:rsid w:val="00620E80"/>
    <w:rsid w:val="00623AD4"/>
    <w:rsid w:val="006248CF"/>
    <w:rsid w:val="00624CEF"/>
    <w:rsid w:val="00625266"/>
    <w:rsid w:val="006271C1"/>
    <w:rsid w:val="006274B8"/>
    <w:rsid w:val="006306DC"/>
    <w:rsid w:val="00632BE1"/>
    <w:rsid w:val="00634536"/>
    <w:rsid w:val="00640365"/>
    <w:rsid w:val="00641035"/>
    <w:rsid w:val="00641BD9"/>
    <w:rsid w:val="006464E3"/>
    <w:rsid w:val="006471F7"/>
    <w:rsid w:val="00650E5A"/>
    <w:rsid w:val="006514B6"/>
    <w:rsid w:val="006528D6"/>
    <w:rsid w:val="006529FB"/>
    <w:rsid w:val="006534D2"/>
    <w:rsid w:val="00653F77"/>
    <w:rsid w:val="0065498B"/>
    <w:rsid w:val="006561E6"/>
    <w:rsid w:val="0065652C"/>
    <w:rsid w:val="0066180F"/>
    <w:rsid w:val="00661E88"/>
    <w:rsid w:val="00662FC0"/>
    <w:rsid w:val="00663218"/>
    <w:rsid w:val="00663668"/>
    <w:rsid w:val="0066394A"/>
    <w:rsid w:val="006639C7"/>
    <w:rsid w:val="00663CE5"/>
    <w:rsid w:val="006645D1"/>
    <w:rsid w:val="006661A5"/>
    <w:rsid w:val="00667D3E"/>
    <w:rsid w:val="00670777"/>
    <w:rsid w:val="00670914"/>
    <w:rsid w:val="00671A31"/>
    <w:rsid w:val="006723C2"/>
    <w:rsid w:val="00672A9B"/>
    <w:rsid w:val="00672C3D"/>
    <w:rsid w:val="006737F0"/>
    <w:rsid w:val="00674D64"/>
    <w:rsid w:val="006758FC"/>
    <w:rsid w:val="0067786D"/>
    <w:rsid w:val="00680116"/>
    <w:rsid w:val="006815CC"/>
    <w:rsid w:val="00681B82"/>
    <w:rsid w:val="0068312E"/>
    <w:rsid w:val="0068395C"/>
    <w:rsid w:val="00684C15"/>
    <w:rsid w:val="00684C3F"/>
    <w:rsid w:val="00685631"/>
    <w:rsid w:val="0068704F"/>
    <w:rsid w:val="006872FC"/>
    <w:rsid w:val="00687BBA"/>
    <w:rsid w:val="0069014D"/>
    <w:rsid w:val="0069158C"/>
    <w:rsid w:val="006919D1"/>
    <w:rsid w:val="00692FC5"/>
    <w:rsid w:val="006940A0"/>
    <w:rsid w:val="0069485E"/>
    <w:rsid w:val="00694F40"/>
    <w:rsid w:val="0069597A"/>
    <w:rsid w:val="00696013"/>
    <w:rsid w:val="006974CB"/>
    <w:rsid w:val="00697CA8"/>
    <w:rsid w:val="006A0FC3"/>
    <w:rsid w:val="006A1465"/>
    <w:rsid w:val="006A2A09"/>
    <w:rsid w:val="006A6367"/>
    <w:rsid w:val="006A6D92"/>
    <w:rsid w:val="006A6F01"/>
    <w:rsid w:val="006A7CE7"/>
    <w:rsid w:val="006B108D"/>
    <w:rsid w:val="006B320A"/>
    <w:rsid w:val="006B3590"/>
    <w:rsid w:val="006B498E"/>
    <w:rsid w:val="006B5E12"/>
    <w:rsid w:val="006B64A5"/>
    <w:rsid w:val="006B6B11"/>
    <w:rsid w:val="006B75D1"/>
    <w:rsid w:val="006C2032"/>
    <w:rsid w:val="006C2140"/>
    <w:rsid w:val="006C36FF"/>
    <w:rsid w:val="006C46DA"/>
    <w:rsid w:val="006C4DDC"/>
    <w:rsid w:val="006C53C3"/>
    <w:rsid w:val="006C54E9"/>
    <w:rsid w:val="006C5A7B"/>
    <w:rsid w:val="006C6F10"/>
    <w:rsid w:val="006D0101"/>
    <w:rsid w:val="006D19CD"/>
    <w:rsid w:val="006D1EE6"/>
    <w:rsid w:val="006D5182"/>
    <w:rsid w:val="006D5389"/>
    <w:rsid w:val="006D56B7"/>
    <w:rsid w:val="006D588D"/>
    <w:rsid w:val="006D77FC"/>
    <w:rsid w:val="006D7803"/>
    <w:rsid w:val="006E00BD"/>
    <w:rsid w:val="006E0347"/>
    <w:rsid w:val="006E0772"/>
    <w:rsid w:val="006E0E49"/>
    <w:rsid w:val="006E150A"/>
    <w:rsid w:val="006E1C54"/>
    <w:rsid w:val="006E2DF7"/>
    <w:rsid w:val="006E32B6"/>
    <w:rsid w:val="006E3A64"/>
    <w:rsid w:val="006E456A"/>
    <w:rsid w:val="006E58AA"/>
    <w:rsid w:val="006E6515"/>
    <w:rsid w:val="006E66C4"/>
    <w:rsid w:val="006E68FB"/>
    <w:rsid w:val="006E6DBD"/>
    <w:rsid w:val="006F092E"/>
    <w:rsid w:val="006F29C8"/>
    <w:rsid w:val="006F4311"/>
    <w:rsid w:val="006F465B"/>
    <w:rsid w:val="006F5499"/>
    <w:rsid w:val="006F7AB8"/>
    <w:rsid w:val="00701E98"/>
    <w:rsid w:val="00702253"/>
    <w:rsid w:val="007024AB"/>
    <w:rsid w:val="00702D92"/>
    <w:rsid w:val="00703E0C"/>
    <w:rsid w:val="007118C7"/>
    <w:rsid w:val="00712350"/>
    <w:rsid w:val="00713CBE"/>
    <w:rsid w:val="007145E6"/>
    <w:rsid w:val="00714793"/>
    <w:rsid w:val="0071681B"/>
    <w:rsid w:val="00716B9F"/>
    <w:rsid w:val="00722B41"/>
    <w:rsid w:val="00724682"/>
    <w:rsid w:val="00726C34"/>
    <w:rsid w:val="00730295"/>
    <w:rsid w:val="007305C5"/>
    <w:rsid w:val="00732E5F"/>
    <w:rsid w:val="0073315B"/>
    <w:rsid w:val="007339EB"/>
    <w:rsid w:val="007344D1"/>
    <w:rsid w:val="007345FB"/>
    <w:rsid w:val="00734AE9"/>
    <w:rsid w:val="00734E6B"/>
    <w:rsid w:val="00736451"/>
    <w:rsid w:val="00736DFE"/>
    <w:rsid w:val="00737633"/>
    <w:rsid w:val="00737992"/>
    <w:rsid w:val="007407D1"/>
    <w:rsid w:val="007408FB"/>
    <w:rsid w:val="00741F1C"/>
    <w:rsid w:val="00742361"/>
    <w:rsid w:val="00742402"/>
    <w:rsid w:val="00743815"/>
    <w:rsid w:val="0074383D"/>
    <w:rsid w:val="00743A49"/>
    <w:rsid w:val="00743CB1"/>
    <w:rsid w:val="007441D7"/>
    <w:rsid w:val="00745B4F"/>
    <w:rsid w:val="00745BBF"/>
    <w:rsid w:val="00745D78"/>
    <w:rsid w:val="0074628D"/>
    <w:rsid w:val="007465C2"/>
    <w:rsid w:val="007474AA"/>
    <w:rsid w:val="00750E8E"/>
    <w:rsid w:val="007517C2"/>
    <w:rsid w:val="007535D0"/>
    <w:rsid w:val="00757851"/>
    <w:rsid w:val="007578D5"/>
    <w:rsid w:val="007602BF"/>
    <w:rsid w:val="00760460"/>
    <w:rsid w:val="00761CEE"/>
    <w:rsid w:val="00761E4F"/>
    <w:rsid w:val="007622E8"/>
    <w:rsid w:val="007638AF"/>
    <w:rsid w:val="00765A8E"/>
    <w:rsid w:val="0076609A"/>
    <w:rsid w:val="00766A36"/>
    <w:rsid w:val="00766DBA"/>
    <w:rsid w:val="0076734D"/>
    <w:rsid w:val="00770DE1"/>
    <w:rsid w:val="00771B94"/>
    <w:rsid w:val="00771D2E"/>
    <w:rsid w:val="00772886"/>
    <w:rsid w:val="00774FAB"/>
    <w:rsid w:val="00775053"/>
    <w:rsid w:val="00775EAE"/>
    <w:rsid w:val="00777907"/>
    <w:rsid w:val="00777A55"/>
    <w:rsid w:val="00780056"/>
    <w:rsid w:val="007818EA"/>
    <w:rsid w:val="00781A8E"/>
    <w:rsid w:val="007820AB"/>
    <w:rsid w:val="00783738"/>
    <w:rsid w:val="00783F9D"/>
    <w:rsid w:val="007851B5"/>
    <w:rsid w:val="00786A1E"/>
    <w:rsid w:val="007874E7"/>
    <w:rsid w:val="007875C1"/>
    <w:rsid w:val="007903CE"/>
    <w:rsid w:val="00792A1F"/>
    <w:rsid w:val="00792FDF"/>
    <w:rsid w:val="007940F4"/>
    <w:rsid w:val="007942FD"/>
    <w:rsid w:val="00794451"/>
    <w:rsid w:val="00795BA0"/>
    <w:rsid w:val="00795D4D"/>
    <w:rsid w:val="007960E2"/>
    <w:rsid w:val="007A0AAD"/>
    <w:rsid w:val="007A227A"/>
    <w:rsid w:val="007A265D"/>
    <w:rsid w:val="007A2BE9"/>
    <w:rsid w:val="007A3736"/>
    <w:rsid w:val="007A4317"/>
    <w:rsid w:val="007A5674"/>
    <w:rsid w:val="007A57D6"/>
    <w:rsid w:val="007A6417"/>
    <w:rsid w:val="007A6BF3"/>
    <w:rsid w:val="007A7804"/>
    <w:rsid w:val="007A7AFE"/>
    <w:rsid w:val="007B10DB"/>
    <w:rsid w:val="007B1344"/>
    <w:rsid w:val="007B166D"/>
    <w:rsid w:val="007B2F28"/>
    <w:rsid w:val="007B4C40"/>
    <w:rsid w:val="007B7C1C"/>
    <w:rsid w:val="007C0C1D"/>
    <w:rsid w:val="007C2EF2"/>
    <w:rsid w:val="007C5F89"/>
    <w:rsid w:val="007C6A41"/>
    <w:rsid w:val="007C7A86"/>
    <w:rsid w:val="007C7A90"/>
    <w:rsid w:val="007C7B4B"/>
    <w:rsid w:val="007D19D4"/>
    <w:rsid w:val="007D1E23"/>
    <w:rsid w:val="007D2469"/>
    <w:rsid w:val="007D36DD"/>
    <w:rsid w:val="007D5149"/>
    <w:rsid w:val="007E04C1"/>
    <w:rsid w:val="007E08C7"/>
    <w:rsid w:val="007E13FB"/>
    <w:rsid w:val="007E1738"/>
    <w:rsid w:val="007E2B79"/>
    <w:rsid w:val="007E38E8"/>
    <w:rsid w:val="007E52EE"/>
    <w:rsid w:val="007E56D0"/>
    <w:rsid w:val="007E686B"/>
    <w:rsid w:val="007E7F88"/>
    <w:rsid w:val="007F05A7"/>
    <w:rsid w:val="007F0D21"/>
    <w:rsid w:val="007F1C3F"/>
    <w:rsid w:val="007F4C18"/>
    <w:rsid w:val="007F61DD"/>
    <w:rsid w:val="007F764A"/>
    <w:rsid w:val="00801D81"/>
    <w:rsid w:val="0080217A"/>
    <w:rsid w:val="0080337A"/>
    <w:rsid w:val="008052BC"/>
    <w:rsid w:val="00806F19"/>
    <w:rsid w:val="00810D68"/>
    <w:rsid w:val="00811174"/>
    <w:rsid w:val="00811A60"/>
    <w:rsid w:val="00811E4F"/>
    <w:rsid w:val="00812265"/>
    <w:rsid w:val="00812818"/>
    <w:rsid w:val="00812936"/>
    <w:rsid w:val="00812D2D"/>
    <w:rsid w:val="008144A3"/>
    <w:rsid w:val="00815286"/>
    <w:rsid w:val="00815A38"/>
    <w:rsid w:val="00815CB3"/>
    <w:rsid w:val="00816EC7"/>
    <w:rsid w:val="008172F5"/>
    <w:rsid w:val="00817D5C"/>
    <w:rsid w:val="00821DE6"/>
    <w:rsid w:val="00821FF9"/>
    <w:rsid w:val="00822044"/>
    <w:rsid w:val="0082316D"/>
    <w:rsid w:val="0082358C"/>
    <w:rsid w:val="008237D9"/>
    <w:rsid w:val="0082485F"/>
    <w:rsid w:val="0082517F"/>
    <w:rsid w:val="008255FB"/>
    <w:rsid w:val="00826652"/>
    <w:rsid w:val="00826CD9"/>
    <w:rsid w:val="008278CE"/>
    <w:rsid w:val="00827A4A"/>
    <w:rsid w:val="00831F2E"/>
    <w:rsid w:val="00832089"/>
    <w:rsid w:val="00832BB2"/>
    <w:rsid w:val="00833406"/>
    <w:rsid w:val="00833A21"/>
    <w:rsid w:val="00833CFC"/>
    <w:rsid w:val="008343ED"/>
    <w:rsid w:val="008364EA"/>
    <w:rsid w:val="008374FD"/>
    <w:rsid w:val="00841085"/>
    <w:rsid w:val="0084143C"/>
    <w:rsid w:val="00841D69"/>
    <w:rsid w:val="00841F53"/>
    <w:rsid w:val="0084217F"/>
    <w:rsid w:val="00842AE9"/>
    <w:rsid w:val="00845031"/>
    <w:rsid w:val="00845199"/>
    <w:rsid w:val="00846646"/>
    <w:rsid w:val="00846F29"/>
    <w:rsid w:val="00847770"/>
    <w:rsid w:val="0085275D"/>
    <w:rsid w:val="0085292A"/>
    <w:rsid w:val="00852EB3"/>
    <w:rsid w:val="0085497B"/>
    <w:rsid w:val="00854F52"/>
    <w:rsid w:val="0085577C"/>
    <w:rsid w:val="00860A60"/>
    <w:rsid w:val="00860D82"/>
    <w:rsid w:val="00861103"/>
    <w:rsid w:val="00861BC2"/>
    <w:rsid w:val="00863EAE"/>
    <w:rsid w:val="00864741"/>
    <w:rsid w:val="00866B0F"/>
    <w:rsid w:val="00867008"/>
    <w:rsid w:val="00874B3C"/>
    <w:rsid w:val="00875668"/>
    <w:rsid w:val="00877B1D"/>
    <w:rsid w:val="00877C1E"/>
    <w:rsid w:val="00882FF3"/>
    <w:rsid w:val="008836C5"/>
    <w:rsid w:val="00883D69"/>
    <w:rsid w:val="0088443E"/>
    <w:rsid w:val="00884738"/>
    <w:rsid w:val="008849C6"/>
    <w:rsid w:val="00887512"/>
    <w:rsid w:val="00894023"/>
    <w:rsid w:val="00894819"/>
    <w:rsid w:val="00894883"/>
    <w:rsid w:val="00895627"/>
    <w:rsid w:val="00895817"/>
    <w:rsid w:val="00895B26"/>
    <w:rsid w:val="008A1682"/>
    <w:rsid w:val="008A1CF9"/>
    <w:rsid w:val="008A2CAF"/>
    <w:rsid w:val="008A3117"/>
    <w:rsid w:val="008A3C2F"/>
    <w:rsid w:val="008A44E6"/>
    <w:rsid w:val="008A55E2"/>
    <w:rsid w:val="008A6584"/>
    <w:rsid w:val="008A6D0F"/>
    <w:rsid w:val="008A7F8A"/>
    <w:rsid w:val="008B062F"/>
    <w:rsid w:val="008B0B59"/>
    <w:rsid w:val="008B0E11"/>
    <w:rsid w:val="008B58C5"/>
    <w:rsid w:val="008B5CEB"/>
    <w:rsid w:val="008B64C7"/>
    <w:rsid w:val="008B7FD9"/>
    <w:rsid w:val="008C05A3"/>
    <w:rsid w:val="008C096A"/>
    <w:rsid w:val="008C0D07"/>
    <w:rsid w:val="008C29F0"/>
    <w:rsid w:val="008C31B2"/>
    <w:rsid w:val="008C31B7"/>
    <w:rsid w:val="008C40A3"/>
    <w:rsid w:val="008C5375"/>
    <w:rsid w:val="008C5776"/>
    <w:rsid w:val="008C62CD"/>
    <w:rsid w:val="008C6E1E"/>
    <w:rsid w:val="008C733B"/>
    <w:rsid w:val="008D1579"/>
    <w:rsid w:val="008D1978"/>
    <w:rsid w:val="008D203F"/>
    <w:rsid w:val="008D3B79"/>
    <w:rsid w:val="008D5223"/>
    <w:rsid w:val="008D55DD"/>
    <w:rsid w:val="008D6E31"/>
    <w:rsid w:val="008D75BA"/>
    <w:rsid w:val="008D76D7"/>
    <w:rsid w:val="008D7B88"/>
    <w:rsid w:val="008D7D94"/>
    <w:rsid w:val="008E3523"/>
    <w:rsid w:val="008E610B"/>
    <w:rsid w:val="008E61B8"/>
    <w:rsid w:val="008F106D"/>
    <w:rsid w:val="008F1109"/>
    <w:rsid w:val="008F1563"/>
    <w:rsid w:val="008F2CA9"/>
    <w:rsid w:val="008F2E89"/>
    <w:rsid w:val="008F33F1"/>
    <w:rsid w:val="008F36E2"/>
    <w:rsid w:val="008F411D"/>
    <w:rsid w:val="008F4508"/>
    <w:rsid w:val="008F5E71"/>
    <w:rsid w:val="008F679D"/>
    <w:rsid w:val="008F707F"/>
    <w:rsid w:val="00900747"/>
    <w:rsid w:val="009027DA"/>
    <w:rsid w:val="00902B3F"/>
    <w:rsid w:val="00903380"/>
    <w:rsid w:val="009035DE"/>
    <w:rsid w:val="009046DE"/>
    <w:rsid w:val="00906DAF"/>
    <w:rsid w:val="0090710A"/>
    <w:rsid w:val="00911253"/>
    <w:rsid w:val="009114C0"/>
    <w:rsid w:val="00915360"/>
    <w:rsid w:val="00916D53"/>
    <w:rsid w:val="00920C1C"/>
    <w:rsid w:val="0092366D"/>
    <w:rsid w:val="00931695"/>
    <w:rsid w:val="00931C78"/>
    <w:rsid w:val="00932165"/>
    <w:rsid w:val="0093374F"/>
    <w:rsid w:val="00933A63"/>
    <w:rsid w:val="009370E2"/>
    <w:rsid w:val="00937CBE"/>
    <w:rsid w:val="00941930"/>
    <w:rsid w:val="00941E96"/>
    <w:rsid w:val="00942874"/>
    <w:rsid w:val="009442CA"/>
    <w:rsid w:val="00944850"/>
    <w:rsid w:val="0094498C"/>
    <w:rsid w:val="009450CA"/>
    <w:rsid w:val="00945BCA"/>
    <w:rsid w:val="00946FF9"/>
    <w:rsid w:val="0095076E"/>
    <w:rsid w:val="0095108D"/>
    <w:rsid w:val="009512D4"/>
    <w:rsid w:val="009524D7"/>
    <w:rsid w:val="009528A6"/>
    <w:rsid w:val="009537F5"/>
    <w:rsid w:val="0095575D"/>
    <w:rsid w:val="00956751"/>
    <w:rsid w:val="0095722F"/>
    <w:rsid w:val="00960F99"/>
    <w:rsid w:val="00961338"/>
    <w:rsid w:val="00961B71"/>
    <w:rsid w:val="009637E8"/>
    <w:rsid w:val="00966FED"/>
    <w:rsid w:val="00970EA2"/>
    <w:rsid w:val="009714FD"/>
    <w:rsid w:val="009719F7"/>
    <w:rsid w:val="00971D30"/>
    <w:rsid w:val="009741AF"/>
    <w:rsid w:val="00975224"/>
    <w:rsid w:val="00975366"/>
    <w:rsid w:val="00977190"/>
    <w:rsid w:val="00977675"/>
    <w:rsid w:val="00980E21"/>
    <w:rsid w:val="0098118D"/>
    <w:rsid w:val="00982059"/>
    <w:rsid w:val="0098205A"/>
    <w:rsid w:val="009826FC"/>
    <w:rsid w:val="00983C14"/>
    <w:rsid w:val="00984C8B"/>
    <w:rsid w:val="009858A9"/>
    <w:rsid w:val="00985D0A"/>
    <w:rsid w:val="009865B1"/>
    <w:rsid w:val="00986649"/>
    <w:rsid w:val="00986876"/>
    <w:rsid w:val="00986BEF"/>
    <w:rsid w:val="00987CCB"/>
    <w:rsid w:val="0099139D"/>
    <w:rsid w:val="00994B0C"/>
    <w:rsid w:val="009968F5"/>
    <w:rsid w:val="009972CB"/>
    <w:rsid w:val="00997FAA"/>
    <w:rsid w:val="009A4B30"/>
    <w:rsid w:val="009A4B39"/>
    <w:rsid w:val="009A6487"/>
    <w:rsid w:val="009A6A1A"/>
    <w:rsid w:val="009A77B4"/>
    <w:rsid w:val="009B1201"/>
    <w:rsid w:val="009B1E2A"/>
    <w:rsid w:val="009B2161"/>
    <w:rsid w:val="009B34B9"/>
    <w:rsid w:val="009B5D04"/>
    <w:rsid w:val="009B6379"/>
    <w:rsid w:val="009C21AA"/>
    <w:rsid w:val="009C2A50"/>
    <w:rsid w:val="009C3C9F"/>
    <w:rsid w:val="009C50F3"/>
    <w:rsid w:val="009C5715"/>
    <w:rsid w:val="009C618A"/>
    <w:rsid w:val="009C6F99"/>
    <w:rsid w:val="009D17A0"/>
    <w:rsid w:val="009D2E52"/>
    <w:rsid w:val="009D32DE"/>
    <w:rsid w:val="009D4C45"/>
    <w:rsid w:val="009D5539"/>
    <w:rsid w:val="009E0548"/>
    <w:rsid w:val="009E0D6B"/>
    <w:rsid w:val="009E137D"/>
    <w:rsid w:val="009E13EE"/>
    <w:rsid w:val="009E2A28"/>
    <w:rsid w:val="009E3ED1"/>
    <w:rsid w:val="009E48AB"/>
    <w:rsid w:val="009E5873"/>
    <w:rsid w:val="009E729D"/>
    <w:rsid w:val="009F065F"/>
    <w:rsid w:val="009F0C39"/>
    <w:rsid w:val="009F0CF8"/>
    <w:rsid w:val="009F3C95"/>
    <w:rsid w:val="009F3EB5"/>
    <w:rsid w:val="009F4597"/>
    <w:rsid w:val="009F51D9"/>
    <w:rsid w:val="00A01134"/>
    <w:rsid w:val="00A0169E"/>
    <w:rsid w:val="00A0197F"/>
    <w:rsid w:val="00A020BC"/>
    <w:rsid w:val="00A021E6"/>
    <w:rsid w:val="00A03362"/>
    <w:rsid w:val="00A03436"/>
    <w:rsid w:val="00A04643"/>
    <w:rsid w:val="00A04D64"/>
    <w:rsid w:val="00A05BE3"/>
    <w:rsid w:val="00A07416"/>
    <w:rsid w:val="00A07FC3"/>
    <w:rsid w:val="00A105B9"/>
    <w:rsid w:val="00A112A8"/>
    <w:rsid w:val="00A11801"/>
    <w:rsid w:val="00A1426E"/>
    <w:rsid w:val="00A1550B"/>
    <w:rsid w:val="00A1574B"/>
    <w:rsid w:val="00A166E1"/>
    <w:rsid w:val="00A206C6"/>
    <w:rsid w:val="00A20C2A"/>
    <w:rsid w:val="00A20D09"/>
    <w:rsid w:val="00A2140A"/>
    <w:rsid w:val="00A228A9"/>
    <w:rsid w:val="00A23608"/>
    <w:rsid w:val="00A249C1"/>
    <w:rsid w:val="00A25289"/>
    <w:rsid w:val="00A26722"/>
    <w:rsid w:val="00A2672E"/>
    <w:rsid w:val="00A271FA"/>
    <w:rsid w:val="00A30196"/>
    <w:rsid w:val="00A303CB"/>
    <w:rsid w:val="00A309AF"/>
    <w:rsid w:val="00A313C8"/>
    <w:rsid w:val="00A32AC1"/>
    <w:rsid w:val="00A33718"/>
    <w:rsid w:val="00A34908"/>
    <w:rsid w:val="00A353C9"/>
    <w:rsid w:val="00A35EDB"/>
    <w:rsid w:val="00A362C4"/>
    <w:rsid w:val="00A370B8"/>
    <w:rsid w:val="00A373F1"/>
    <w:rsid w:val="00A37BB5"/>
    <w:rsid w:val="00A37FAE"/>
    <w:rsid w:val="00A4136D"/>
    <w:rsid w:val="00A442FC"/>
    <w:rsid w:val="00A44B85"/>
    <w:rsid w:val="00A44EE2"/>
    <w:rsid w:val="00A45BA7"/>
    <w:rsid w:val="00A45CE3"/>
    <w:rsid w:val="00A469B8"/>
    <w:rsid w:val="00A47A73"/>
    <w:rsid w:val="00A512FB"/>
    <w:rsid w:val="00A51D36"/>
    <w:rsid w:val="00A55D57"/>
    <w:rsid w:val="00A5602B"/>
    <w:rsid w:val="00A56042"/>
    <w:rsid w:val="00A56A55"/>
    <w:rsid w:val="00A56CEE"/>
    <w:rsid w:val="00A61113"/>
    <w:rsid w:val="00A62BF1"/>
    <w:rsid w:val="00A63835"/>
    <w:rsid w:val="00A65814"/>
    <w:rsid w:val="00A663DA"/>
    <w:rsid w:val="00A666CA"/>
    <w:rsid w:val="00A6793C"/>
    <w:rsid w:val="00A71FE5"/>
    <w:rsid w:val="00A72FFC"/>
    <w:rsid w:val="00A73180"/>
    <w:rsid w:val="00A73758"/>
    <w:rsid w:val="00A73C7D"/>
    <w:rsid w:val="00A7532D"/>
    <w:rsid w:val="00A7555F"/>
    <w:rsid w:val="00A8089D"/>
    <w:rsid w:val="00A808D8"/>
    <w:rsid w:val="00A8091F"/>
    <w:rsid w:val="00A81EB8"/>
    <w:rsid w:val="00A82097"/>
    <w:rsid w:val="00A83397"/>
    <w:rsid w:val="00A8370A"/>
    <w:rsid w:val="00A843CA"/>
    <w:rsid w:val="00A84D0C"/>
    <w:rsid w:val="00A85D56"/>
    <w:rsid w:val="00A86F42"/>
    <w:rsid w:val="00A87400"/>
    <w:rsid w:val="00A874A1"/>
    <w:rsid w:val="00A876F6"/>
    <w:rsid w:val="00A87ABF"/>
    <w:rsid w:val="00A919D4"/>
    <w:rsid w:val="00A9212E"/>
    <w:rsid w:val="00A92619"/>
    <w:rsid w:val="00A93032"/>
    <w:rsid w:val="00A93680"/>
    <w:rsid w:val="00A93808"/>
    <w:rsid w:val="00A938A8"/>
    <w:rsid w:val="00A94561"/>
    <w:rsid w:val="00A95601"/>
    <w:rsid w:val="00A96CA5"/>
    <w:rsid w:val="00A973C9"/>
    <w:rsid w:val="00A97777"/>
    <w:rsid w:val="00A97E61"/>
    <w:rsid w:val="00AA03B0"/>
    <w:rsid w:val="00AA3375"/>
    <w:rsid w:val="00AA4A04"/>
    <w:rsid w:val="00AA7C00"/>
    <w:rsid w:val="00AB0F3D"/>
    <w:rsid w:val="00AB2D4E"/>
    <w:rsid w:val="00AB4EDE"/>
    <w:rsid w:val="00AC0201"/>
    <w:rsid w:val="00AC185A"/>
    <w:rsid w:val="00AC1C5C"/>
    <w:rsid w:val="00AC1ECE"/>
    <w:rsid w:val="00AC1F60"/>
    <w:rsid w:val="00AC48FE"/>
    <w:rsid w:val="00AC4DFE"/>
    <w:rsid w:val="00AC5492"/>
    <w:rsid w:val="00AC5D49"/>
    <w:rsid w:val="00AC61F5"/>
    <w:rsid w:val="00AC63A9"/>
    <w:rsid w:val="00AC79D9"/>
    <w:rsid w:val="00AD0DDB"/>
    <w:rsid w:val="00AD2EDC"/>
    <w:rsid w:val="00AD3473"/>
    <w:rsid w:val="00AD4C6F"/>
    <w:rsid w:val="00AD4E4D"/>
    <w:rsid w:val="00AD6A96"/>
    <w:rsid w:val="00AD7932"/>
    <w:rsid w:val="00AD7D87"/>
    <w:rsid w:val="00AE048E"/>
    <w:rsid w:val="00AE0DCE"/>
    <w:rsid w:val="00AE0E03"/>
    <w:rsid w:val="00AE1A55"/>
    <w:rsid w:val="00AE2821"/>
    <w:rsid w:val="00AE2B0F"/>
    <w:rsid w:val="00AE3291"/>
    <w:rsid w:val="00AE5743"/>
    <w:rsid w:val="00AE6364"/>
    <w:rsid w:val="00AE6D67"/>
    <w:rsid w:val="00AE702B"/>
    <w:rsid w:val="00AF0A07"/>
    <w:rsid w:val="00AF347C"/>
    <w:rsid w:val="00AF3598"/>
    <w:rsid w:val="00AF4AB8"/>
    <w:rsid w:val="00AF4FB2"/>
    <w:rsid w:val="00AF752F"/>
    <w:rsid w:val="00B001D0"/>
    <w:rsid w:val="00B01903"/>
    <w:rsid w:val="00B0259D"/>
    <w:rsid w:val="00B03C06"/>
    <w:rsid w:val="00B03D65"/>
    <w:rsid w:val="00B05508"/>
    <w:rsid w:val="00B05F2C"/>
    <w:rsid w:val="00B05F8B"/>
    <w:rsid w:val="00B06186"/>
    <w:rsid w:val="00B105AF"/>
    <w:rsid w:val="00B10A5D"/>
    <w:rsid w:val="00B11D1E"/>
    <w:rsid w:val="00B12069"/>
    <w:rsid w:val="00B12585"/>
    <w:rsid w:val="00B1562C"/>
    <w:rsid w:val="00B15CE0"/>
    <w:rsid w:val="00B20939"/>
    <w:rsid w:val="00B21028"/>
    <w:rsid w:val="00B21214"/>
    <w:rsid w:val="00B2319F"/>
    <w:rsid w:val="00B23A50"/>
    <w:rsid w:val="00B23A87"/>
    <w:rsid w:val="00B24C9B"/>
    <w:rsid w:val="00B2591D"/>
    <w:rsid w:val="00B25B82"/>
    <w:rsid w:val="00B25BAC"/>
    <w:rsid w:val="00B309F6"/>
    <w:rsid w:val="00B3152D"/>
    <w:rsid w:val="00B31689"/>
    <w:rsid w:val="00B3172E"/>
    <w:rsid w:val="00B31E60"/>
    <w:rsid w:val="00B329D2"/>
    <w:rsid w:val="00B331B5"/>
    <w:rsid w:val="00B332C3"/>
    <w:rsid w:val="00B36C53"/>
    <w:rsid w:val="00B404D1"/>
    <w:rsid w:val="00B41873"/>
    <w:rsid w:val="00B433E2"/>
    <w:rsid w:val="00B43BBE"/>
    <w:rsid w:val="00B4449F"/>
    <w:rsid w:val="00B46BF0"/>
    <w:rsid w:val="00B47414"/>
    <w:rsid w:val="00B50D07"/>
    <w:rsid w:val="00B52911"/>
    <w:rsid w:val="00B529B5"/>
    <w:rsid w:val="00B5372D"/>
    <w:rsid w:val="00B575C6"/>
    <w:rsid w:val="00B57E16"/>
    <w:rsid w:val="00B60AB6"/>
    <w:rsid w:val="00B63A8F"/>
    <w:rsid w:val="00B66204"/>
    <w:rsid w:val="00B66721"/>
    <w:rsid w:val="00B67849"/>
    <w:rsid w:val="00B705AA"/>
    <w:rsid w:val="00B70CF9"/>
    <w:rsid w:val="00B72C6A"/>
    <w:rsid w:val="00B73456"/>
    <w:rsid w:val="00B73ADE"/>
    <w:rsid w:val="00B748CC"/>
    <w:rsid w:val="00B74EC0"/>
    <w:rsid w:val="00B752C1"/>
    <w:rsid w:val="00B754E1"/>
    <w:rsid w:val="00B75624"/>
    <w:rsid w:val="00B77A40"/>
    <w:rsid w:val="00B801A6"/>
    <w:rsid w:val="00B80640"/>
    <w:rsid w:val="00B809E0"/>
    <w:rsid w:val="00B82A33"/>
    <w:rsid w:val="00B83041"/>
    <w:rsid w:val="00B86149"/>
    <w:rsid w:val="00B862C4"/>
    <w:rsid w:val="00B86BE5"/>
    <w:rsid w:val="00B878E4"/>
    <w:rsid w:val="00B87F42"/>
    <w:rsid w:val="00B90E4A"/>
    <w:rsid w:val="00B9268A"/>
    <w:rsid w:val="00B938B4"/>
    <w:rsid w:val="00B939E2"/>
    <w:rsid w:val="00B951F3"/>
    <w:rsid w:val="00B952A2"/>
    <w:rsid w:val="00B957C6"/>
    <w:rsid w:val="00B95BFB"/>
    <w:rsid w:val="00B95E47"/>
    <w:rsid w:val="00B96E59"/>
    <w:rsid w:val="00B9757F"/>
    <w:rsid w:val="00BA04AB"/>
    <w:rsid w:val="00BA1B6D"/>
    <w:rsid w:val="00BA4FE2"/>
    <w:rsid w:val="00BA5B1C"/>
    <w:rsid w:val="00BA679B"/>
    <w:rsid w:val="00BA7158"/>
    <w:rsid w:val="00BB03A7"/>
    <w:rsid w:val="00BB03FA"/>
    <w:rsid w:val="00BB081E"/>
    <w:rsid w:val="00BB1C8C"/>
    <w:rsid w:val="00BB2D3D"/>
    <w:rsid w:val="00BB2FBC"/>
    <w:rsid w:val="00BB3236"/>
    <w:rsid w:val="00BB3BB0"/>
    <w:rsid w:val="00BB4B6B"/>
    <w:rsid w:val="00BB5287"/>
    <w:rsid w:val="00BB5805"/>
    <w:rsid w:val="00BB595A"/>
    <w:rsid w:val="00BB5C03"/>
    <w:rsid w:val="00BC1702"/>
    <w:rsid w:val="00BC284D"/>
    <w:rsid w:val="00BC3472"/>
    <w:rsid w:val="00BC3B5C"/>
    <w:rsid w:val="00BC43B0"/>
    <w:rsid w:val="00BD143C"/>
    <w:rsid w:val="00BD1551"/>
    <w:rsid w:val="00BD3415"/>
    <w:rsid w:val="00BD40B6"/>
    <w:rsid w:val="00BD4A1C"/>
    <w:rsid w:val="00BD4BFC"/>
    <w:rsid w:val="00BD621F"/>
    <w:rsid w:val="00BD74CC"/>
    <w:rsid w:val="00BD7E22"/>
    <w:rsid w:val="00BE1AAF"/>
    <w:rsid w:val="00BE1FE6"/>
    <w:rsid w:val="00BE3642"/>
    <w:rsid w:val="00BE3A7A"/>
    <w:rsid w:val="00BE3BB8"/>
    <w:rsid w:val="00BE5532"/>
    <w:rsid w:val="00BE59E6"/>
    <w:rsid w:val="00BE6A04"/>
    <w:rsid w:val="00BF0E76"/>
    <w:rsid w:val="00BF0EC3"/>
    <w:rsid w:val="00BF1373"/>
    <w:rsid w:val="00BF17B3"/>
    <w:rsid w:val="00BF1E59"/>
    <w:rsid w:val="00BF2645"/>
    <w:rsid w:val="00BF39E3"/>
    <w:rsid w:val="00BF3A26"/>
    <w:rsid w:val="00BF52DF"/>
    <w:rsid w:val="00BF5E0E"/>
    <w:rsid w:val="00BF6673"/>
    <w:rsid w:val="00BF6964"/>
    <w:rsid w:val="00BF6E90"/>
    <w:rsid w:val="00BF769B"/>
    <w:rsid w:val="00C00417"/>
    <w:rsid w:val="00C01ADA"/>
    <w:rsid w:val="00C01D92"/>
    <w:rsid w:val="00C01FEF"/>
    <w:rsid w:val="00C05379"/>
    <w:rsid w:val="00C05B0C"/>
    <w:rsid w:val="00C061CC"/>
    <w:rsid w:val="00C1075D"/>
    <w:rsid w:val="00C108FC"/>
    <w:rsid w:val="00C12B20"/>
    <w:rsid w:val="00C1447C"/>
    <w:rsid w:val="00C149F6"/>
    <w:rsid w:val="00C1569A"/>
    <w:rsid w:val="00C162BE"/>
    <w:rsid w:val="00C22DCA"/>
    <w:rsid w:val="00C30059"/>
    <w:rsid w:val="00C3009A"/>
    <w:rsid w:val="00C30E46"/>
    <w:rsid w:val="00C34C82"/>
    <w:rsid w:val="00C35382"/>
    <w:rsid w:val="00C363E9"/>
    <w:rsid w:val="00C364C0"/>
    <w:rsid w:val="00C36508"/>
    <w:rsid w:val="00C37645"/>
    <w:rsid w:val="00C37848"/>
    <w:rsid w:val="00C37FBB"/>
    <w:rsid w:val="00C403F1"/>
    <w:rsid w:val="00C4228B"/>
    <w:rsid w:val="00C4320C"/>
    <w:rsid w:val="00C4418A"/>
    <w:rsid w:val="00C44F0D"/>
    <w:rsid w:val="00C4615D"/>
    <w:rsid w:val="00C467F7"/>
    <w:rsid w:val="00C46886"/>
    <w:rsid w:val="00C5028A"/>
    <w:rsid w:val="00C509D2"/>
    <w:rsid w:val="00C50EC2"/>
    <w:rsid w:val="00C51669"/>
    <w:rsid w:val="00C51BF2"/>
    <w:rsid w:val="00C53317"/>
    <w:rsid w:val="00C54482"/>
    <w:rsid w:val="00C54B34"/>
    <w:rsid w:val="00C55A39"/>
    <w:rsid w:val="00C55C90"/>
    <w:rsid w:val="00C56100"/>
    <w:rsid w:val="00C571CD"/>
    <w:rsid w:val="00C609C3"/>
    <w:rsid w:val="00C60EDB"/>
    <w:rsid w:val="00C6189E"/>
    <w:rsid w:val="00C61CF1"/>
    <w:rsid w:val="00C623E9"/>
    <w:rsid w:val="00C62CFA"/>
    <w:rsid w:val="00C62D77"/>
    <w:rsid w:val="00C62F17"/>
    <w:rsid w:val="00C63430"/>
    <w:rsid w:val="00C63D54"/>
    <w:rsid w:val="00C6404D"/>
    <w:rsid w:val="00C645FB"/>
    <w:rsid w:val="00C64FE8"/>
    <w:rsid w:val="00C66D23"/>
    <w:rsid w:val="00C71078"/>
    <w:rsid w:val="00C720B9"/>
    <w:rsid w:val="00C7230B"/>
    <w:rsid w:val="00C727B7"/>
    <w:rsid w:val="00C73D3A"/>
    <w:rsid w:val="00C73DBB"/>
    <w:rsid w:val="00C73F59"/>
    <w:rsid w:val="00C74885"/>
    <w:rsid w:val="00C74CC3"/>
    <w:rsid w:val="00C750F2"/>
    <w:rsid w:val="00C752E6"/>
    <w:rsid w:val="00C75D28"/>
    <w:rsid w:val="00C76DE1"/>
    <w:rsid w:val="00C774D7"/>
    <w:rsid w:val="00C80E4F"/>
    <w:rsid w:val="00C8205D"/>
    <w:rsid w:val="00C823C0"/>
    <w:rsid w:val="00C8334A"/>
    <w:rsid w:val="00C8363A"/>
    <w:rsid w:val="00C84E05"/>
    <w:rsid w:val="00C855B3"/>
    <w:rsid w:val="00C873E7"/>
    <w:rsid w:val="00C90042"/>
    <w:rsid w:val="00C91BFE"/>
    <w:rsid w:val="00C91F01"/>
    <w:rsid w:val="00C92C82"/>
    <w:rsid w:val="00C937F8"/>
    <w:rsid w:val="00C9698E"/>
    <w:rsid w:val="00C97859"/>
    <w:rsid w:val="00CA131E"/>
    <w:rsid w:val="00CA1B34"/>
    <w:rsid w:val="00CA1F44"/>
    <w:rsid w:val="00CA2BB6"/>
    <w:rsid w:val="00CA3B05"/>
    <w:rsid w:val="00CA3BBC"/>
    <w:rsid w:val="00CA4773"/>
    <w:rsid w:val="00CA5C2E"/>
    <w:rsid w:val="00CA6485"/>
    <w:rsid w:val="00CA69A4"/>
    <w:rsid w:val="00CA7ABB"/>
    <w:rsid w:val="00CB0A04"/>
    <w:rsid w:val="00CB23C6"/>
    <w:rsid w:val="00CB2F00"/>
    <w:rsid w:val="00CB4601"/>
    <w:rsid w:val="00CB471B"/>
    <w:rsid w:val="00CB488B"/>
    <w:rsid w:val="00CB4B53"/>
    <w:rsid w:val="00CB5655"/>
    <w:rsid w:val="00CB5CC6"/>
    <w:rsid w:val="00CB5DA2"/>
    <w:rsid w:val="00CB680C"/>
    <w:rsid w:val="00CC0EE7"/>
    <w:rsid w:val="00CC14DF"/>
    <w:rsid w:val="00CC1E1F"/>
    <w:rsid w:val="00CC3B00"/>
    <w:rsid w:val="00CC426C"/>
    <w:rsid w:val="00CC7DBF"/>
    <w:rsid w:val="00CD01E4"/>
    <w:rsid w:val="00CD107A"/>
    <w:rsid w:val="00CD1A82"/>
    <w:rsid w:val="00CD283E"/>
    <w:rsid w:val="00CD3420"/>
    <w:rsid w:val="00CD40C8"/>
    <w:rsid w:val="00CD4801"/>
    <w:rsid w:val="00CD5473"/>
    <w:rsid w:val="00CD600D"/>
    <w:rsid w:val="00CD698F"/>
    <w:rsid w:val="00CD7787"/>
    <w:rsid w:val="00CE1639"/>
    <w:rsid w:val="00CE2374"/>
    <w:rsid w:val="00CE2A11"/>
    <w:rsid w:val="00CE2B10"/>
    <w:rsid w:val="00CE3739"/>
    <w:rsid w:val="00CE4171"/>
    <w:rsid w:val="00CE5DDE"/>
    <w:rsid w:val="00CE67D4"/>
    <w:rsid w:val="00CE71F0"/>
    <w:rsid w:val="00CF12F6"/>
    <w:rsid w:val="00CF2870"/>
    <w:rsid w:val="00CF2F4A"/>
    <w:rsid w:val="00CF354A"/>
    <w:rsid w:val="00CF38A5"/>
    <w:rsid w:val="00CF41B5"/>
    <w:rsid w:val="00CF602C"/>
    <w:rsid w:val="00CF7576"/>
    <w:rsid w:val="00D000FB"/>
    <w:rsid w:val="00D01254"/>
    <w:rsid w:val="00D023BB"/>
    <w:rsid w:val="00D03092"/>
    <w:rsid w:val="00D05395"/>
    <w:rsid w:val="00D06049"/>
    <w:rsid w:val="00D062B8"/>
    <w:rsid w:val="00D0746B"/>
    <w:rsid w:val="00D07D0E"/>
    <w:rsid w:val="00D10538"/>
    <w:rsid w:val="00D11C51"/>
    <w:rsid w:val="00D122D0"/>
    <w:rsid w:val="00D123FA"/>
    <w:rsid w:val="00D1260C"/>
    <w:rsid w:val="00D12BB0"/>
    <w:rsid w:val="00D13CE3"/>
    <w:rsid w:val="00D14B0F"/>
    <w:rsid w:val="00D16888"/>
    <w:rsid w:val="00D17CA4"/>
    <w:rsid w:val="00D20570"/>
    <w:rsid w:val="00D2163C"/>
    <w:rsid w:val="00D21A14"/>
    <w:rsid w:val="00D227B4"/>
    <w:rsid w:val="00D23390"/>
    <w:rsid w:val="00D233F7"/>
    <w:rsid w:val="00D251CF"/>
    <w:rsid w:val="00D256B9"/>
    <w:rsid w:val="00D26657"/>
    <w:rsid w:val="00D30121"/>
    <w:rsid w:val="00D30590"/>
    <w:rsid w:val="00D307DE"/>
    <w:rsid w:val="00D32EE1"/>
    <w:rsid w:val="00D3476F"/>
    <w:rsid w:val="00D36D2B"/>
    <w:rsid w:val="00D36F88"/>
    <w:rsid w:val="00D376FC"/>
    <w:rsid w:val="00D40D20"/>
    <w:rsid w:val="00D40DE2"/>
    <w:rsid w:val="00D42C8C"/>
    <w:rsid w:val="00D42FAF"/>
    <w:rsid w:val="00D45447"/>
    <w:rsid w:val="00D458EE"/>
    <w:rsid w:val="00D45C46"/>
    <w:rsid w:val="00D45EDE"/>
    <w:rsid w:val="00D464A3"/>
    <w:rsid w:val="00D47A90"/>
    <w:rsid w:val="00D5027E"/>
    <w:rsid w:val="00D50570"/>
    <w:rsid w:val="00D508E4"/>
    <w:rsid w:val="00D51EF4"/>
    <w:rsid w:val="00D53B87"/>
    <w:rsid w:val="00D54848"/>
    <w:rsid w:val="00D54CAC"/>
    <w:rsid w:val="00D55C4F"/>
    <w:rsid w:val="00D5628A"/>
    <w:rsid w:val="00D579EB"/>
    <w:rsid w:val="00D60B71"/>
    <w:rsid w:val="00D61BF0"/>
    <w:rsid w:val="00D62D8E"/>
    <w:rsid w:val="00D634D6"/>
    <w:rsid w:val="00D63A7C"/>
    <w:rsid w:val="00D63C78"/>
    <w:rsid w:val="00D63E8D"/>
    <w:rsid w:val="00D63EFD"/>
    <w:rsid w:val="00D644BA"/>
    <w:rsid w:val="00D671A3"/>
    <w:rsid w:val="00D6736D"/>
    <w:rsid w:val="00D67E17"/>
    <w:rsid w:val="00D70595"/>
    <w:rsid w:val="00D72C31"/>
    <w:rsid w:val="00D7380F"/>
    <w:rsid w:val="00D76D27"/>
    <w:rsid w:val="00D76D42"/>
    <w:rsid w:val="00D819E7"/>
    <w:rsid w:val="00D82F44"/>
    <w:rsid w:val="00D841F0"/>
    <w:rsid w:val="00D8454E"/>
    <w:rsid w:val="00D84F0D"/>
    <w:rsid w:val="00D85993"/>
    <w:rsid w:val="00D86D09"/>
    <w:rsid w:val="00D87123"/>
    <w:rsid w:val="00D90BF5"/>
    <w:rsid w:val="00D9135E"/>
    <w:rsid w:val="00D92832"/>
    <w:rsid w:val="00D93649"/>
    <w:rsid w:val="00D93693"/>
    <w:rsid w:val="00D937D5"/>
    <w:rsid w:val="00D947D4"/>
    <w:rsid w:val="00D94D33"/>
    <w:rsid w:val="00D94D54"/>
    <w:rsid w:val="00D94E4A"/>
    <w:rsid w:val="00D95752"/>
    <w:rsid w:val="00D95CF1"/>
    <w:rsid w:val="00D96D72"/>
    <w:rsid w:val="00D96E02"/>
    <w:rsid w:val="00DA0BBB"/>
    <w:rsid w:val="00DA2DB0"/>
    <w:rsid w:val="00DA39FD"/>
    <w:rsid w:val="00DA45B8"/>
    <w:rsid w:val="00DA4DD3"/>
    <w:rsid w:val="00DA589C"/>
    <w:rsid w:val="00DA6466"/>
    <w:rsid w:val="00DA70A8"/>
    <w:rsid w:val="00DA726D"/>
    <w:rsid w:val="00DA760C"/>
    <w:rsid w:val="00DB0F3B"/>
    <w:rsid w:val="00DB2F8D"/>
    <w:rsid w:val="00DB32AB"/>
    <w:rsid w:val="00DB35F9"/>
    <w:rsid w:val="00DB3673"/>
    <w:rsid w:val="00DB532E"/>
    <w:rsid w:val="00DB5FC0"/>
    <w:rsid w:val="00DB7833"/>
    <w:rsid w:val="00DB7AC9"/>
    <w:rsid w:val="00DB7BB4"/>
    <w:rsid w:val="00DC1761"/>
    <w:rsid w:val="00DC2E50"/>
    <w:rsid w:val="00DC4087"/>
    <w:rsid w:val="00DC5D84"/>
    <w:rsid w:val="00DC7CEC"/>
    <w:rsid w:val="00DC7EBB"/>
    <w:rsid w:val="00DD0B9C"/>
    <w:rsid w:val="00DD168E"/>
    <w:rsid w:val="00DD1707"/>
    <w:rsid w:val="00DD1C64"/>
    <w:rsid w:val="00DD287C"/>
    <w:rsid w:val="00DD2C50"/>
    <w:rsid w:val="00DD462B"/>
    <w:rsid w:val="00DD5BE5"/>
    <w:rsid w:val="00DD7B54"/>
    <w:rsid w:val="00DE08A1"/>
    <w:rsid w:val="00DE0C6B"/>
    <w:rsid w:val="00DE155F"/>
    <w:rsid w:val="00DE1876"/>
    <w:rsid w:val="00DE192E"/>
    <w:rsid w:val="00DE236E"/>
    <w:rsid w:val="00DE3264"/>
    <w:rsid w:val="00DE7683"/>
    <w:rsid w:val="00DE7C9A"/>
    <w:rsid w:val="00DF0563"/>
    <w:rsid w:val="00DF075D"/>
    <w:rsid w:val="00DF0C71"/>
    <w:rsid w:val="00DF157B"/>
    <w:rsid w:val="00DF1918"/>
    <w:rsid w:val="00DF1D44"/>
    <w:rsid w:val="00DF2DE7"/>
    <w:rsid w:val="00DF421F"/>
    <w:rsid w:val="00DF424C"/>
    <w:rsid w:val="00DF4A38"/>
    <w:rsid w:val="00DF4A6F"/>
    <w:rsid w:val="00DF51BD"/>
    <w:rsid w:val="00DF6C48"/>
    <w:rsid w:val="00E00D1C"/>
    <w:rsid w:val="00E01743"/>
    <w:rsid w:val="00E025C5"/>
    <w:rsid w:val="00E028D4"/>
    <w:rsid w:val="00E03570"/>
    <w:rsid w:val="00E03839"/>
    <w:rsid w:val="00E04218"/>
    <w:rsid w:val="00E06E85"/>
    <w:rsid w:val="00E07F35"/>
    <w:rsid w:val="00E14484"/>
    <w:rsid w:val="00E14798"/>
    <w:rsid w:val="00E163CC"/>
    <w:rsid w:val="00E16D1B"/>
    <w:rsid w:val="00E16F85"/>
    <w:rsid w:val="00E178E1"/>
    <w:rsid w:val="00E20FD7"/>
    <w:rsid w:val="00E21754"/>
    <w:rsid w:val="00E2238E"/>
    <w:rsid w:val="00E223A8"/>
    <w:rsid w:val="00E228FA"/>
    <w:rsid w:val="00E233E1"/>
    <w:rsid w:val="00E24235"/>
    <w:rsid w:val="00E244A0"/>
    <w:rsid w:val="00E24EF1"/>
    <w:rsid w:val="00E2541F"/>
    <w:rsid w:val="00E25975"/>
    <w:rsid w:val="00E260C8"/>
    <w:rsid w:val="00E26754"/>
    <w:rsid w:val="00E27DDD"/>
    <w:rsid w:val="00E30CFB"/>
    <w:rsid w:val="00E358BB"/>
    <w:rsid w:val="00E359E2"/>
    <w:rsid w:val="00E40369"/>
    <w:rsid w:val="00E40C6F"/>
    <w:rsid w:val="00E43801"/>
    <w:rsid w:val="00E43CEC"/>
    <w:rsid w:val="00E443BE"/>
    <w:rsid w:val="00E44666"/>
    <w:rsid w:val="00E448AF"/>
    <w:rsid w:val="00E45228"/>
    <w:rsid w:val="00E46B29"/>
    <w:rsid w:val="00E475B2"/>
    <w:rsid w:val="00E47E9D"/>
    <w:rsid w:val="00E50E83"/>
    <w:rsid w:val="00E53908"/>
    <w:rsid w:val="00E555C4"/>
    <w:rsid w:val="00E5564D"/>
    <w:rsid w:val="00E57206"/>
    <w:rsid w:val="00E577E3"/>
    <w:rsid w:val="00E57819"/>
    <w:rsid w:val="00E63D84"/>
    <w:rsid w:val="00E63DCD"/>
    <w:rsid w:val="00E64186"/>
    <w:rsid w:val="00E64387"/>
    <w:rsid w:val="00E6482A"/>
    <w:rsid w:val="00E64B0F"/>
    <w:rsid w:val="00E653E5"/>
    <w:rsid w:val="00E66C43"/>
    <w:rsid w:val="00E672DA"/>
    <w:rsid w:val="00E7184D"/>
    <w:rsid w:val="00E71DC8"/>
    <w:rsid w:val="00E720DD"/>
    <w:rsid w:val="00E74346"/>
    <w:rsid w:val="00E743FB"/>
    <w:rsid w:val="00E74901"/>
    <w:rsid w:val="00E74BFE"/>
    <w:rsid w:val="00E75147"/>
    <w:rsid w:val="00E75D13"/>
    <w:rsid w:val="00E76A51"/>
    <w:rsid w:val="00E76B84"/>
    <w:rsid w:val="00E77256"/>
    <w:rsid w:val="00E774DA"/>
    <w:rsid w:val="00E81587"/>
    <w:rsid w:val="00E81E51"/>
    <w:rsid w:val="00E83B89"/>
    <w:rsid w:val="00E90579"/>
    <w:rsid w:val="00E9120B"/>
    <w:rsid w:val="00E9240F"/>
    <w:rsid w:val="00E92D41"/>
    <w:rsid w:val="00E947E4"/>
    <w:rsid w:val="00E949E5"/>
    <w:rsid w:val="00E956F9"/>
    <w:rsid w:val="00E95C42"/>
    <w:rsid w:val="00E9648D"/>
    <w:rsid w:val="00E969AC"/>
    <w:rsid w:val="00E970BF"/>
    <w:rsid w:val="00EA08C8"/>
    <w:rsid w:val="00EA09C9"/>
    <w:rsid w:val="00EA1F04"/>
    <w:rsid w:val="00EA2475"/>
    <w:rsid w:val="00EA2CAC"/>
    <w:rsid w:val="00EA33A9"/>
    <w:rsid w:val="00EA45DA"/>
    <w:rsid w:val="00EA5B41"/>
    <w:rsid w:val="00EA60AF"/>
    <w:rsid w:val="00EA634A"/>
    <w:rsid w:val="00EA63CE"/>
    <w:rsid w:val="00EA71F5"/>
    <w:rsid w:val="00EA78A8"/>
    <w:rsid w:val="00EA7D0E"/>
    <w:rsid w:val="00EB0963"/>
    <w:rsid w:val="00EB0B47"/>
    <w:rsid w:val="00EB34CD"/>
    <w:rsid w:val="00EB4D1F"/>
    <w:rsid w:val="00EB4DC8"/>
    <w:rsid w:val="00EB531B"/>
    <w:rsid w:val="00EB6670"/>
    <w:rsid w:val="00EC001A"/>
    <w:rsid w:val="00EC098D"/>
    <w:rsid w:val="00EC12DC"/>
    <w:rsid w:val="00EC1BF9"/>
    <w:rsid w:val="00EC3DEE"/>
    <w:rsid w:val="00EC48EC"/>
    <w:rsid w:val="00EC60E0"/>
    <w:rsid w:val="00EC64C9"/>
    <w:rsid w:val="00EC72D3"/>
    <w:rsid w:val="00ED07E1"/>
    <w:rsid w:val="00ED1FC6"/>
    <w:rsid w:val="00ED2715"/>
    <w:rsid w:val="00ED3136"/>
    <w:rsid w:val="00ED4CB5"/>
    <w:rsid w:val="00ED5404"/>
    <w:rsid w:val="00ED550E"/>
    <w:rsid w:val="00ED605F"/>
    <w:rsid w:val="00ED612C"/>
    <w:rsid w:val="00ED7218"/>
    <w:rsid w:val="00EE03BA"/>
    <w:rsid w:val="00EE0DAB"/>
    <w:rsid w:val="00EE16C2"/>
    <w:rsid w:val="00EE205D"/>
    <w:rsid w:val="00EE33D6"/>
    <w:rsid w:val="00EE34B4"/>
    <w:rsid w:val="00EE6359"/>
    <w:rsid w:val="00EE71B2"/>
    <w:rsid w:val="00EE7632"/>
    <w:rsid w:val="00EF06EF"/>
    <w:rsid w:val="00EF156E"/>
    <w:rsid w:val="00EF521D"/>
    <w:rsid w:val="00EF5368"/>
    <w:rsid w:val="00EF5FDB"/>
    <w:rsid w:val="00EF6F3A"/>
    <w:rsid w:val="00EF78DC"/>
    <w:rsid w:val="00F0227A"/>
    <w:rsid w:val="00F02437"/>
    <w:rsid w:val="00F03AF4"/>
    <w:rsid w:val="00F04955"/>
    <w:rsid w:val="00F0539F"/>
    <w:rsid w:val="00F05DF0"/>
    <w:rsid w:val="00F06240"/>
    <w:rsid w:val="00F06943"/>
    <w:rsid w:val="00F06DB5"/>
    <w:rsid w:val="00F108D2"/>
    <w:rsid w:val="00F1131F"/>
    <w:rsid w:val="00F11DBC"/>
    <w:rsid w:val="00F13AB5"/>
    <w:rsid w:val="00F14885"/>
    <w:rsid w:val="00F14B44"/>
    <w:rsid w:val="00F15EAC"/>
    <w:rsid w:val="00F16698"/>
    <w:rsid w:val="00F16D98"/>
    <w:rsid w:val="00F17546"/>
    <w:rsid w:val="00F20640"/>
    <w:rsid w:val="00F20E56"/>
    <w:rsid w:val="00F21532"/>
    <w:rsid w:val="00F21CCD"/>
    <w:rsid w:val="00F22167"/>
    <w:rsid w:val="00F22B60"/>
    <w:rsid w:val="00F23105"/>
    <w:rsid w:val="00F25504"/>
    <w:rsid w:val="00F2586B"/>
    <w:rsid w:val="00F25F4A"/>
    <w:rsid w:val="00F27782"/>
    <w:rsid w:val="00F33CEC"/>
    <w:rsid w:val="00F3576A"/>
    <w:rsid w:val="00F35775"/>
    <w:rsid w:val="00F35DE1"/>
    <w:rsid w:val="00F42AFA"/>
    <w:rsid w:val="00F43CC6"/>
    <w:rsid w:val="00F4426A"/>
    <w:rsid w:val="00F4551A"/>
    <w:rsid w:val="00F476EF"/>
    <w:rsid w:val="00F516D3"/>
    <w:rsid w:val="00F52FE5"/>
    <w:rsid w:val="00F53454"/>
    <w:rsid w:val="00F54B5D"/>
    <w:rsid w:val="00F55186"/>
    <w:rsid w:val="00F552A4"/>
    <w:rsid w:val="00F55CC2"/>
    <w:rsid w:val="00F56B19"/>
    <w:rsid w:val="00F60CE8"/>
    <w:rsid w:val="00F60F05"/>
    <w:rsid w:val="00F61899"/>
    <w:rsid w:val="00F61BF3"/>
    <w:rsid w:val="00F62A4C"/>
    <w:rsid w:val="00F62AF1"/>
    <w:rsid w:val="00F64C77"/>
    <w:rsid w:val="00F65309"/>
    <w:rsid w:val="00F6539E"/>
    <w:rsid w:val="00F65BCD"/>
    <w:rsid w:val="00F66361"/>
    <w:rsid w:val="00F66815"/>
    <w:rsid w:val="00F672B9"/>
    <w:rsid w:val="00F678A0"/>
    <w:rsid w:val="00F70F07"/>
    <w:rsid w:val="00F716F8"/>
    <w:rsid w:val="00F72E45"/>
    <w:rsid w:val="00F731A3"/>
    <w:rsid w:val="00F74B68"/>
    <w:rsid w:val="00F7524F"/>
    <w:rsid w:val="00F77CB7"/>
    <w:rsid w:val="00F801DE"/>
    <w:rsid w:val="00F80680"/>
    <w:rsid w:val="00F80EE1"/>
    <w:rsid w:val="00F81D8B"/>
    <w:rsid w:val="00F830C2"/>
    <w:rsid w:val="00F84BD0"/>
    <w:rsid w:val="00F85E33"/>
    <w:rsid w:val="00F9003B"/>
    <w:rsid w:val="00F9055B"/>
    <w:rsid w:val="00F91994"/>
    <w:rsid w:val="00F91A1A"/>
    <w:rsid w:val="00F9281C"/>
    <w:rsid w:val="00F938CA"/>
    <w:rsid w:val="00F94515"/>
    <w:rsid w:val="00F94519"/>
    <w:rsid w:val="00F947A8"/>
    <w:rsid w:val="00F94B69"/>
    <w:rsid w:val="00F958C4"/>
    <w:rsid w:val="00FA0989"/>
    <w:rsid w:val="00FA2C61"/>
    <w:rsid w:val="00FA2ECE"/>
    <w:rsid w:val="00FA7DB0"/>
    <w:rsid w:val="00FB0414"/>
    <w:rsid w:val="00FB268F"/>
    <w:rsid w:val="00FB2CF2"/>
    <w:rsid w:val="00FB2D10"/>
    <w:rsid w:val="00FB2E5B"/>
    <w:rsid w:val="00FB331C"/>
    <w:rsid w:val="00FB4350"/>
    <w:rsid w:val="00FB4D72"/>
    <w:rsid w:val="00FB5071"/>
    <w:rsid w:val="00FB5809"/>
    <w:rsid w:val="00FB6B67"/>
    <w:rsid w:val="00FB6D7F"/>
    <w:rsid w:val="00FB7068"/>
    <w:rsid w:val="00FB753D"/>
    <w:rsid w:val="00FC0ED0"/>
    <w:rsid w:val="00FC242E"/>
    <w:rsid w:val="00FC44D8"/>
    <w:rsid w:val="00FC62B2"/>
    <w:rsid w:val="00FC79C1"/>
    <w:rsid w:val="00FD09AC"/>
    <w:rsid w:val="00FD1CAD"/>
    <w:rsid w:val="00FD2386"/>
    <w:rsid w:val="00FD283D"/>
    <w:rsid w:val="00FD46E8"/>
    <w:rsid w:val="00FD4EC4"/>
    <w:rsid w:val="00FD533D"/>
    <w:rsid w:val="00FD597F"/>
    <w:rsid w:val="00FD5AF4"/>
    <w:rsid w:val="00FD5C70"/>
    <w:rsid w:val="00FD6940"/>
    <w:rsid w:val="00FE329E"/>
    <w:rsid w:val="00FE5187"/>
    <w:rsid w:val="00FE7DF3"/>
    <w:rsid w:val="00FF066C"/>
    <w:rsid w:val="00FF2CD7"/>
    <w:rsid w:val="00FF5078"/>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6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uiPriority w:val="99"/>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uiPriority w:val="99"/>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Title">
    <w:name w:val="Title"/>
    <w:basedOn w:val="Normal"/>
    <w:next w:val="Normal"/>
    <w:link w:val="TitleChar"/>
    <w:uiPriority w:val="10"/>
    <w:qFormat/>
    <w:rsid w:val="002134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445"/>
    <w:rPr>
      <w:rFonts w:asciiTheme="majorHAnsi" w:eastAsiaTheme="majorEastAsia" w:hAnsiTheme="majorHAnsi" w:cstheme="majorBidi"/>
      <w:spacing w:val="-10"/>
      <w:kern w:val="28"/>
      <w:sz w:val="56"/>
      <w:szCs w:val="56"/>
      <w:lang w:eastAsia="lv-LV"/>
    </w:rPr>
  </w:style>
  <w:style w:type="character" w:styleId="UnresolvedMention">
    <w:name w:val="Unresolved Mention"/>
    <w:basedOn w:val="DefaultParagraphFont"/>
    <w:uiPriority w:val="99"/>
    <w:semiHidden/>
    <w:unhideWhenUsed/>
    <w:rsid w:val="00A373F1"/>
    <w:rPr>
      <w:color w:val="605E5C"/>
      <w:shd w:val="clear" w:color="auto" w:fill="E1DFDD"/>
    </w:rPr>
  </w:style>
  <w:style w:type="character" w:styleId="CommentReference">
    <w:name w:val="annotation reference"/>
    <w:basedOn w:val="DefaultParagraphFont"/>
    <w:uiPriority w:val="99"/>
    <w:semiHidden/>
    <w:unhideWhenUsed/>
    <w:rsid w:val="009C2A50"/>
    <w:rPr>
      <w:sz w:val="16"/>
      <w:szCs w:val="16"/>
    </w:rPr>
  </w:style>
  <w:style w:type="paragraph" w:styleId="CommentText">
    <w:name w:val="annotation text"/>
    <w:basedOn w:val="Normal"/>
    <w:link w:val="CommentTextChar"/>
    <w:uiPriority w:val="99"/>
    <w:semiHidden/>
    <w:unhideWhenUsed/>
    <w:rsid w:val="009C2A50"/>
    <w:rPr>
      <w:sz w:val="20"/>
    </w:rPr>
  </w:style>
  <w:style w:type="character" w:customStyle="1" w:styleId="CommentTextChar">
    <w:name w:val="Comment Text Char"/>
    <w:basedOn w:val="DefaultParagraphFont"/>
    <w:link w:val="CommentText"/>
    <w:uiPriority w:val="99"/>
    <w:semiHidden/>
    <w:rsid w:val="009C2A50"/>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C2A50"/>
    <w:rPr>
      <w:b/>
      <w:bCs/>
    </w:rPr>
  </w:style>
  <w:style w:type="character" w:customStyle="1" w:styleId="CommentSubjectChar">
    <w:name w:val="Comment Subject Char"/>
    <w:basedOn w:val="CommentTextChar"/>
    <w:link w:val="CommentSubject"/>
    <w:uiPriority w:val="99"/>
    <w:semiHidden/>
    <w:rsid w:val="009C2A50"/>
    <w:rPr>
      <w:rFonts w:ascii="Arial Narrow" w:eastAsia="Times New Roman" w:hAnsi="Arial Narrow" w:cs="Times New Roman"/>
      <w:b/>
      <w:bCs/>
      <w:sz w:val="20"/>
      <w:szCs w:val="20"/>
      <w:lang w:eastAsia="lv-LV"/>
    </w:rPr>
  </w:style>
  <w:style w:type="paragraph" w:styleId="Revision">
    <w:name w:val="Revision"/>
    <w:hidden/>
    <w:uiPriority w:val="99"/>
    <w:semiHidden/>
    <w:rsid w:val="00E163CC"/>
    <w:pPr>
      <w:spacing w:after="0" w:line="240" w:lineRule="auto"/>
    </w:pPr>
    <w:rPr>
      <w:rFonts w:ascii="Arial Narrow" w:eastAsia="Times New Roman" w:hAnsi="Arial Narrow" w:cs="Times New Roman"/>
      <w:szCs w:val="20"/>
      <w:lang w:eastAsia="lv-LV"/>
    </w:rPr>
  </w:style>
  <w:style w:type="character" w:styleId="FootnoteReference">
    <w:name w:val="footnote reference"/>
    <w:basedOn w:val="DefaultParagraphFont"/>
    <w:semiHidden/>
    <w:unhideWhenUsed/>
    <w:rsid w:val="00503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56453109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78984735">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920989721">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187645077">
      <w:bodyDiv w:val="1"/>
      <w:marLeft w:val="0"/>
      <w:marRight w:val="0"/>
      <w:marTop w:val="0"/>
      <w:marBottom w:val="0"/>
      <w:divBdr>
        <w:top w:val="none" w:sz="0" w:space="0" w:color="auto"/>
        <w:left w:val="none" w:sz="0" w:space="0" w:color="auto"/>
        <w:bottom w:val="none" w:sz="0" w:space="0" w:color="auto"/>
        <w:right w:val="none" w:sz="0" w:space="0" w:color="auto"/>
      </w:divBdr>
      <w:divsChild>
        <w:div w:id="236672527">
          <w:marLeft w:val="0"/>
          <w:marRight w:val="0"/>
          <w:marTop w:val="0"/>
          <w:marBottom w:val="0"/>
          <w:divBdr>
            <w:top w:val="none" w:sz="0" w:space="0" w:color="auto"/>
            <w:left w:val="none" w:sz="0" w:space="0" w:color="auto"/>
            <w:bottom w:val="none" w:sz="0" w:space="0" w:color="auto"/>
            <w:right w:val="none" w:sz="0" w:space="0" w:color="auto"/>
          </w:divBdr>
        </w:div>
      </w:divsChild>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194981">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481922798">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358476">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083598020">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0682948&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0%26procnum%3D41%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3" Type="http://schemas.openxmlformats.org/officeDocument/2006/relationships/hyperlink" Target="https://tis.ta.gov.lv/tisreal?Form=STAT_PROC_ENTER&amp;task=edit&amp;procid=66815073&amp;topmenuid=226&amp;stack=https%3A//tis.ta.gov.lv/tisreal%3F%26AjaxB%3D1%26tablepage%3D3%26Form%3DregProcListNew%26topmenuid%3D226%26liststart%3D1%26jformat%3D1%26jtype%3D14%26extseek%3D1%26DocType%3D0%26stack%3Dhttps%25253A//tis.ta.gov.lv/tisreal%25253FForm%25253DTISBLANK%26objsubtype%3D-1%26%3D%25C5%25A0odien%26%3D%25C5%25A0oned%25C4%2593%25C4%25BC%26%3D%25C5%25A0om%25C4%2593nes%26activeyear%3D2019%26procnum%3D40%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69143988&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8%26procnum%3D158%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7" Type="http://schemas.openxmlformats.org/officeDocument/2006/relationships/hyperlink" Target="https://manas.tiesas.lv/eTiesasMvc/eclinolemumi/ECLI:LV:AT:2018:0628.C10061814.1.S" TargetMode="External"/><Relationship Id="rId2" Type="http://schemas.openxmlformats.org/officeDocument/2006/relationships/numbering" Target="numbering.xml"/><Relationship Id="rId16" Type="http://schemas.openxmlformats.org/officeDocument/2006/relationships/hyperlink" Target="https://tis.ta.gov.lv/tisreal?Form=STAT_PROC_ENTER&amp;task=edit&amp;procid=66815073&amp;topmenuid=226&amp;stack=https%3A//tis.ta.gov.lv/tisreal%3F%26AjaxB%3D1%26tablepage%3D3%26Form%3DregProcListNew%26topmenuid%3D226%26liststart%3D1%26jformat%3D1%26jtype%3D14%26extseek%3D1%26DocType%3D0%26stack%3Dhttps%25253A//tis.ta.gov.lv/tisreal%25253FForm%25253DTISBLANK%26objsubtype%3D-1%26%3D%25C5%25A0odien%26%3D%25C5%25A0oned%25C4%2593%25C4%25BC%26%3D%25C5%25A0om%25C4%2593nes%26activeyear%3D2019%26procnum%3D40%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65063532&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8%26procnum%3D172%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5" Type="http://schemas.openxmlformats.org/officeDocument/2006/relationships/webSettings" Target="webSettings.xml"/><Relationship Id="rId15" Type="http://schemas.openxmlformats.org/officeDocument/2006/relationships/hyperlink" Target="https://tis.ta.gov.lv/tisreal?Form=STAT_PROC_ENTER&amp;task=edit&amp;procid=7022606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9%26procnum%3D239%26sort%3D1%26liststep%3D10%26%3DPar%25C4%2581d%25C4%25ABt%26plparam1%3Dlist%26pljmimetype%3D1%26%3DIzdruk%25C4%2581t" TargetMode="External"/><Relationship Id="rId10" Type="http://schemas.openxmlformats.org/officeDocument/2006/relationships/hyperlink" Target="https://tis.ta.gov.lv/tisreal?Form=STAT_PROC_ENTER&amp;task=edit&amp;procid=7847548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154%26sort%3D1%26liststep%3D10%26%3DPar%25C4%2581d%25C4%25ABt%26plparam1%3Dlist%26pljmimetype%3D1%26%3DIzdruk%25C4%2581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s.ta.gov.lv/tisreal?Form=STAT_PROC_ENTER&amp;task=edit&amp;procid=68156351&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9%26procnum%3D108%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4" Type="http://schemas.openxmlformats.org/officeDocument/2006/relationships/hyperlink" Target="https://tis.ta.gov.lv/tisreal?Form=STAT_PROC_ENTER&amp;task=edit&amp;procid=6176518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277%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8729-8045-459A-A55C-52DFF356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27745</Words>
  <Characters>15815</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2023-09-19T05:20:00Z</dcterms:created>
  <dcterms:modified xsi:type="dcterms:W3CDTF">2023-09-20T10:12:00Z</dcterms:modified>
</cp:coreProperties>
</file>