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8111" w14:textId="7D67255C" w:rsidR="001F378C" w:rsidRDefault="005A1E7F" w:rsidP="00915C5E">
      <w:pPr>
        <w:spacing w:after="0" w:line="276" w:lineRule="auto"/>
        <w:jc w:val="both"/>
        <w:rPr>
          <w:rFonts w:eastAsia="Calibri" w:cs="Times New Roman"/>
          <w:b/>
          <w:bCs/>
        </w:rPr>
      </w:pPr>
      <w:r w:rsidRPr="00FB74EC">
        <w:rPr>
          <w:rFonts w:eastAsia="Calibri" w:cs="Times New Roman"/>
          <w:b/>
          <w:bCs/>
        </w:rPr>
        <w:t>Vecāka, kurš ikdienā realizē bērna aprūpi, iesaistīšana otra vecāka saskarsmes tiesības</w:t>
      </w:r>
      <w:r>
        <w:rPr>
          <w:rFonts w:eastAsia="Calibri" w:cs="Times New Roman"/>
          <w:b/>
          <w:bCs/>
        </w:rPr>
        <w:t xml:space="preserve"> īstenošanā</w:t>
      </w:r>
    </w:p>
    <w:p w14:paraId="234831CA" w14:textId="13C7A333" w:rsidR="005A1E7F" w:rsidRDefault="005A1E7F" w:rsidP="00915C5E">
      <w:pPr>
        <w:spacing w:after="0" w:line="276" w:lineRule="auto"/>
        <w:jc w:val="both"/>
        <w:rPr>
          <w:rFonts w:eastAsia="Times New Roman" w:cs="Times New Roman"/>
          <w:szCs w:val="24"/>
          <w:lang w:eastAsia="lv-LV"/>
        </w:rPr>
      </w:pPr>
      <w:r w:rsidRPr="00FB74EC">
        <w:rPr>
          <w:rFonts w:eastAsia="Calibri" w:cs="Times New Roman"/>
        </w:rPr>
        <w:t>No Civillikuma 181.</w:t>
      </w:r>
      <w:r>
        <w:rPr>
          <w:rFonts w:eastAsia="Calibri" w:cs="Times New Roman"/>
        </w:rPr>
        <w:t> </w:t>
      </w:r>
      <w:r w:rsidRPr="00FB74EC">
        <w:rPr>
          <w:rFonts w:eastAsia="Calibri" w:cs="Times New Roman"/>
        </w:rPr>
        <w:t>panta otrās daļas tvēruma izriet, ka vecākam, kurš nedzīvo kopā ar bērnu un tiesas ceļā prasa noteikt sev vēlamo kārtību saskarsmes tiesības ar bērnu izmantošanai savā dzīvesvietā, ir pienākums uz sava laika un līdzekļu rēķina nodrošināt šīs tiesības īstenošanu. Atkāpe no šādas izpratnes par pienākumu sadalījumu starp vecākiem pieļaujama tad, ja tas ir bērna labākajās interesēs, kurām atbilstoši Bērnu tiesību aizsardzības likuma 6.</w:t>
      </w:r>
      <w:r>
        <w:rPr>
          <w:rFonts w:eastAsia="Calibri" w:cs="Times New Roman"/>
        </w:rPr>
        <w:t> </w:t>
      </w:r>
      <w:r w:rsidRPr="00FB74EC">
        <w:rPr>
          <w:rFonts w:eastAsia="Calibri" w:cs="Times New Roman"/>
        </w:rPr>
        <w:t>pantam vienmēr ir piešķirama prioritāte, taču tādā gadījumā šīs atkāpes pamatojumam jābūt skaidram, saprotamam un atspoguļotam tiesas nolēmumā</w:t>
      </w:r>
      <w:r>
        <w:rPr>
          <w:rFonts w:eastAsia="Calibri" w:cs="Times New Roman"/>
        </w:rPr>
        <w:t>.</w:t>
      </w:r>
    </w:p>
    <w:p w14:paraId="01054CE9" w14:textId="77777777" w:rsidR="004A378E" w:rsidRPr="00B42394" w:rsidRDefault="004A378E" w:rsidP="00915C5E">
      <w:pPr>
        <w:spacing w:after="0" w:line="276" w:lineRule="auto"/>
        <w:jc w:val="center"/>
        <w:rPr>
          <w:rFonts w:eastAsia="Times New Roman" w:cs="Times New Roman"/>
          <w:szCs w:val="24"/>
          <w:lang w:eastAsia="lv-LV"/>
        </w:rPr>
      </w:pPr>
    </w:p>
    <w:p w14:paraId="77A9AB01" w14:textId="77777777" w:rsidR="004A378E" w:rsidRDefault="004A378E" w:rsidP="004A378E">
      <w:pPr>
        <w:pStyle w:val="NoSpacing"/>
        <w:spacing w:line="276" w:lineRule="auto"/>
        <w:jc w:val="center"/>
        <w:rPr>
          <w:rFonts w:ascii="Times New Roman" w:hAnsi="Times New Roman"/>
          <w:b/>
          <w:szCs w:val="24"/>
        </w:rPr>
      </w:pPr>
      <w:r>
        <w:rPr>
          <w:rFonts w:ascii="Times New Roman" w:hAnsi="Times New Roman"/>
          <w:b/>
          <w:szCs w:val="24"/>
        </w:rPr>
        <w:t>Latvijas Republikas Senāta</w:t>
      </w:r>
    </w:p>
    <w:p w14:paraId="43124B2F" w14:textId="77777777" w:rsidR="004A378E" w:rsidRDefault="004A378E" w:rsidP="004A378E">
      <w:pPr>
        <w:pStyle w:val="NoSpacing"/>
        <w:spacing w:line="276" w:lineRule="auto"/>
        <w:jc w:val="center"/>
        <w:rPr>
          <w:rFonts w:ascii="Times New Roman" w:hAnsi="Times New Roman"/>
          <w:b/>
          <w:bCs/>
          <w:szCs w:val="24"/>
        </w:rPr>
      </w:pPr>
      <w:r>
        <w:rPr>
          <w:rFonts w:ascii="Times New Roman" w:hAnsi="Times New Roman"/>
          <w:b/>
          <w:bCs/>
          <w:szCs w:val="24"/>
        </w:rPr>
        <w:t>2023. gada [..]</w:t>
      </w:r>
    </w:p>
    <w:p w14:paraId="2FDB33CD" w14:textId="77777777" w:rsidR="004A378E" w:rsidRDefault="004A378E" w:rsidP="004A378E">
      <w:pPr>
        <w:autoSpaceDE w:val="0"/>
        <w:autoSpaceDN w:val="0"/>
        <w:adjustRightInd w:val="0"/>
        <w:spacing w:after="0" w:line="276" w:lineRule="auto"/>
        <w:jc w:val="center"/>
        <w:rPr>
          <w:b/>
          <w:bCs/>
          <w:szCs w:val="24"/>
        </w:rPr>
      </w:pPr>
      <w:r>
        <w:rPr>
          <w:b/>
          <w:bCs/>
          <w:szCs w:val="24"/>
        </w:rPr>
        <w:t>SPRIEDUMS</w:t>
      </w:r>
      <w:r>
        <w:rPr>
          <w:rStyle w:val="FootnoteReference"/>
          <w:b/>
          <w:szCs w:val="24"/>
        </w:rPr>
        <w:footnoteReference w:id="1"/>
      </w:r>
    </w:p>
    <w:p w14:paraId="075EFE44" w14:textId="0B6CD363" w:rsidR="004A378E" w:rsidRDefault="004A378E" w:rsidP="004A378E">
      <w:pPr>
        <w:tabs>
          <w:tab w:val="left" w:pos="0"/>
        </w:tabs>
        <w:spacing w:after="0" w:line="276" w:lineRule="auto"/>
        <w:jc w:val="center"/>
        <w:rPr>
          <w:b/>
          <w:szCs w:val="24"/>
        </w:rPr>
      </w:pPr>
      <w:r>
        <w:rPr>
          <w:b/>
          <w:szCs w:val="24"/>
        </w:rPr>
        <w:t>Lieta Nr. [..], SKC</w:t>
      </w:r>
      <w:r>
        <w:rPr>
          <w:b/>
          <w:szCs w:val="24"/>
        </w:rPr>
        <w:noBreakHyphen/>
        <w:t>[I]/2023</w:t>
      </w:r>
    </w:p>
    <w:p w14:paraId="4967C99B" w14:textId="44F2A2F3" w:rsidR="00B42394" w:rsidRPr="00B42394" w:rsidRDefault="004A378E" w:rsidP="006313A5">
      <w:pPr>
        <w:spacing w:after="0" w:line="276" w:lineRule="auto"/>
        <w:jc w:val="center"/>
        <w:rPr>
          <w:rFonts w:eastAsia="Times New Roman" w:cs="Times New Roman"/>
          <w:sz w:val="16"/>
          <w:szCs w:val="16"/>
          <w:lang w:eastAsia="lv-LV"/>
        </w:rPr>
      </w:pPr>
      <w:r>
        <w:rPr>
          <w:szCs w:val="24"/>
        </w:rPr>
        <w:t>ECLI:LV:AT:2023:[..]</w:t>
      </w:r>
    </w:p>
    <w:p w14:paraId="5FBDDECA" w14:textId="485BA4E4" w:rsidR="001F378C" w:rsidRDefault="001F378C" w:rsidP="00764C46">
      <w:pPr>
        <w:spacing w:after="0" w:line="276" w:lineRule="auto"/>
        <w:ind w:right="-1" w:firstLine="720"/>
        <w:jc w:val="both"/>
        <w:rPr>
          <w:rFonts w:eastAsia="Times New Roman" w:cs="Times New Roman"/>
          <w:szCs w:val="24"/>
          <w:lang w:eastAsia="lv-LV"/>
        </w:rPr>
      </w:pPr>
      <w:r w:rsidRPr="00B42394">
        <w:rPr>
          <w:rFonts w:eastAsia="Times New Roman" w:cs="Times New Roman"/>
          <w:szCs w:val="24"/>
          <w:lang w:eastAsia="lv-LV"/>
        </w:rPr>
        <w:t>Senāts šādā sastāvā:</w:t>
      </w:r>
      <w:bookmarkStart w:id="0" w:name="_Hlk71812598"/>
      <w:r w:rsidR="00764C46">
        <w:rPr>
          <w:rFonts w:eastAsia="Times New Roman" w:cs="Times New Roman"/>
          <w:szCs w:val="24"/>
          <w:lang w:eastAsia="lv-LV"/>
        </w:rPr>
        <w:t xml:space="preserve"> </w:t>
      </w:r>
      <w:r w:rsidRPr="00B42394">
        <w:rPr>
          <w:rFonts w:eastAsia="Times New Roman" w:cs="Times New Roman"/>
          <w:szCs w:val="24"/>
          <w:lang w:eastAsia="lv-LV"/>
        </w:rPr>
        <w:t>senators referents Intars Bisters,</w:t>
      </w:r>
      <w:r w:rsidR="00764C46">
        <w:rPr>
          <w:rFonts w:eastAsia="Times New Roman" w:cs="Times New Roman"/>
          <w:szCs w:val="24"/>
          <w:lang w:eastAsia="lv-LV"/>
        </w:rPr>
        <w:t xml:space="preserve"> </w:t>
      </w:r>
      <w:r w:rsidR="00A2449F" w:rsidRPr="00B42394">
        <w:rPr>
          <w:rFonts w:eastAsia="Times New Roman" w:cs="Times New Roman"/>
          <w:szCs w:val="24"/>
          <w:lang w:eastAsia="lv-LV"/>
        </w:rPr>
        <w:t>senator</w:t>
      </w:r>
      <w:r w:rsidR="0027459E">
        <w:rPr>
          <w:rFonts w:eastAsia="Times New Roman" w:cs="Times New Roman"/>
          <w:szCs w:val="24"/>
          <w:lang w:eastAsia="lv-LV"/>
        </w:rPr>
        <w:t>i</w:t>
      </w:r>
      <w:r w:rsidR="00A2449F" w:rsidRPr="00B42394">
        <w:rPr>
          <w:rFonts w:eastAsia="Times New Roman" w:cs="Times New Roman"/>
          <w:szCs w:val="24"/>
          <w:lang w:eastAsia="lv-LV"/>
        </w:rPr>
        <w:t xml:space="preserve"> </w:t>
      </w:r>
      <w:r w:rsidR="0027459E" w:rsidRPr="0027459E">
        <w:rPr>
          <w:rFonts w:eastAsia="Times New Roman" w:cs="Times New Roman"/>
          <w:szCs w:val="24"/>
          <w:lang w:eastAsia="lv-LV"/>
        </w:rPr>
        <w:t>Erlens</w:t>
      </w:r>
      <w:r w:rsidR="0027459E">
        <w:rPr>
          <w:rFonts w:eastAsia="Times New Roman" w:cs="Times New Roman"/>
          <w:szCs w:val="24"/>
          <w:lang w:eastAsia="lv-LV"/>
        </w:rPr>
        <w:t xml:space="preserve"> Kalniņš un Aivars Keišs</w:t>
      </w:r>
    </w:p>
    <w:p w14:paraId="476DC5BA" w14:textId="77777777" w:rsidR="0027459E" w:rsidRPr="00B42394" w:rsidRDefault="0027459E" w:rsidP="00764C46">
      <w:pPr>
        <w:spacing w:after="0" w:line="276" w:lineRule="auto"/>
        <w:ind w:right="-1" w:firstLine="720"/>
        <w:jc w:val="both"/>
        <w:rPr>
          <w:rFonts w:eastAsia="Times New Roman" w:cs="Times New Roman"/>
          <w:szCs w:val="24"/>
          <w:lang w:eastAsia="lv-LV"/>
        </w:rPr>
      </w:pPr>
    </w:p>
    <w:p w14:paraId="567454AE" w14:textId="5A49CD0F" w:rsidR="00AF4403" w:rsidRDefault="001F378C" w:rsidP="003B1B12">
      <w:pPr>
        <w:spacing w:after="0" w:line="276" w:lineRule="auto"/>
        <w:ind w:right="-1" w:firstLine="720"/>
        <w:jc w:val="both"/>
        <w:rPr>
          <w:rFonts w:cs="Times New Roman"/>
          <w:szCs w:val="24"/>
        </w:rPr>
      </w:pPr>
      <w:bookmarkStart w:id="1" w:name="_Hlk142560101"/>
      <w:bookmarkEnd w:id="0"/>
      <w:r w:rsidRPr="00B42394">
        <w:rPr>
          <w:rFonts w:cs="Times New Roman"/>
          <w:szCs w:val="24"/>
        </w:rPr>
        <w:t xml:space="preserve">izskatīja rakstveida procesā </w:t>
      </w:r>
      <w:r w:rsidR="004A378E">
        <w:rPr>
          <w:rFonts w:cs="Times New Roman"/>
          <w:szCs w:val="24"/>
        </w:rPr>
        <w:t>[pers. A]</w:t>
      </w:r>
      <w:r w:rsidR="00AF4403">
        <w:rPr>
          <w:rFonts w:cs="Times New Roman"/>
          <w:szCs w:val="24"/>
        </w:rPr>
        <w:t xml:space="preserve"> kasācijas sūdzību par </w:t>
      </w:r>
      <w:r w:rsidR="004A378E">
        <w:rPr>
          <w:rFonts w:cs="Times New Roman"/>
          <w:szCs w:val="24"/>
        </w:rPr>
        <w:t>[..]</w:t>
      </w:r>
      <w:r w:rsidR="00AF4403">
        <w:rPr>
          <w:rFonts w:cs="Times New Roman"/>
          <w:szCs w:val="24"/>
        </w:rPr>
        <w:t xml:space="preserve"> apgabaltiesas 2023.  </w:t>
      </w:r>
      <w:r w:rsidR="004A378E">
        <w:rPr>
          <w:rFonts w:cs="Times New Roman"/>
          <w:szCs w:val="24"/>
        </w:rPr>
        <w:t>[..]</w:t>
      </w:r>
      <w:r w:rsidR="00AF4403">
        <w:rPr>
          <w:rFonts w:cs="Times New Roman"/>
          <w:szCs w:val="24"/>
        </w:rPr>
        <w:t xml:space="preserve"> spriedumu civillietā </w:t>
      </w:r>
      <w:r w:rsidR="004A378E">
        <w:rPr>
          <w:rFonts w:cs="Times New Roman"/>
          <w:szCs w:val="24"/>
        </w:rPr>
        <w:t>[pers. B]</w:t>
      </w:r>
      <w:r w:rsidR="00AF4403">
        <w:rPr>
          <w:rFonts w:cs="Times New Roman"/>
          <w:szCs w:val="24"/>
        </w:rPr>
        <w:t xml:space="preserve"> prasībā </w:t>
      </w:r>
      <w:r w:rsidR="002F12CB">
        <w:rPr>
          <w:rFonts w:cs="Times New Roman"/>
          <w:szCs w:val="24"/>
        </w:rPr>
        <w:t>un</w:t>
      </w:r>
      <w:r w:rsidR="00AF4403">
        <w:rPr>
          <w:rFonts w:cs="Times New Roman"/>
          <w:szCs w:val="24"/>
        </w:rPr>
        <w:t xml:space="preserve"> </w:t>
      </w:r>
      <w:r w:rsidR="004A378E">
        <w:rPr>
          <w:rFonts w:cs="Times New Roman"/>
          <w:szCs w:val="24"/>
        </w:rPr>
        <w:t>[pers. A]</w:t>
      </w:r>
      <w:r w:rsidR="002F12CB">
        <w:rPr>
          <w:rFonts w:cs="Times New Roman"/>
          <w:szCs w:val="24"/>
        </w:rPr>
        <w:t xml:space="preserve"> pretprasībā</w:t>
      </w:r>
      <w:r w:rsidR="00AF4403">
        <w:rPr>
          <w:rFonts w:cs="Times New Roman"/>
          <w:szCs w:val="24"/>
        </w:rPr>
        <w:t xml:space="preserve"> par bērnu dzīvesvietas un saskarsmes tiesību izmantošanas kārtības noteikšanu</w:t>
      </w:r>
      <w:r w:rsidR="002F12CB">
        <w:rPr>
          <w:rFonts w:cs="Times New Roman"/>
          <w:szCs w:val="24"/>
        </w:rPr>
        <w:t xml:space="preserve">, kā arī </w:t>
      </w:r>
      <w:r w:rsidR="004A378E">
        <w:rPr>
          <w:rFonts w:cs="Times New Roman"/>
          <w:szCs w:val="24"/>
        </w:rPr>
        <w:t>[pers. A]</w:t>
      </w:r>
      <w:r w:rsidR="002F12CB">
        <w:rPr>
          <w:rFonts w:cs="Times New Roman"/>
          <w:szCs w:val="24"/>
        </w:rPr>
        <w:t xml:space="preserve"> </w:t>
      </w:r>
      <w:r w:rsidR="00280A55">
        <w:rPr>
          <w:rFonts w:cs="Times New Roman"/>
          <w:szCs w:val="24"/>
        </w:rPr>
        <w:t>pret</w:t>
      </w:r>
      <w:r w:rsidR="002F12CB">
        <w:rPr>
          <w:rFonts w:cs="Times New Roman"/>
          <w:szCs w:val="24"/>
        </w:rPr>
        <w:t>prasībā par</w:t>
      </w:r>
      <w:r w:rsidR="00AF4403">
        <w:rPr>
          <w:rFonts w:cs="Times New Roman"/>
          <w:szCs w:val="24"/>
        </w:rPr>
        <w:t xml:space="preserve"> uzturlīdzekļu</w:t>
      </w:r>
      <w:r w:rsidR="002F12CB">
        <w:rPr>
          <w:rFonts w:cs="Times New Roman"/>
          <w:szCs w:val="24"/>
        </w:rPr>
        <w:t xml:space="preserve"> </w:t>
      </w:r>
      <w:r w:rsidR="00AF4403">
        <w:rPr>
          <w:rFonts w:cs="Times New Roman"/>
          <w:szCs w:val="24"/>
        </w:rPr>
        <w:t>piedziņu</w:t>
      </w:r>
      <w:r w:rsidR="00280A55">
        <w:rPr>
          <w:rFonts w:cs="Times New Roman"/>
          <w:szCs w:val="24"/>
        </w:rPr>
        <w:t xml:space="preserve"> bērnu uzturam</w:t>
      </w:r>
      <w:r w:rsidR="00AF4403">
        <w:rPr>
          <w:rFonts w:cs="Times New Roman"/>
          <w:szCs w:val="24"/>
        </w:rPr>
        <w:t xml:space="preserve">. </w:t>
      </w:r>
    </w:p>
    <w:p w14:paraId="7C9648E0" w14:textId="77777777" w:rsidR="003B1B12" w:rsidRPr="00F63C77" w:rsidRDefault="003B1B12" w:rsidP="003B1B12">
      <w:pPr>
        <w:spacing w:after="0" w:line="276" w:lineRule="auto"/>
        <w:ind w:right="-1" w:firstLine="720"/>
        <w:jc w:val="both"/>
        <w:rPr>
          <w:rFonts w:cs="Times New Roman"/>
          <w:szCs w:val="24"/>
        </w:rPr>
      </w:pPr>
    </w:p>
    <w:p w14:paraId="2ED7BDEE" w14:textId="77777777" w:rsidR="001F378C" w:rsidRPr="00B42394" w:rsidRDefault="001F378C" w:rsidP="001F378C">
      <w:pPr>
        <w:spacing w:after="0" w:line="276" w:lineRule="auto"/>
        <w:ind w:right="-1"/>
        <w:jc w:val="center"/>
        <w:rPr>
          <w:rFonts w:eastAsia="Times New Roman" w:cs="Times New Roman"/>
          <w:b/>
          <w:szCs w:val="24"/>
          <w:lang w:eastAsia="lv-LV"/>
        </w:rPr>
      </w:pPr>
      <w:r w:rsidRPr="00B42394">
        <w:rPr>
          <w:rFonts w:eastAsia="Times New Roman" w:cs="Times New Roman"/>
          <w:b/>
          <w:szCs w:val="24"/>
          <w:lang w:eastAsia="lv-LV"/>
        </w:rPr>
        <w:t>Aprakstošā daļa</w:t>
      </w:r>
    </w:p>
    <w:p w14:paraId="259E2369" w14:textId="77777777" w:rsidR="001F378C" w:rsidRPr="00B42394" w:rsidRDefault="001F378C" w:rsidP="001F378C">
      <w:pPr>
        <w:spacing w:after="0" w:line="276" w:lineRule="auto"/>
        <w:ind w:right="-1"/>
        <w:jc w:val="center"/>
        <w:rPr>
          <w:rFonts w:eastAsia="Times New Roman" w:cs="Times New Roman"/>
          <w:b/>
          <w:szCs w:val="24"/>
          <w:lang w:eastAsia="lv-LV"/>
        </w:rPr>
      </w:pPr>
    </w:p>
    <w:p w14:paraId="6FBB7297" w14:textId="566E49C1" w:rsidR="00342B20" w:rsidRDefault="00D875EE" w:rsidP="003B1B12">
      <w:pPr>
        <w:spacing w:after="0" w:line="276" w:lineRule="auto"/>
        <w:ind w:firstLine="720"/>
        <w:jc w:val="both"/>
        <w:rPr>
          <w:rFonts w:cs="Times New Roman"/>
          <w:szCs w:val="24"/>
        </w:rPr>
      </w:pPr>
      <w:r w:rsidRPr="00B42394">
        <w:rPr>
          <w:rFonts w:cs="Times New Roman"/>
          <w:szCs w:val="24"/>
        </w:rPr>
        <w:t>[1]</w:t>
      </w:r>
      <w:r w:rsidR="00EC0ABF">
        <w:rPr>
          <w:rFonts w:cs="Times New Roman"/>
          <w:szCs w:val="24"/>
        </w:rPr>
        <w:t> </w:t>
      </w:r>
      <w:r w:rsidR="00AF4403">
        <w:rPr>
          <w:rFonts w:cs="Times New Roman"/>
          <w:szCs w:val="24"/>
        </w:rPr>
        <w:t xml:space="preserve">Ar </w:t>
      </w:r>
      <w:r w:rsidR="004A378E">
        <w:rPr>
          <w:rFonts w:cs="Times New Roman"/>
          <w:szCs w:val="24"/>
        </w:rPr>
        <w:t>[..]</w:t>
      </w:r>
      <w:r w:rsidR="00AF4403">
        <w:rPr>
          <w:rFonts w:cs="Times New Roman"/>
          <w:szCs w:val="24"/>
        </w:rPr>
        <w:t xml:space="preserve"> apgabaltiesas 2023. gada </w:t>
      </w:r>
      <w:r w:rsidR="004A378E">
        <w:rPr>
          <w:rFonts w:cs="Times New Roman"/>
          <w:szCs w:val="24"/>
        </w:rPr>
        <w:t>[..]</w:t>
      </w:r>
      <w:r w:rsidR="00AF4403">
        <w:rPr>
          <w:rFonts w:cs="Times New Roman"/>
          <w:szCs w:val="24"/>
        </w:rPr>
        <w:t xml:space="preserve"> spriedumu bērn</w:t>
      </w:r>
      <w:r w:rsidR="00E37469">
        <w:rPr>
          <w:rFonts w:cs="Times New Roman"/>
          <w:szCs w:val="24"/>
        </w:rPr>
        <w:t>iem</w:t>
      </w:r>
      <w:r w:rsidR="00AF4403">
        <w:rPr>
          <w:rFonts w:cs="Times New Roman"/>
          <w:szCs w:val="24"/>
        </w:rPr>
        <w:t xml:space="preserve"> dzīvesvieta noteikta pie mātes </w:t>
      </w:r>
      <w:r w:rsidR="004A378E">
        <w:rPr>
          <w:rFonts w:cs="Times New Roman"/>
          <w:szCs w:val="24"/>
        </w:rPr>
        <w:t>[pers. A]</w:t>
      </w:r>
      <w:r w:rsidR="00AF4403">
        <w:rPr>
          <w:rFonts w:cs="Times New Roman"/>
          <w:szCs w:val="24"/>
        </w:rPr>
        <w:t xml:space="preserve">, savukārt tēvam </w:t>
      </w:r>
      <w:r w:rsidR="004A378E">
        <w:rPr>
          <w:rFonts w:cs="Times New Roman"/>
          <w:szCs w:val="24"/>
        </w:rPr>
        <w:t>[pers. B]</w:t>
      </w:r>
      <w:r w:rsidR="00AD105F">
        <w:rPr>
          <w:rFonts w:cs="Times New Roman"/>
          <w:szCs w:val="24"/>
        </w:rPr>
        <w:t xml:space="preserve"> </w:t>
      </w:r>
      <w:r w:rsidR="00AF4403">
        <w:rPr>
          <w:rFonts w:cs="Times New Roman"/>
          <w:szCs w:val="24"/>
        </w:rPr>
        <w:t>noteikta</w:t>
      </w:r>
      <w:r w:rsidR="00610CED">
        <w:rPr>
          <w:rFonts w:cs="Times New Roman"/>
          <w:szCs w:val="24"/>
        </w:rPr>
        <w:t>s</w:t>
      </w:r>
      <w:r w:rsidR="00AF4403">
        <w:rPr>
          <w:rFonts w:cs="Times New Roman"/>
          <w:szCs w:val="24"/>
        </w:rPr>
        <w:t xml:space="preserve"> </w:t>
      </w:r>
      <w:r w:rsidR="00342B20">
        <w:rPr>
          <w:rFonts w:cs="Times New Roman"/>
          <w:szCs w:val="24"/>
        </w:rPr>
        <w:t>tiesība</w:t>
      </w:r>
      <w:r w:rsidR="00610CED">
        <w:rPr>
          <w:rFonts w:cs="Times New Roman"/>
          <w:szCs w:val="24"/>
        </w:rPr>
        <w:t>s</w:t>
      </w:r>
      <w:r w:rsidR="00342B20">
        <w:rPr>
          <w:rFonts w:cs="Times New Roman"/>
          <w:szCs w:val="24"/>
        </w:rPr>
        <w:t xml:space="preserve"> īstenot </w:t>
      </w:r>
      <w:r w:rsidR="00A43053">
        <w:rPr>
          <w:rFonts w:cs="Times New Roman"/>
          <w:szCs w:val="24"/>
        </w:rPr>
        <w:t xml:space="preserve">regulāru </w:t>
      </w:r>
      <w:r w:rsidR="00342B20">
        <w:rPr>
          <w:rFonts w:cs="Times New Roman"/>
          <w:szCs w:val="24"/>
        </w:rPr>
        <w:t>saskarsmi</w:t>
      </w:r>
      <w:r w:rsidR="00E37469">
        <w:rPr>
          <w:rFonts w:cs="Times New Roman"/>
          <w:szCs w:val="24"/>
        </w:rPr>
        <w:t xml:space="preserve"> </w:t>
      </w:r>
      <w:r w:rsidR="00610CED">
        <w:rPr>
          <w:rFonts w:cs="Times New Roman"/>
          <w:szCs w:val="24"/>
        </w:rPr>
        <w:t xml:space="preserve">ar bērniem </w:t>
      </w:r>
      <w:r w:rsidR="00E37469">
        <w:rPr>
          <w:rFonts w:cs="Times New Roman"/>
          <w:szCs w:val="24"/>
        </w:rPr>
        <w:t>savā dzīvesvietā</w:t>
      </w:r>
      <w:r w:rsidR="00087B8A">
        <w:rPr>
          <w:rFonts w:cs="Times New Roman"/>
          <w:szCs w:val="24"/>
        </w:rPr>
        <w:t xml:space="preserve"> katra mēneša pāra nedēļas nogalē, </w:t>
      </w:r>
      <w:r w:rsidR="0079674B">
        <w:rPr>
          <w:rFonts w:cs="Times New Roman"/>
          <w:szCs w:val="24"/>
        </w:rPr>
        <w:t xml:space="preserve">kā arī </w:t>
      </w:r>
      <w:r w:rsidR="008F092D">
        <w:rPr>
          <w:rFonts w:cs="Times New Roman"/>
          <w:szCs w:val="24"/>
        </w:rPr>
        <w:t>attiecīg</w:t>
      </w:r>
      <w:r w:rsidR="0079674B">
        <w:rPr>
          <w:rFonts w:cs="Times New Roman"/>
          <w:szCs w:val="24"/>
        </w:rPr>
        <w:t>ajo</w:t>
      </w:r>
      <w:r w:rsidR="008F092D">
        <w:rPr>
          <w:rFonts w:cs="Times New Roman"/>
          <w:szCs w:val="24"/>
        </w:rPr>
        <w:t>s laika posmos vasarā un attiecīgā gada svētku dienās</w:t>
      </w:r>
      <w:r w:rsidR="00610CED">
        <w:rPr>
          <w:rFonts w:cs="Times New Roman"/>
          <w:szCs w:val="24"/>
        </w:rPr>
        <w:t>.</w:t>
      </w:r>
    </w:p>
    <w:p w14:paraId="54D54CA3" w14:textId="6B12D339" w:rsidR="000F1434" w:rsidRDefault="00610CED" w:rsidP="00610CED">
      <w:pPr>
        <w:spacing w:after="0" w:line="276" w:lineRule="auto"/>
        <w:ind w:firstLine="720"/>
        <w:jc w:val="both"/>
        <w:rPr>
          <w:rFonts w:cs="Times New Roman"/>
          <w:szCs w:val="24"/>
        </w:rPr>
      </w:pPr>
      <w:r>
        <w:rPr>
          <w:rFonts w:cs="Times New Roman"/>
          <w:szCs w:val="24"/>
        </w:rPr>
        <w:t>Ar senatoru kolēģijas 2023. gada</w:t>
      </w:r>
      <w:r w:rsidR="004046EB">
        <w:rPr>
          <w:rFonts w:cs="Times New Roman"/>
          <w:szCs w:val="24"/>
        </w:rPr>
        <w:t xml:space="preserve"> </w:t>
      </w:r>
      <w:r w:rsidR="004A378E">
        <w:rPr>
          <w:rFonts w:cs="Times New Roman"/>
          <w:szCs w:val="24"/>
        </w:rPr>
        <w:t>[..]</w:t>
      </w:r>
      <w:r>
        <w:rPr>
          <w:rFonts w:cs="Times New Roman"/>
          <w:szCs w:val="24"/>
        </w:rPr>
        <w:t xml:space="preserve"> rīcības sēdes lēmumu kasācijas tiesvedība ierosināta par apgabaltiesas spriedumu daļā, ar kuru </w:t>
      </w:r>
      <w:r w:rsidR="000F1434">
        <w:rPr>
          <w:rFonts w:cs="Times New Roman"/>
          <w:szCs w:val="24"/>
        </w:rPr>
        <w:t>tēva saskarsmes tiesīb</w:t>
      </w:r>
      <w:r w:rsidR="00B66635">
        <w:rPr>
          <w:rFonts w:cs="Times New Roman"/>
          <w:szCs w:val="24"/>
        </w:rPr>
        <w:t>as</w:t>
      </w:r>
      <w:r w:rsidR="000F1434">
        <w:rPr>
          <w:rFonts w:cs="Times New Roman"/>
          <w:szCs w:val="24"/>
        </w:rPr>
        <w:t xml:space="preserve"> īstenošanas nodrošināšanai </w:t>
      </w:r>
      <w:r>
        <w:rPr>
          <w:rFonts w:cs="Times New Roman"/>
          <w:szCs w:val="24"/>
        </w:rPr>
        <w:t xml:space="preserve">mātei uzlikts pienākums </w:t>
      </w:r>
      <w:r w:rsidR="000F1434">
        <w:rPr>
          <w:rFonts w:cs="Times New Roman"/>
          <w:szCs w:val="24"/>
        </w:rPr>
        <w:t xml:space="preserve">tiesas noteiktajos laikos </w:t>
      </w:r>
      <w:r>
        <w:rPr>
          <w:rFonts w:cs="Times New Roman"/>
          <w:szCs w:val="24"/>
        </w:rPr>
        <w:t xml:space="preserve">nogādāt bērnus no dzīvesvietas </w:t>
      </w:r>
      <w:r w:rsidR="004A378E">
        <w:rPr>
          <w:rFonts w:cs="Times New Roman"/>
          <w:szCs w:val="24"/>
        </w:rPr>
        <w:t>[nosaukums A]</w:t>
      </w:r>
      <w:r>
        <w:rPr>
          <w:rFonts w:cs="Times New Roman"/>
          <w:szCs w:val="24"/>
        </w:rPr>
        <w:t xml:space="preserve"> uz tēva dzīvesvietu </w:t>
      </w:r>
      <w:r w:rsidR="004A378E">
        <w:rPr>
          <w:rFonts w:cs="Times New Roman"/>
          <w:szCs w:val="24"/>
        </w:rPr>
        <w:t>[nosaukums B]</w:t>
      </w:r>
      <w:r>
        <w:rPr>
          <w:rFonts w:cs="Times New Roman"/>
          <w:szCs w:val="24"/>
        </w:rPr>
        <w:t xml:space="preserve">. </w:t>
      </w:r>
    </w:p>
    <w:bookmarkEnd w:id="1"/>
    <w:p w14:paraId="302BE691" w14:textId="3718F1C2" w:rsidR="00610CED" w:rsidRDefault="000F1434" w:rsidP="003B1B12">
      <w:pPr>
        <w:spacing w:after="0" w:line="276" w:lineRule="auto"/>
        <w:ind w:firstLine="720"/>
        <w:jc w:val="both"/>
        <w:rPr>
          <w:rFonts w:cs="Times New Roman"/>
          <w:szCs w:val="24"/>
        </w:rPr>
      </w:pPr>
      <w:r>
        <w:rPr>
          <w:rFonts w:cs="Times New Roman"/>
          <w:szCs w:val="24"/>
        </w:rPr>
        <w:t xml:space="preserve">Nosakot mātei </w:t>
      </w:r>
      <w:r w:rsidR="00656AE5">
        <w:rPr>
          <w:rFonts w:cs="Times New Roman"/>
          <w:szCs w:val="24"/>
        </w:rPr>
        <w:t>minēto</w:t>
      </w:r>
      <w:r>
        <w:rPr>
          <w:rFonts w:cs="Times New Roman"/>
          <w:szCs w:val="24"/>
        </w:rPr>
        <w:t xml:space="preserve"> pienākumu, norādīts šāds pamatojums</w:t>
      </w:r>
      <w:r w:rsidR="009738B6">
        <w:rPr>
          <w:rFonts w:cs="Times New Roman"/>
          <w:szCs w:val="24"/>
        </w:rPr>
        <w:t>.</w:t>
      </w:r>
    </w:p>
    <w:p w14:paraId="37C4E769" w14:textId="28E157BE" w:rsidR="008157FA" w:rsidRDefault="009738B6" w:rsidP="003B1B12">
      <w:pPr>
        <w:spacing w:after="0" w:line="276" w:lineRule="auto"/>
        <w:ind w:firstLine="720"/>
        <w:jc w:val="both"/>
        <w:rPr>
          <w:rFonts w:cs="Times New Roman"/>
          <w:szCs w:val="24"/>
        </w:rPr>
      </w:pPr>
      <w:r>
        <w:rPr>
          <w:rFonts w:cs="Times New Roman"/>
          <w:szCs w:val="24"/>
        </w:rPr>
        <w:t>[1.1]</w:t>
      </w:r>
      <w:r w:rsidR="00F56DF4">
        <w:rPr>
          <w:rFonts w:cs="Times New Roman"/>
          <w:szCs w:val="24"/>
        </w:rPr>
        <w:t> </w:t>
      </w:r>
      <w:r w:rsidR="008157FA">
        <w:rPr>
          <w:rFonts w:cs="Times New Roman"/>
          <w:szCs w:val="24"/>
        </w:rPr>
        <w:t>Kopš 2022.</w:t>
      </w:r>
      <w:r w:rsidR="003E02F1">
        <w:rPr>
          <w:rFonts w:cs="Times New Roman"/>
          <w:szCs w:val="24"/>
        </w:rPr>
        <w:t> </w:t>
      </w:r>
      <w:r w:rsidR="008157FA">
        <w:rPr>
          <w:rFonts w:cs="Times New Roman"/>
          <w:szCs w:val="24"/>
        </w:rPr>
        <w:t>gada maija prasītājam nav izdevies saskarsmes tiesības īstenošanai paņemt bērnus no viņu dzīvesvietas vai bāriņtiesas. Tikai 2023.</w:t>
      </w:r>
      <w:r w:rsidR="003E02F1">
        <w:rPr>
          <w:rFonts w:cs="Times New Roman"/>
          <w:szCs w:val="24"/>
        </w:rPr>
        <w:t> </w:t>
      </w:r>
      <w:r w:rsidR="008157FA">
        <w:rPr>
          <w:rFonts w:cs="Times New Roman"/>
          <w:szCs w:val="24"/>
        </w:rPr>
        <w:t xml:space="preserve">gada </w:t>
      </w:r>
      <w:r w:rsidR="004A378E">
        <w:rPr>
          <w:rFonts w:cs="Times New Roman"/>
          <w:szCs w:val="24"/>
        </w:rPr>
        <w:t xml:space="preserve">[..] </w:t>
      </w:r>
      <w:r w:rsidR="008157FA">
        <w:rPr>
          <w:rFonts w:cs="Times New Roman"/>
          <w:szCs w:val="24"/>
        </w:rPr>
        <w:t xml:space="preserve">aprīlī, iesaistoties pašvaldības policijai, māte aizveda bērnus pie tēva, kuram izdevās īstenot pilnvērtīgu saskarsmi ar </w:t>
      </w:r>
      <w:r w:rsidR="004A378E">
        <w:rPr>
          <w:rFonts w:cs="Times New Roman"/>
          <w:szCs w:val="24"/>
        </w:rPr>
        <w:t>[bērnu]</w:t>
      </w:r>
      <w:r w:rsidR="008157FA">
        <w:rPr>
          <w:rFonts w:cs="Times New Roman"/>
          <w:szCs w:val="24"/>
        </w:rPr>
        <w:t>.</w:t>
      </w:r>
    </w:p>
    <w:p w14:paraId="17447D4E" w14:textId="66DF3F4F" w:rsidR="008157FA" w:rsidRDefault="008157FA" w:rsidP="003B1B12">
      <w:pPr>
        <w:spacing w:after="0" w:line="276" w:lineRule="auto"/>
        <w:ind w:firstLine="720"/>
        <w:jc w:val="both"/>
        <w:rPr>
          <w:rFonts w:cs="Times New Roman"/>
          <w:szCs w:val="24"/>
        </w:rPr>
      </w:pPr>
      <w:r>
        <w:rPr>
          <w:rFonts w:cs="Times New Roman"/>
          <w:szCs w:val="24"/>
        </w:rPr>
        <w:t>[1.2] </w:t>
      </w:r>
      <w:r w:rsidR="008F092D">
        <w:rPr>
          <w:rFonts w:cs="Times New Roman"/>
          <w:szCs w:val="24"/>
        </w:rPr>
        <w:t>Lai gan pēc Ceļu satiksmes drošības direkcijas</w:t>
      </w:r>
      <w:r w:rsidR="00F56DF4">
        <w:rPr>
          <w:rFonts w:cs="Times New Roman"/>
          <w:szCs w:val="24"/>
        </w:rPr>
        <w:t xml:space="preserve"> </w:t>
      </w:r>
      <w:r w:rsidR="008F092D">
        <w:rPr>
          <w:rFonts w:cs="Times New Roman"/>
          <w:szCs w:val="24"/>
        </w:rPr>
        <w:t xml:space="preserve">datiem uz atbildētājas vārda nav reģistrēts transportlīdzeklis, pirmās instances tiesas sēdē </w:t>
      </w:r>
      <w:r w:rsidR="004A378E">
        <w:rPr>
          <w:rFonts w:cs="Times New Roman"/>
          <w:szCs w:val="24"/>
        </w:rPr>
        <w:t>[pers. A]</w:t>
      </w:r>
      <w:r w:rsidR="008F092D">
        <w:rPr>
          <w:rFonts w:cs="Times New Roman"/>
          <w:szCs w:val="24"/>
        </w:rPr>
        <w:t xml:space="preserve"> norādījusi gan uz transportlīdzekļa esību, gan to, ka izvadā bērnus uz sacensībām un </w:t>
      </w:r>
      <w:r w:rsidR="004A378E">
        <w:rPr>
          <w:rFonts w:cs="Times New Roman"/>
          <w:szCs w:val="24"/>
        </w:rPr>
        <w:t>[..]</w:t>
      </w:r>
      <w:r w:rsidR="008F092D">
        <w:rPr>
          <w:rFonts w:cs="Times New Roman"/>
          <w:szCs w:val="24"/>
        </w:rPr>
        <w:t xml:space="preserve"> uz treniņiem ledus hallē </w:t>
      </w:r>
      <w:r w:rsidR="004A378E">
        <w:rPr>
          <w:rFonts w:cs="Times New Roman"/>
          <w:szCs w:val="24"/>
        </w:rPr>
        <w:t>[..]</w:t>
      </w:r>
      <w:r w:rsidR="00F56DF4">
        <w:rPr>
          <w:rFonts w:cs="Times New Roman"/>
          <w:szCs w:val="24"/>
        </w:rPr>
        <w:t>. Apelācijas instances tiesā atbildētāja norādīja, ka viņas izmantotais transportlīdzeklis ir vecs.</w:t>
      </w:r>
    </w:p>
    <w:p w14:paraId="29E01834" w14:textId="54B90339" w:rsidR="008157FA" w:rsidRDefault="008157FA" w:rsidP="003B1B12">
      <w:pPr>
        <w:spacing w:after="0" w:line="276" w:lineRule="auto"/>
        <w:ind w:firstLine="720"/>
        <w:jc w:val="both"/>
        <w:rPr>
          <w:rFonts w:cs="Times New Roman"/>
          <w:szCs w:val="24"/>
        </w:rPr>
      </w:pPr>
      <w:r>
        <w:rPr>
          <w:rFonts w:cs="Times New Roman"/>
          <w:szCs w:val="24"/>
        </w:rPr>
        <w:lastRenderedPageBreak/>
        <w:t>[1.3] Tiesa ņem vērā, ka atbildētāja</w:t>
      </w:r>
      <w:r w:rsidR="00DD04AD">
        <w:rPr>
          <w:rFonts w:cs="Times New Roman"/>
          <w:szCs w:val="24"/>
        </w:rPr>
        <w:t xml:space="preserve"> vienpersoniski un slepenībā no tēva pieņēmusi lēmumu par bērnu dzīvesvietas maiņu. Tieši atbildētājas rīcības dēļ izveidojusies situācija, ka tēva un bērnu dzīvesvietas ir dažādās pilsētās 180 km attālumā, tāpēc atbildētājai ir jāiesaistās saskarsmes īstenošanas procesā, nogādājot bērnus tēva dzīvesvietā.</w:t>
      </w:r>
    </w:p>
    <w:p w14:paraId="4BB25E56" w14:textId="77777777" w:rsidR="0027459E" w:rsidRDefault="0027459E" w:rsidP="0027459E">
      <w:pPr>
        <w:spacing w:after="0" w:line="276" w:lineRule="auto"/>
        <w:ind w:firstLine="720"/>
        <w:jc w:val="both"/>
        <w:rPr>
          <w:rFonts w:cs="Times New Roman"/>
          <w:szCs w:val="24"/>
        </w:rPr>
      </w:pPr>
    </w:p>
    <w:p w14:paraId="726CA64B" w14:textId="450B1834" w:rsidR="00913E56" w:rsidRDefault="00BA2F9B" w:rsidP="0027459E">
      <w:pPr>
        <w:spacing w:after="0" w:line="276" w:lineRule="auto"/>
        <w:ind w:firstLine="720"/>
        <w:jc w:val="both"/>
        <w:rPr>
          <w:rFonts w:cs="Times New Roman"/>
          <w:szCs w:val="24"/>
        </w:rPr>
      </w:pPr>
      <w:r>
        <w:rPr>
          <w:rFonts w:cs="Times New Roman"/>
          <w:szCs w:val="24"/>
        </w:rPr>
        <w:t>[</w:t>
      </w:r>
      <w:r w:rsidR="004C6F03">
        <w:rPr>
          <w:rFonts w:cs="Times New Roman"/>
          <w:szCs w:val="24"/>
        </w:rPr>
        <w:t>2</w:t>
      </w:r>
      <w:r>
        <w:rPr>
          <w:rFonts w:cs="Times New Roman"/>
          <w:szCs w:val="24"/>
        </w:rPr>
        <w:t>] </w:t>
      </w:r>
      <w:r w:rsidR="00610EF2">
        <w:rPr>
          <w:rFonts w:cs="Times New Roman"/>
          <w:szCs w:val="24"/>
        </w:rPr>
        <w:t>Atbildētāja</w:t>
      </w:r>
      <w:r>
        <w:rPr>
          <w:rFonts w:cs="Times New Roman"/>
          <w:szCs w:val="24"/>
        </w:rPr>
        <w:t xml:space="preserve"> kasācijas sūdzībā </w:t>
      </w:r>
      <w:r w:rsidR="00913E56">
        <w:rPr>
          <w:rFonts w:cs="Times New Roman"/>
          <w:szCs w:val="24"/>
        </w:rPr>
        <w:t>norāda, ka tiesa nav izpildījusi p</w:t>
      </w:r>
      <w:r>
        <w:rPr>
          <w:rFonts w:cs="Times New Roman"/>
          <w:szCs w:val="24"/>
        </w:rPr>
        <w:t>i</w:t>
      </w:r>
      <w:r w:rsidR="00913E56">
        <w:rPr>
          <w:rFonts w:cs="Times New Roman"/>
          <w:szCs w:val="24"/>
        </w:rPr>
        <w:t xml:space="preserve">enākumu pamatot spriedumu, sniedzot izvērstu un nepārprotamu juridisko argumentāciju, kurā atspoguļots piemērojamo materiālo tiesību </w:t>
      </w:r>
      <w:r w:rsidR="00656AE5">
        <w:rPr>
          <w:rFonts w:cs="Times New Roman"/>
          <w:szCs w:val="24"/>
        </w:rPr>
        <w:t xml:space="preserve">normu </w:t>
      </w:r>
      <w:r w:rsidR="00913E56">
        <w:rPr>
          <w:rFonts w:cs="Times New Roman"/>
          <w:szCs w:val="24"/>
        </w:rPr>
        <w:t>izvēles process.</w:t>
      </w:r>
    </w:p>
    <w:p w14:paraId="38FFBACE" w14:textId="2253C7AC" w:rsidR="00913E56" w:rsidRDefault="00913E56" w:rsidP="0027459E">
      <w:pPr>
        <w:spacing w:after="0" w:line="276" w:lineRule="auto"/>
        <w:ind w:firstLine="720"/>
        <w:jc w:val="both"/>
        <w:rPr>
          <w:rFonts w:cs="Times New Roman"/>
          <w:szCs w:val="24"/>
        </w:rPr>
      </w:pPr>
      <w:r>
        <w:rPr>
          <w:rFonts w:cs="Times New Roman"/>
          <w:szCs w:val="24"/>
        </w:rPr>
        <w:t>Apgabaltiesas secinājums par atbildētājas iespējām nogādāt bērnus prasītāja dzīvesvietā ir izdarīts pretēji pierādījumiem lietā, tāpēc spriedums ir netaisnīgs, neizpildāms un neatbilst Civilprocesa likuma 97.</w:t>
      </w:r>
      <w:r w:rsidR="004C6F03">
        <w:rPr>
          <w:rFonts w:cs="Times New Roman"/>
          <w:szCs w:val="24"/>
        </w:rPr>
        <w:t> </w:t>
      </w:r>
      <w:r>
        <w:rPr>
          <w:rFonts w:cs="Times New Roman"/>
          <w:szCs w:val="24"/>
        </w:rPr>
        <w:t>panta pirmās daļas un 193.</w:t>
      </w:r>
      <w:r w:rsidR="004C6F03">
        <w:rPr>
          <w:rFonts w:cs="Times New Roman"/>
          <w:szCs w:val="24"/>
        </w:rPr>
        <w:t> </w:t>
      </w:r>
      <w:r>
        <w:rPr>
          <w:rFonts w:cs="Times New Roman"/>
          <w:szCs w:val="24"/>
        </w:rPr>
        <w:t>panta piektās daļas prasībām.</w:t>
      </w:r>
    </w:p>
    <w:p w14:paraId="161BF3B2" w14:textId="3E4794DD" w:rsidR="00610EF2" w:rsidRDefault="00610EF2" w:rsidP="009D0D02">
      <w:pPr>
        <w:spacing w:after="0" w:line="276" w:lineRule="auto"/>
        <w:ind w:firstLine="720"/>
        <w:jc w:val="both"/>
        <w:rPr>
          <w:rFonts w:cs="Times New Roman"/>
          <w:szCs w:val="24"/>
        </w:rPr>
      </w:pPr>
      <w:r>
        <w:rPr>
          <w:rFonts w:cs="Times New Roman"/>
          <w:szCs w:val="24"/>
        </w:rPr>
        <w:t>[</w:t>
      </w:r>
      <w:r w:rsidR="004C6F03">
        <w:rPr>
          <w:rFonts w:cs="Times New Roman"/>
          <w:szCs w:val="24"/>
        </w:rPr>
        <w:t>2</w:t>
      </w:r>
      <w:r>
        <w:rPr>
          <w:rFonts w:cs="Times New Roman"/>
          <w:szCs w:val="24"/>
        </w:rPr>
        <w:t>.1]</w:t>
      </w:r>
      <w:r w:rsidR="009D0D02">
        <w:rPr>
          <w:rFonts w:cs="Times New Roman"/>
          <w:szCs w:val="24"/>
        </w:rPr>
        <w:t> </w:t>
      </w:r>
      <w:r>
        <w:rPr>
          <w:rFonts w:cs="Times New Roman"/>
          <w:szCs w:val="24"/>
        </w:rPr>
        <w:t>Mātei</w:t>
      </w:r>
      <w:r w:rsidR="00AA7A30">
        <w:rPr>
          <w:rFonts w:cs="Times New Roman"/>
          <w:szCs w:val="24"/>
        </w:rPr>
        <w:t xml:space="preserve"> nav personīgā transportlīdzekļa, </w:t>
      </w:r>
      <w:r w:rsidR="009E7E78">
        <w:rPr>
          <w:rFonts w:cs="Times New Roman"/>
          <w:szCs w:val="24"/>
        </w:rPr>
        <w:t>savukārt</w:t>
      </w:r>
      <w:r w:rsidR="00AA7A30">
        <w:rPr>
          <w:rFonts w:cs="Times New Roman"/>
          <w:szCs w:val="24"/>
        </w:rPr>
        <w:t xml:space="preserve"> tā iegāde un uzturēšana, ievērojot atbildētājas ienākumu apjomu (620 </w:t>
      </w:r>
      <w:proofErr w:type="spellStart"/>
      <w:r w:rsidR="00AA7A30">
        <w:rPr>
          <w:rFonts w:cs="Times New Roman"/>
          <w:i/>
          <w:iCs/>
          <w:szCs w:val="24"/>
        </w:rPr>
        <w:t>euro</w:t>
      </w:r>
      <w:proofErr w:type="spellEnd"/>
      <w:r w:rsidR="00AA7A30">
        <w:rPr>
          <w:rFonts w:cs="Times New Roman"/>
          <w:i/>
          <w:iCs/>
          <w:szCs w:val="24"/>
        </w:rPr>
        <w:t xml:space="preserve"> </w:t>
      </w:r>
      <w:r w:rsidR="00AA7A30">
        <w:rPr>
          <w:rFonts w:cs="Times New Roman"/>
          <w:szCs w:val="24"/>
        </w:rPr>
        <w:t xml:space="preserve">mēnesī), nav iespējama. </w:t>
      </w:r>
      <w:r>
        <w:rPr>
          <w:rFonts w:cs="Times New Roman"/>
          <w:szCs w:val="24"/>
        </w:rPr>
        <w:t>Mātes paskaidrojums</w:t>
      </w:r>
      <w:r w:rsidR="00EB1ACA">
        <w:rPr>
          <w:rFonts w:cs="Times New Roman"/>
          <w:szCs w:val="24"/>
        </w:rPr>
        <w:t xml:space="preserve"> pirmās instances tiesā</w:t>
      </w:r>
      <w:r>
        <w:rPr>
          <w:rFonts w:cs="Times New Roman"/>
          <w:szCs w:val="24"/>
        </w:rPr>
        <w:t xml:space="preserve">, ka viņa </w:t>
      </w:r>
      <w:r w:rsidR="00EB1ACA">
        <w:rPr>
          <w:rFonts w:cs="Times New Roman"/>
          <w:szCs w:val="24"/>
        </w:rPr>
        <w:t>pa</w:t>
      </w:r>
      <w:r>
        <w:rPr>
          <w:rFonts w:cs="Times New Roman"/>
          <w:szCs w:val="24"/>
        </w:rPr>
        <w:t xml:space="preserve">vada </w:t>
      </w:r>
      <w:r w:rsidR="005A1DBB">
        <w:rPr>
          <w:rFonts w:cs="Times New Roman"/>
          <w:szCs w:val="24"/>
        </w:rPr>
        <w:t>[otru bērnu]</w:t>
      </w:r>
      <w:r>
        <w:rPr>
          <w:rFonts w:cs="Times New Roman"/>
          <w:szCs w:val="24"/>
        </w:rPr>
        <w:t xml:space="preserve"> uz </w:t>
      </w:r>
      <w:r w:rsidR="00EB1ACA">
        <w:rPr>
          <w:rFonts w:cs="Times New Roman"/>
          <w:szCs w:val="24"/>
        </w:rPr>
        <w:t xml:space="preserve">ārpusskolas </w:t>
      </w:r>
      <w:r>
        <w:rPr>
          <w:rFonts w:cs="Times New Roman"/>
          <w:szCs w:val="24"/>
        </w:rPr>
        <w:t xml:space="preserve">nodarbībām, nenozīmē, ka viņa brauca ar savu mašīnu. Par </w:t>
      </w:r>
      <w:r w:rsidR="005A1DBB">
        <w:rPr>
          <w:rFonts w:cs="Times New Roman"/>
          <w:szCs w:val="24"/>
        </w:rPr>
        <w:t>[bērna]</w:t>
      </w:r>
      <w:r>
        <w:rPr>
          <w:rFonts w:cs="Times New Roman"/>
          <w:szCs w:val="24"/>
        </w:rPr>
        <w:t xml:space="preserve"> izvadāšanu uz treniņiem </w:t>
      </w:r>
      <w:r w:rsidR="005A1DBB">
        <w:rPr>
          <w:rFonts w:cs="Times New Roman"/>
          <w:szCs w:val="24"/>
        </w:rPr>
        <w:t>[..]</w:t>
      </w:r>
      <w:r>
        <w:rPr>
          <w:rFonts w:cs="Times New Roman"/>
          <w:szCs w:val="24"/>
        </w:rPr>
        <w:t xml:space="preserve"> atbildētāja vispār neko n</w:t>
      </w:r>
      <w:r w:rsidR="00EB1ACA">
        <w:rPr>
          <w:rFonts w:cs="Times New Roman"/>
          <w:szCs w:val="24"/>
        </w:rPr>
        <w:t>av</w:t>
      </w:r>
      <w:r>
        <w:rPr>
          <w:rFonts w:cs="Times New Roman"/>
          <w:szCs w:val="24"/>
        </w:rPr>
        <w:t xml:space="preserve"> </w:t>
      </w:r>
      <w:r w:rsidR="00A34455">
        <w:rPr>
          <w:rFonts w:cs="Times New Roman"/>
          <w:szCs w:val="24"/>
        </w:rPr>
        <w:t>minējusi</w:t>
      </w:r>
      <w:r>
        <w:rPr>
          <w:rFonts w:cs="Times New Roman"/>
          <w:szCs w:val="24"/>
        </w:rPr>
        <w:t xml:space="preserve">. </w:t>
      </w:r>
    </w:p>
    <w:p w14:paraId="60D768FE" w14:textId="22460E9D" w:rsidR="00F82B65" w:rsidRDefault="00F82B65" w:rsidP="00F82B65">
      <w:pPr>
        <w:spacing w:after="0" w:line="276" w:lineRule="auto"/>
        <w:ind w:firstLine="720"/>
        <w:jc w:val="both"/>
        <w:rPr>
          <w:rFonts w:cs="Times New Roman"/>
          <w:szCs w:val="24"/>
        </w:rPr>
      </w:pPr>
      <w:r>
        <w:rPr>
          <w:rFonts w:cs="Times New Roman"/>
          <w:szCs w:val="24"/>
        </w:rPr>
        <w:t xml:space="preserve">Transportlīdzeklis, ko </w:t>
      </w:r>
      <w:r w:rsidR="00EB1ACA">
        <w:rPr>
          <w:rFonts w:cs="Times New Roman"/>
          <w:szCs w:val="24"/>
        </w:rPr>
        <w:t>atbildētāja</w:t>
      </w:r>
      <w:r>
        <w:rPr>
          <w:rFonts w:cs="Times New Roman"/>
          <w:szCs w:val="24"/>
        </w:rPr>
        <w:t xml:space="preserve"> </w:t>
      </w:r>
      <w:r w:rsidR="004C6F03">
        <w:rPr>
          <w:rFonts w:cs="Times New Roman"/>
          <w:szCs w:val="24"/>
        </w:rPr>
        <w:t xml:space="preserve">epizodiski </w:t>
      </w:r>
      <w:r>
        <w:rPr>
          <w:rFonts w:cs="Times New Roman"/>
          <w:szCs w:val="24"/>
        </w:rPr>
        <w:t>izmantojusi, nav lietojams</w:t>
      </w:r>
      <w:r w:rsidR="00610EF2">
        <w:rPr>
          <w:rFonts w:cs="Times New Roman"/>
          <w:szCs w:val="24"/>
        </w:rPr>
        <w:t>;</w:t>
      </w:r>
      <w:r>
        <w:rPr>
          <w:rFonts w:cs="Times New Roman"/>
          <w:szCs w:val="24"/>
        </w:rPr>
        <w:t xml:space="preserve"> </w:t>
      </w:r>
      <w:r w:rsidR="00610EF2">
        <w:rPr>
          <w:rFonts w:cs="Times New Roman"/>
          <w:szCs w:val="24"/>
        </w:rPr>
        <w:t xml:space="preserve">svešas un nolietotas mašīnas remonts, kurā ieguldāmi ievērojami finansiāli līdzekļi, ir ekonomiski nepamatots. </w:t>
      </w:r>
    </w:p>
    <w:p w14:paraId="7FFF7F0B" w14:textId="52EE060E" w:rsidR="009D0D02" w:rsidRDefault="00893536" w:rsidP="009D0D02">
      <w:pPr>
        <w:spacing w:after="0" w:line="276" w:lineRule="auto"/>
        <w:ind w:firstLine="720"/>
        <w:jc w:val="both"/>
        <w:rPr>
          <w:rFonts w:cs="Times New Roman"/>
          <w:szCs w:val="24"/>
        </w:rPr>
      </w:pPr>
      <w:r>
        <w:rPr>
          <w:rFonts w:cs="Times New Roman"/>
          <w:szCs w:val="24"/>
        </w:rPr>
        <w:t xml:space="preserve">Lai izpildītu spriedumu, </w:t>
      </w:r>
      <w:r w:rsidR="00A34455">
        <w:rPr>
          <w:rFonts w:cs="Times New Roman"/>
          <w:szCs w:val="24"/>
        </w:rPr>
        <w:t xml:space="preserve">bērni pie tēva būtu jānogādā ar sabiedrisko transportu. Autobusu satiksme </w:t>
      </w:r>
      <w:r w:rsidR="005A1DBB">
        <w:rPr>
          <w:rFonts w:cs="Times New Roman"/>
          <w:szCs w:val="24"/>
        </w:rPr>
        <w:t xml:space="preserve">[..] </w:t>
      </w:r>
      <w:r w:rsidR="002E5C6C">
        <w:rPr>
          <w:rFonts w:cs="Times New Roman"/>
          <w:szCs w:val="24"/>
        </w:rPr>
        <w:t xml:space="preserve">ir salīdzinoši reta. Nepastāv iespēja nogādāt bērnus līdz tēva dzīvesvietai, nekavējot </w:t>
      </w:r>
      <w:r w:rsidR="005A1DBB">
        <w:rPr>
          <w:rFonts w:cs="Times New Roman"/>
          <w:szCs w:val="24"/>
        </w:rPr>
        <w:t>[otram bērnam]</w:t>
      </w:r>
      <w:r w:rsidR="005535E7">
        <w:rPr>
          <w:rFonts w:cs="Times New Roman"/>
          <w:szCs w:val="24"/>
        </w:rPr>
        <w:t xml:space="preserve"> </w:t>
      </w:r>
      <w:r w:rsidR="002E5C6C">
        <w:rPr>
          <w:rFonts w:cs="Times New Roman"/>
          <w:szCs w:val="24"/>
        </w:rPr>
        <w:t>skolu un atbildētājai darbu</w:t>
      </w:r>
      <w:r w:rsidR="005535E7">
        <w:rPr>
          <w:rFonts w:cs="Times New Roman"/>
          <w:szCs w:val="24"/>
        </w:rPr>
        <w:t>, jo braucienā jāizmanto trīs autobusi (</w:t>
      </w:r>
      <w:r w:rsidR="005A1DBB">
        <w:rPr>
          <w:rFonts w:cs="Times New Roman"/>
          <w:szCs w:val="24"/>
        </w:rPr>
        <w:t>[..]</w:t>
      </w:r>
      <w:r w:rsidR="005535E7">
        <w:rPr>
          <w:rFonts w:cs="Times New Roman"/>
          <w:szCs w:val="24"/>
        </w:rPr>
        <w:t>).</w:t>
      </w:r>
      <w:r>
        <w:rPr>
          <w:rFonts w:cs="Times New Roman"/>
          <w:szCs w:val="24"/>
        </w:rPr>
        <w:t xml:space="preserve"> Savukārt prasītājam pieder transportlīdzeklis un ir daudzkārt lielāki ienākumi.</w:t>
      </w:r>
      <w:r w:rsidR="009D0D02">
        <w:rPr>
          <w:rFonts w:cs="Times New Roman"/>
          <w:szCs w:val="24"/>
        </w:rPr>
        <w:t xml:space="preserve"> </w:t>
      </w:r>
    </w:p>
    <w:p w14:paraId="6859BE07" w14:textId="6D9A4314" w:rsidR="00893536" w:rsidRDefault="0098483A" w:rsidP="009D0D02">
      <w:pPr>
        <w:spacing w:after="0" w:line="276" w:lineRule="auto"/>
        <w:ind w:firstLine="720"/>
        <w:jc w:val="both"/>
        <w:rPr>
          <w:rFonts w:cs="Times New Roman"/>
          <w:szCs w:val="24"/>
        </w:rPr>
      </w:pPr>
      <w:bookmarkStart w:id="2" w:name="_Hlk143243330"/>
      <w:bookmarkStart w:id="3" w:name="_Hlk143243276"/>
      <w:r w:rsidRPr="0098483A">
        <w:rPr>
          <w:rFonts w:cs="Times New Roman"/>
          <w:szCs w:val="24"/>
        </w:rPr>
        <w:t>Tas nozīmē, ka, dodot priekšroku prasītāja vēlamajai saskarsmes īstenošanas kārtība</w:t>
      </w:r>
      <w:r>
        <w:rPr>
          <w:rFonts w:cs="Times New Roman"/>
          <w:szCs w:val="24"/>
        </w:rPr>
        <w:t>i</w:t>
      </w:r>
      <w:r w:rsidRPr="0098483A">
        <w:rPr>
          <w:rFonts w:cs="Times New Roman"/>
          <w:szCs w:val="24"/>
        </w:rPr>
        <w:t xml:space="preserve">, </w:t>
      </w:r>
      <w:r>
        <w:rPr>
          <w:rFonts w:cs="Times New Roman"/>
          <w:szCs w:val="24"/>
        </w:rPr>
        <w:t xml:space="preserve">tiesa </w:t>
      </w:r>
      <w:r w:rsidRPr="0098483A">
        <w:rPr>
          <w:rFonts w:cs="Times New Roman"/>
          <w:szCs w:val="24"/>
        </w:rPr>
        <w:t>nemaz nav skaidrojusi atbildētājas iespējas nogādāt bērnus līdz tēva dzīvesvietai un ignorējusi pienākumu pamatot, kāpēc vienus faktus tā atzina par pierādītiem, bet citus – par nepierādītiem</w:t>
      </w:r>
      <w:bookmarkEnd w:id="2"/>
      <w:r w:rsidR="00C70342">
        <w:rPr>
          <w:rFonts w:cs="Times New Roman"/>
          <w:szCs w:val="24"/>
        </w:rPr>
        <w:t>.</w:t>
      </w:r>
    </w:p>
    <w:bookmarkEnd w:id="3"/>
    <w:p w14:paraId="7263A8AB" w14:textId="7824C40A" w:rsidR="000E3C96" w:rsidRDefault="00C70342" w:rsidP="00F82B65">
      <w:pPr>
        <w:spacing w:after="0" w:line="276" w:lineRule="auto"/>
        <w:ind w:firstLine="720"/>
        <w:jc w:val="both"/>
        <w:rPr>
          <w:rFonts w:cs="Times New Roman"/>
          <w:szCs w:val="24"/>
        </w:rPr>
      </w:pPr>
      <w:r>
        <w:rPr>
          <w:rFonts w:cs="Times New Roman"/>
          <w:szCs w:val="24"/>
        </w:rPr>
        <w:t>[</w:t>
      </w:r>
      <w:r w:rsidR="004C6F03">
        <w:rPr>
          <w:rFonts w:cs="Times New Roman"/>
          <w:szCs w:val="24"/>
        </w:rPr>
        <w:t>2</w:t>
      </w:r>
      <w:r>
        <w:rPr>
          <w:rFonts w:cs="Times New Roman"/>
          <w:szCs w:val="24"/>
        </w:rPr>
        <w:t>.2]</w:t>
      </w:r>
      <w:r w:rsidR="004C6F03">
        <w:rPr>
          <w:rFonts w:cs="Times New Roman"/>
          <w:szCs w:val="24"/>
        </w:rPr>
        <w:t> P</w:t>
      </w:r>
      <w:r>
        <w:rPr>
          <w:rFonts w:cs="Times New Roman"/>
          <w:szCs w:val="24"/>
        </w:rPr>
        <w:t xml:space="preserve">ārmetot prasītājai dzīvesvietas maiņu, </w:t>
      </w:r>
      <w:r w:rsidR="004C6F03">
        <w:rPr>
          <w:rFonts w:cs="Times New Roman"/>
          <w:szCs w:val="24"/>
        </w:rPr>
        <w:t xml:space="preserve">tiesa </w:t>
      </w:r>
      <w:r w:rsidR="000E3C96">
        <w:rPr>
          <w:rFonts w:cs="Times New Roman"/>
          <w:szCs w:val="24"/>
        </w:rPr>
        <w:t>nav nodrošinājusi</w:t>
      </w:r>
      <w:r>
        <w:rPr>
          <w:rFonts w:cs="Times New Roman"/>
          <w:szCs w:val="24"/>
        </w:rPr>
        <w:t xml:space="preserve"> Latvijas Republikas Satversmes 97.</w:t>
      </w:r>
      <w:r w:rsidR="004C6F03">
        <w:rPr>
          <w:rFonts w:cs="Times New Roman"/>
          <w:szCs w:val="24"/>
        </w:rPr>
        <w:t> </w:t>
      </w:r>
      <w:r>
        <w:rPr>
          <w:rFonts w:cs="Times New Roman"/>
          <w:szCs w:val="24"/>
        </w:rPr>
        <w:t xml:space="preserve">pantā prasītājai garantētās tiesības brīvi izvēlēties dzīvesvietu. </w:t>
      </w:r>
      <w:r w:rsidR="000E3C96">
        <w:rPr>
          <w:rFonts w:cs="Times New Roman"/>
          <w:szCs w:val="24"/>
        </w:rPr>
        <w:t>Tieši pats prasītājs veicināja atbildētājas un bērnu dzīves vietas maiņu, jo p</w:t>
      </w:r>
      <w:r>
        <w:rPr>
          <w:rFonts w:cs="Times New Roman"/>
          <w:szCs w:val="24"/>
        </w:rPr>
        <w:t>rasītājs atteicās sniegt atbalstu Pierīgas mājokļa augsto īres maksu segšanā, kurus atbildētāja nespēja apmaksāt ar saviem ienākumiem</w:t>
      </w:r>
      <w:r w:rsidR="000E3C96">
        <w:rPr>
          <w:rFonts w:cs="Times New Roman"/>
          <w:szCs w:val="24"/>
        </w:rPr>
        <w:t>.</w:t>
      </w:r>
    </w:p>
    <w:p w14:paraId="4363FB0E" w14:textId="77777777" w:rsidR="003603B7" w:rsidRDefault="003603B7" w:rsidP="00DA0FE9">
      <w:pPr>
        <w:spacing w:after="0" w:line="276" w:lineRule="auto"/>
        <w:jc w:val="both"/>
        <w:rPr>
          <w:rFonts w:cs="Times New Roman"/>
          <w:szCs w:val="24"/>
        </w:rPr>
      </w:pPr>
    </w:p>
    <w:p w14:paraId="07D81130" w14:textId="1A7A8B6C" w:rsidR="00B10CFE" w:rsidRDefault="00B10CFE" w:rsidP="00B10CFE">
      <w:pPr>
        <w:spacing w:after="0" w:line="276" w:lineRule="auto"/>
        <w:jc w:val="center"/>
        <w:rPr>
          <w:rFonts w:cs="Times New Roman"/>
          <w:b/>
          <w:szCs w:val="24"/>
        </w:rPr>
      </w:pPr>
      <w:r>
        <w:rPr>
          <w:rFonts w:cs="Times New Roman"/>
          <w:b/>
          <w:szCs w:val="24"/>
        </w:rPr>
        <w:t>Motīvu daļa</w:t>
      </w:r>
    </w:p>
    <w:p w14:paraId="2CAD96AF" w14:textId="77777777" w:rsidR="00B10CFE" w:rsidRPr="00B10CFE" w:rsidRDefault="00B10CFE" w:rsidP="00B10CFE">
      <w:pPr>
        <w:spacing w:after="0" w:line="276" w:lineRule="auto"/>
        <w:jc w:val="center"/>
        <w:rPr>
          <w:rFonts w:cs="Times New Roman"/>
          <w:b/>
          <w:szCs w:val="24"/>
        </w:rPr>
      </w:pPr>
    </w:p>
    <w:p w14:paraId="2E73D5E5" w14:textId="59537A61" w:rsidR="00F94C83" w:rsidRDefault="00B10CFE" w:rsidP="00F94C83">
      <w:pPr>
        <w:spacing w:after="0" w:line="276" w:lineRule="auto"/>
        <w:ind w:firstLine="720"/>
        <w:jc w:val="both"/>
        <w:rPr>
          <w:rFonts w:cs="Times New Roman"/>
          <w:szCs w:val="24"/>
        </w:rPr>
      </w:pPr>
      <w:r>
        <w:t>[</w:t>
      </w:r>
      <w:r w:rsidR="004C6F03">
        <w:t>3</w:t>
      </w:r>
      <w:r w:rsidR="005A64DF">
        <w:t>] Pārbaudījis sprieduma likumību attiecībā uz personu, kura to pārsūdzējusi, un attiecībā uz argumentiem, kas minēti kasācijas sūdzībā, kā to nosaka Civilprocesa likuma 473.</w:t>
      </w:r>
      <w:r w:rsidR="00764C46">
        <w:t> </w:t>
      </w:r>
      <w:r w:rsidR="005A64DF">
        <w:t xml:space="preserve">panta pirmā daļa, Senāts atzīst, ka spriedums </w:t>
      </w:r>
      <w:r w:rsidR="00656AE5">
        <w:t xml:space="preserve">atceļams daļā, par kuru ierosināta kasācijas tiesvedība. </w:t>
      </w:r>
    </w:p>
    <w:p w14:paraId="60844615" w14:textId="77777777" w:rsidR="00F94C83" w:rsidRDefault="00F94C83" w:rsidP="00F94C83">
      <w:pPr>
        <w:spacing w:after="0" w:line="276" w:lineRule="auto"/>
        <w:ind w:firstLine="720"/>
        <w:jc w:val="both"/>
        <w:rPr>
          <w:rFonts w:cs="Times New Roman"/>
          <w:szCs w:val="24"/>
        </w:rPr>
      </w:pPr>
    </w:p>
    <w:p w14:paraId="019919AD" w14:textId="2A1A2299" w:rsidR="008B516D" w:rsidRDefault="00AA00BE" w:rsidP="008B516D">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4C6F03">
        <w:rPr>
          <w:rFonts w:eastAsia="Times New Roman" w:cs="Times New Roman"/>
          <w:szCs w:val="24"/>
          <w:lang w:eastAsia="lv-LV"/>
        </w:rPr>
        <w:t>4</w:t>
      </w:r>
      <w:r>
        <w:rPr>
          <w:rFonts w:eastAsia="Times New Roman" w:cs="Times New Roman"/>
          <w:szCs w:val="24"/>
          <w:lang w:eastAsia="lv-LV"/>
        </w:rPr>
        <w:t>]</w:t>
      </w:r>
      <w:r w:rsidR="00475D51">
        <w:rPr>
          <w:rFonts w:eastAsia="Times New Roman" w:cs="Times New Roman"/>
          <w:szCs w:val="24"/>
          <w:lang w:eastAsia="lv-LV"/>
        </w:rPr>
        <w:t> </w:t>
      </w:r>
      <w:r w:rsidR="00B37BD3">
        <w:rPr>
          <w:rFonts w:eastAsia="Times New Roman" w:cs="Times New Roman"/>
          <w:szCs w:val="24"/>
          <w:lang w:eastAsia="lv-LV"/>
        </w:rPr>
        <w:t>V</w:t>
      </w:r>
      <w:r w:rsidR="00F94C83">
        <w:rPr>
          <w:rFonts w:eastAsia="Times New Roman" w:cs="Times New Roman"/>
          <w:szCs w:val="24"/>
          <w:lang w:eastAsia="lv-LV"/>
        </w:rPr>
        <w:t>ecākam, pie k</w:t>
      </w:r>
      <w:r w:rsidR="00B55C2C">
        <w:rPr>
          <w:rFonts w:eastAsia="Times New Roman" w:cs="Times New Roman"/>
          <w:szCs w:val="24"/>
          <w:lang w:eastAsia="lv-LV"/>
        </w:rPr>
        <w:t>ura</w:t>
      </w:r>
      <w:r w:rsidR="00F94C83">
        <w:rPr>
          <w:rFonts w:eastAsia="Times New Roman" w:cs="Times New Roman"/>
          <w:szCs w:val="24"/>
          <w:lang w:eastAsia="lv-LV"/>
        </w:rPr>
        <w:t xml:space="preserve"> noteikta bērna dzīvesvieta, ir </w:t>
      </w:r>
      <w:r w:rsidR="003C3B71">
        <w:rPr>
          <w:rFonts w:eastAsia="Times New Roman" w:cs="Times New Roman"/>
          <w:szCs w:val="24"/>
          <w:lang w:eastAsia="lv-LV"/>
        </w:rPr>
        <w:t xml:space="preserve">pienākums īstenot </w:t>
      </w:r>
      <w:r w:rsidR="00F94C83">
        <w:rPr>
          <w:rFonts w:eastAsia="Times New Roman" w:cs="Times New Roman"/>
          <w:szCs w:val="24"/>
          <w:lang w:eastAsia="lv-LV"/>
        </w:rPr>
        <w:t>bērna aprūpi un uzraudzību (Civillikuma 178. panta otrā daļa)</w:t>
      </w:r>
      <w:r w:rsidR="001157DE">
        <w:rPr>
          <w:rFonts w:eastAsia="Times New Roman" w:cs="Times New Roman"/>
          <w:szCs w:val="24"/>
          <w:lang w:eastAsia="lv-LV"/>
        </w:rPr>
        <w:t xml:space="preserve">, savukārt otram vecākam </w:t>
      </w:r>
      <w:r w:rsidR="001157DE">
        <w:rPr>
          <w:rFonts w:eastAsia="Times New Roman" w:cs="Times New Roman"/>
          <w:szCs w:val="24"/>
          <w:lang w:eastAsia="lv-LV"/>
        </w:rPr>
        <w:lastRenderedPageBreak/>
        <w:t xml:space="preserve">tiesiskajās attiecībās ar bērnu ir pienākums </w:t>
      </w:r>
      <w:r w:rsidR="00AF1DDA">
        <w:rPr>
          <w:rFonts w:eastAsia="Times New Roman" w:cs="Times New Roman"/>
          <w:szCs w:val="24"/>
          <w:lang w:eastAsia="lv-LV"/>
        </w:rPr>
        <w:t xml:space="preserve">un </w:t>
      </w:r>
      <w:r w:rsidR="001157DE">
        <w:rPr>
          <w:rFonts w:eastAsia="Times New Roman" w:cs="Times New Roman"/>
          <w:szCs w:val="24"/>
          <w:lang w:eastAsia="lv-LV"/>
        </w:rPr>
        <w:t>tiesība uzturēt personiskas attiecības un tiešus kontaktus ar bērnu (Civillikuma 181. panta otrā daļa).</w:t>
      </w:r>
    </w:p>
    <w:p w14:paraId="5B9AECE5" w14:textId="4E6D4D1C" w:rsidR="00A35F9A" w:rsidRDefault="00A35F9A" w:rsidP="008B516D">
      <w:pPr>
        <w:spacing w:after="0" w:line="276" w:lineRule="auto"/>
        <w:ind w:firstLine="720"/>
        <w:jc w:val="both"/>
        <w:rPr>
          <w:rFonts w:cs="Times New Roman"/>
          <w:szCs w:val="24"/>
        </w:rPr>
      </w:pPr>
      <w:r>
        <w:rPr>
          <w:rFonts w:eastAsia="Times New Roman" w:cs="Times New Roman"/>
          <w:szCs w:val="24"/>
          <w:lang w:eastAsia="lv-LV"/>
        </w:rPr>
        <w:t xml:space="preserve">Nav šaubu, ka </w:t>
      </w:r>
      <w:r>
        <w:rPr>
          <w:rFonts w:cs="Times New Roman"/>
          <w:szCs w:val="24"/>
        </w:rPr>
        <w:t xml:space="preserve">atbildētājai </w:t>
      </w:r>
      <w:r w:rsidR="00656AE5">
        <w:rPr>
          <w:rFonts w:cs="Times New Roman"/>
          <w:szCs w:val="24"/>
        </w:rPr>
        <w:t xml:space="preserve">kā mātei </w:t>
      </w:r>
      <w:r>
        <w:rPr>
          <w:rFonts w:cs="Times New Roman"/>
          <w:szCs w:val="24"/>
        </w:rPr>
        <w:t xml:space="preserve">ir jāiesaistās </w:t>
      </w:r>
      <w:r w:rsidR="00AB7228">
        <w:rPr>
          <w:rFonts w:cs="Times New Roman"/>
          <w:szCs w:val="24"/>
        </w:rPr>
        <w:t xml:space="preserve">tēva </w:t>
      </w:r>
      <w:r>
        <w:rPr>
          <w:rFonts w:cs="Times New Roman"/>
          <w:szCs w:val="24"/>
        </w:rPr>
        <w:t>saskarsmes</w:t>
      </w:r>
      <w:r w:rsidR="00AB7228">
        <w:rPr>
          <w:rFonts w:cs="Times New Roman"/>
          <w:szCs w:val="24"/>
        </w:rPr>
        <w:t xml:space="preserve"> tiesību ar bērniem</w:t>
      </w:r>
      <w:r>
        <w:rPr>
          <w:rFonts w:cs="Times New Roman"/>
          <w:szCs w:val="24"/>
        </w:rPr>
        <w:t xml:space="preserve"> īstenošanas proces</w:t>
      </w:r>
      <w:r w:rsidR="00F64915">
        <w:rPr>
          <w:rFonts w:cs="Times New Roman"/>
          <w:szCs w:val="24"/>
        </w:rPr>
        <w:t xml:space="preserve">a nodrošināšanā, taču tiktāl, ciktāl tas </w:t>
      </w:r>
      <w:r w:rsidR="00856334">
        <w:rPr>
          <w:rFonts w:cs="Times New Roman"/>
          <w:szCs w:val="24"/>
        </w:rPr>
        <w:t xml:space="preserve">objektīvi nepieciešams un </w:t>
      </w:r>
      <w:r w:rsidR="00F64915">
        <w:rPr>
          <w:rFonts w:cs="Times New Roman"/>
          <w:szCs w:val="24"/>
        </w:rPr>
        <w:t>saprātīgi</w:t>
      </w:r>
      <w:r w:rsidR="00856334">
        <w:rPr>
          <w:rFonts w:cs="Times New Roman"/>
          <w:szCs w:val="24"/>
        </w:rPr>
        <w:t xml:space="preserve"> sagaidāms</w:t>
      </w:r>
      <w:r w:rsidR="00F64915">
        <w:rPr>
          <w:rFonts w:cs="Times New Roman"/>
          <w:szCs w:val="24"/>
        </w:rPr>
        <w:t>, neradot pārlieku un nesamērīgu apgrūtinājumu tam vecāk</w:t>
      </w:r>
      <w:r w:rsidR="0098483A">
        <w:rPr>
          <w:rFonts w:cs="Times New Roman"/>
          <w:szCs w:val="24"/>
        </w:rPr>
        <w:t>am</w:t>
      </w:r>
      <w:r w:rsidR="00F64915">
        <w:rPr>
          <w:rFonts w:cs="Times New Roman"/>
          <w:szCs w:val="24"/>
        </w:rPr>
        <w:t xml:space="preserve">, kurš </w:t>
      </w:r>
      <w:r w:rsidR="00632099">
        <w:rPr>
          <w:rFonts w:cs="Times New Roman"/>
          <w:szCs w:val="24"/>
        </w:rPr>
        <w:t xml:space="preserve">jau </w:t>
      </w:r>
      <w:r w:rsidR="00F64915">
        <w:rPr>
          <w:rFonts w:cs="Times New Roman"/>
          <w:szCs w:val="24"/>
        </w:rPr>
        <w:t>ikdienā realizē bērnu aprūpi un uzraudzību.</w:t>
      </w:r>
    </w:p>
    <w:p w14:paraId="5A6B00C8" w14:textId="35E02B14" w:rsidR="00632099" w:rsidRDefault="00E43D6B" w:rsidP="008B516D">
      <w:pPr>
        <w:spacing w:after="0" w:line="276" w:lineRule="auto"/>
        <w:ind w:firstLine="720"/>
        <w:jc w:val="both"/>
        <w:rPr>
          <w:rFonts w:cs="Times New Roman"/>
          <w:szCs w:val="24"/>
        </w:rPr>
      </w:pPr>
      <w:r>
        <w:rPr>
          <w:rFonts w:cs="Times New Roman"/>
          <w:szCs w:val="24"/>
        </w:rPr>
        <w:t>No Civillikuma 181.</w:t>
      </w:r>
      <w:r w:rsidR="0098483A">
        <w:rPr>
          <w:rFonts w:cs="Times New Roman"/>
          <w:szCs w:val="24"/>
        </w:rPr>
        <w:t> </w:t>
      </w:r>
      <w:r>
        <w:rPr>
          <w:rFonts w:cs="Times New Roman"/>
          <w:szCs w:val="24"/>
        </w:rPr>
        <w:t>panta otrās daļas tvēruma izriet, ka v</w:t>
      </w:r>
      <w:r w:rsidR="00F64915">
        <w:rPr>
          <w:rFonts w:cs="Times New Roman"/>
          <w:szCs w:val="24"/>
        </w:rPr>
        <w:t xml:space="preserve">ecākam, kurš nedzīvo kopā ar bērniem un tiesas ceļā prasa </w:t>
      </w:r>
      <w:r w:rsidR="00856334">
        <w:rPr>
          <w:rFonts w:cs="Times New Roman"/>
          <w:szCs w:val="24"/>
        </w:rPr>
        <w:t xml:space="preserve">noteikt </w:t>
      </w:r>
      <w:r w:rsidR="00F64915">
        <w:rPr>
          <w:rFonts w:cs="Times New Roman"/>
          <w:szCs w:val="24"/>
        </w:rPr>
        <w:t>sev vēlam</w:t>
      </w:r>
      <w:r w:rsidR="00856334">
        <w:rPr>
          <w:rFonts w:cs="Times New Roman"/>
          <w:szCs w:val="24"/>
        </w:rPr>
        <w:t>o</w:t>
      </w:r>
      <w:r w:rsidR="00F64915">
        <w:rPr>
          <w:rFonts w:cs="Times New Roman"/>
          <w:szCs w:val="24"/>
        </w:rPr>
        <w:t xml:space="preserve"> </w:t>
      </w:r>
      <w:r w:rsidR="00EC093F">
        <w:rPr>
          <w:rFonts w:cs="Times New Roman"/>
          <w:szCs w:val="24"/>
        </w:rPr>
        <w:t>kārtīb</w:t>
      </w:r>
      <w:r w:rsidR="00856334">
        <w:rPr>
          <w:rFonts w:cs="Times New Roman"/>
          <w:szCs w:val="24"/>
        </w:rPr>
        <w:t>u</w:t>
      </w:r>
      <w:r w:rsidR="00EC093F">
        <w:rPr>
          <w:rFonts w:cs="Times New Roman"/>
          <w:szCs w:val="24"/>
        </w:rPr>
        <w:t xml:space="preserve"> </w:t>
      </w:r>
      <w:r w:rsidR="00F64915">
        <w:rPr>
          <w:rFonts w:cs="Times New Roman"/>
          <w:szCs w:val="24"/>
        </w:rPr>
        <w:t>saskarsmes tiesīb</w:t>
      </w:r>
      <w:r w:rsidR="00EC093F">
        <w:rPr>
          <w:rFonts w:cs="Times New Roman"/>
          <w:szCs w:val="24"/>
        </w:rPr>
        <w:t>as</w:t>
      </w:r>
      <w:r w:rsidR="00F64915">
        <w:rPr>
          <w:rFonts w:cs="Times New Roman"/>
          <w:szCs w:val="24"/>
        </w:rPr>
        <w:t xml:space="preserve"> ar bērniem izmantošan</w:t>
      </w:r>
      <w:r w:rsidR="00EC093F">
        <w:rPr>
          <w:rFonts w:cs="Times New Roman"/>
          <w:szCs w:val="24"/>
        </w:rPr>
        <w:t>ai</w:t>
      </w:r>
      <w:r w:rsidR="00632099">
        <w:rPr>
          <w:rFonts w:cs="Times New Roman"/>
          <w:szCs w:val="24"/>
        </w:rPr>
        <w:t xml:space="preserve"> savā dzīvesvietā,</w:t>
      </w:r>
      <w:r w:rsidR="00F64915">
        <w:rPr>
          <w:rFonts w:cs="Times New Roman"/>
          <w:szCs w:val="24"/>
        </w:rPr>
        <w:t xml:space="preserve"> ir pienākums</w:t>
      </w:r>
      <w:r w:rsidR="00632099" w:rsidRPr="00632099">
        <w:rPr>
          <w:rFonts w:cs="Times New Roman"/>
          <w:szCs w:val="24"/>
        </w:rPr>
        <w:t xml:space="preserve"> </w:t>
      </w:r>
      <w:r w:rsidR="00D0428F">
        <w:rPr>
          <w:rFonts w:cs="Times New Roman"/>
          <w:szCs w:val="24"/>
        </w:rPr>
        <w:t>uz</w:t>
      </w:r>
      <w:r w:rsidR="00D0428F" w:rsidRPr="00632099">
        <w:rPr>
          <w:rFonts w:cs="Times New Roman"/>
          <w:szCs w:val="24"/>
        </w:rPr>
        <w:t xml:space="preserve"> </w:t>
      </w:r>
      <w:r w:rsidR="00D0428F">
        <w:rPr>
          <w:rFonts w:cs="Times New Roman"/>
          <w:szCs w:val="24"/>
        </w:rPr>
        <w:t xml:space="preserve">sava laika un līdzekļu rēķina </w:t>
      </w:r>
      <w:r w:rsidR="00EC093F">
        <w:rPr>
          <w:rFonts w:cs="Times New Roman"/>
          <w:szCs w:val="24"/>
        </w:rPr>
        <w:t>nodrošināt šīs</w:t>
      </w:r>
      <w:r w:rsidR="00632099">
        <w:rPr>
          <w:rFonts w:cs="Times New Roman"/>
          <w:szCs w:val="24"/>
        </w:rPr>
        <w:t xml:space="preserve"> tiesības īstenošan</w:t>
      </w:r>
      <w:r w:rsidR="00EC093F">
        <w:rPr>
          <w:rFonts w:cs="Times New Roman"/>
          <w:szCs w:val="24"/>
        </w:rPr>
        <w:t>u</w:t>
      </w:r>
      <w:r w:rsidR="00632099">
        <w:rPr>
          <w:rFonts w:cs="Times New Roman"/>
          <w:szCs w:val="24"/>
        </w:rPr>
        <w:t>.</w:t>
      </w:r>
    </w:p>
    <w:p w14:paraId="7276F9B0" w14:textId="0D5D9FF0" w:rsidR="00CF28D9" w:rsidRDefault="00EC093F" w:rsidP="00EC093F">
      <w:pPr>
        <w:spacing w:after="0" w:line="276" w:lineRule="auto"/>
        <w:ind w:firstLine="720"/>
        <w:jc w:val="both"/>
        <w:rPr>
          <w:rFonts w:eastAsia="Times New Roman" w:cs="Times New Roman"/>
          <w:szCs w:val="24"/>
          <w:lang w:eastAsia="lv-LV"/>
        </w:rPr>
      </w:pPr>
      <w:r>
        <w:rPr>
          <w:rFonts w:eastAsia="Times New Roman" w:cs="Times New Roman"/>
          <w:szCs w:val="24"/>
          <w:lang w:eastAsia="lv-LV"/>
        </w:rPr>
        <w:t>Atkāpe no šādas izpratnes par pienākum</w:t>
      </w:r>
      <w:r w:rsidR="00D0428F">
        <w:rPr>
          <w:rFonts w:eastAsia="Times New Roman" w:cs="Times New Roman"/>
          <w:szCs w:val="24"/>
          <w:lang w:eastAsia="lv-LV"/>
        </w:rPr>
        <w:t>u</w:t>
      </w:r>
      <w:r>
        <w:rPr>
          <w:rFonts w:eastAsia="Times New Roman" w:cs="Times New Roman"/>
          <w:szCs w:val="24"/>
          <w:lang w:eastAsia="lv-LV"/>
        </w:rPr>
        <w:t xml:space="preserve"> sadalījumu starp vecākiem pieļaujama tad, ja tas ir bērna labākajās interesēs, kurām atbilstoši Bērnu tiesību aizsardzības likuma 6. pantam vienmēr ir piešķirama prioritāte</w:t>
      </w:r>
      <w:r w:rsidR="00AB7228">
        <w:rPr>
          <w:rFonts w:eastAsia="Times New Roman" w:cs="Times New Roman"/>
          <w:szCs w:val="24"/>
          <w:lang w:eastAsia="lv-LV"/>
        </w:rPr>
        <w:t>, taču tādā gadījumā šīs atkāpes pamatojumam jābūt</w:t>
      </w:r>
      <w:r w:rsidR="00653BD3">
        <w:rPr>
          <w:rFonts w:eastAsia="Times New Roman" w:cs="Times New Roman"/>
          <w:szCs w:val="24"/>
          <w:lang w:eastAsia="lv-LV"/>
        </w:rPr>
        <w:t xml:space="preserve"> skaidram, saprotamam un atspoguļotam tiesas nolēmumā</w:t>
      </w:r>
      <w:r w:rsidR="00E61B71">
        <w:rPr>
          <w:rFonts w:eastAsia="Times New Roman" w:cs="Times New Roman"/>
          <w:szCs w:val="24"/>
          <w:lang w:eastAsia="lv-LV"/>
        </w:rPr>
        <w:t>.</w:t>
      </w:r>
    </w:p>
    <w:p w14:paraId="50343EF6" w14:textId="77777777" w:rsidR="00FA23F8" w:rsidRDefault="00FA23F8" w:rsidP="00EC093F">
      <w:pPr>
        <w:spacing w:after="0" w:line="276" w:lineRule="auto"/>
        <w:ind w:firstLine="720"/>
        <w:jc w:val="both"/>
        <w:rPr>
          <w:rFonts w:eastAsia="Times New Roman" w:cs="Times New Roman"/>
          <w:szCs w:val="24"/>
          <w:lang w:eastAsia="lv-LV"/>
        </w:rPr>
      </w:pPr>
    </w:p>
    <w:p w14:paraId="6B38445B" w14:textId="28ABF5F3" w:rsidR="003E62EC" w:rsidRDefault="00FA23F8" w:rsidP="00EC093F">
      <w:pPr>
        <w:spacing w:after="0" w:line="276" w:lineRule="auto"/>
        <w:ind w:firstLine="720"/>
        <w:jc w:val="both"/>
        <w:rPr>
          <w:rFonts w:eastAsia="Times New Roman" w:cs="Times New Roman"/>
          <w:szCs w:val="24"/>
          <w:lang w:eastAsia="lv-LV"/>
        </w:rPr>
      </w:pPr>
      <w:r>
        <w:rPr>
          <w:rFonts w:eastAsia="Times New Roman" w:cs="Times New Roman"/>
          <w:szCs w:val="24"/>
          <w:lang w:eastAsia="lv-LV"/>
        </w:rPr>
        <w:t>[</w:t>
      </w:r>
      <w:r w:rsidR="004C6F03">
        <w:rPr>
          <w:rFonts w:eastAsia="Times New Roman" w:cs="Times New Roman"/>
          <w:szCs w:val="24"/>
          <w:lang w:eastAsia="lv-LV"/>
        </w:rPr>
        <w:t>5</w:t>
      </w:r>
      <w:r>
        <w:rPr>
          <w:rFonts w:eastAsia="Times New Roman" w:cs="Times New Roman"/>
          <w:szCs w:val="24"/>
          <w:lang w:eastAsia="lv-LV"/>
        </w:rPr>
        <w:t>] </w:t>
      </w:r>
      <w:r w:rsidR="002A78C9">
        <w:rPr>
          <w:rFonts w:eastAsia="Times New Roman" w:cs="Times New Roman"/>
          <w:szCs w:val="24"/>
          <w:lang w:eastAsia="lv-LV"/>
        </w:rPr>
        <w:t>P</w:t>
      </w:r>
      <w:r w:rsidR="00653BD3">
        <w:rPr>
          <w:rFonts w:eastAsia="Times New Roman" w:cs="Times New Roman"/>
          <w:szCs w:val="24"/>
          <w:lang w:eastAsia="lv-LV"/>
        </w:rPr>
        <w:t xml:space="preserve">irmās instances tiesa, nosakot mātei </w:t>
      </w:r>
      <w:r w:rsidR="00D0428F">
        <w:rPr>
          <w:rFonts w:eastAsia="Times New Roman" w:cs="Times New Roman"/>
          <w:szCs w:val="24"/>
          <w:lang w:eastAsia="lv-LV"/>
        </w:rPr>
        <w:t xml:space="preserve">laika ziņā ierobežotu </w:t>
      </w:r>
      <w:r w:rsidR="00653BD3">
        <w:rPr>
          <w:rFonts w:eastAsia="Times New Roman" w:cs="Times New Roman"/>
          <w:szCs w:val="24"/>
          <w:lang w:eastAsia="lv-LV"/>
        </w:rPr>
        <w:t>pienākumu nogādāt bērnus tēva dzīvesvietā, pamatoja</w:t>
      </w:r>
      <w:r w:rsidR="00CF28D9">
        <w:rPr>
          <w:rFonts w:eastAsia="Times New Roman" w:cs="Times New Roman"/>
          <w:szCs w:val="24"/>
          <w:lang w:eastAsia="lv-LV"/>
        </w:rPr>
        <w:t xml:space="preserve"> to</w:t>
      </w:r>
      <w:r w:rsidR="00653BD3">
        <w:rPr>
          <w:rFonts w:eastAsia="Times New Roman" w:cs="Times New Roman"/>
          <w:szCs w:val="24"/>
          <w:lang w:eastAsia="lv-LV"/>
        </w:rPr>
        <w:t xml:space="preserve"> ar saskarsmes tiesīb</w:t>
      </w:r>
      <w:r w:rsidR="00E43D6B">
        <w:rPr>
          <w:rFonts w:eastAsia="Times New Roman" w:cs="Times New Roman"/>
          <w:szCs w:val="24"/>
          <w:lang w:eastAsia="lv-LV"/>
        </w:rPr>
        <w:t>as</w:t>
      </w:r>
      <w:r w:rsidR="00D0428F">
        <w:rPr>
          <w:rFonts w:eastAsia="Times New Roman" w:cs="Times New Roman"/>
          <w:szCs w:val="24"/>
          <w:lang w:eastAsia="lv-LV"/>
        </w:rPr>
        <w:t xml:space="preserve"> </w:t>
      </w:r>
      <w:r w:rsidR="00E43D6B">
        <w:rPr>
          <w:rFonts w:eastAsia="Times New Roman" w:cs="Times New Roman"/>
          <w:szCs w:val="24"/>
          <w:lang w:eastAsia="lv-LV"/>
        </w:rPr>
        <w:t xml:space="preserve">ar bērniem </w:t>
      </w:r>
      <w:r w:rsidR="0098483A">
        <w:rPr>
          <w:rFonts w:eastAsia="Times New Roman" w:cs="Times New Roman"/>
          <w:szCs w:val="24"/>
          <w:lang w:eastAsia="lv-LV"/>
        </w:rPr>
        <w:t>īstenošanas</w:t>
      </w:r>
      <w:r w:rsidR="00653BD3">
        <w:rPr>
          <w:rFonts w:eastAsia="Times New Roman" w:cs="Times New Roman"/>
          <w:szCs w:val="24"/>
          <w:lang w:eastAsia="lv-LV"/>
        </w:rPr>
        <w:t xml:space="preserve"> uzsākšanu</w:t>
      </w:r>
      <w:r w:rsidR="00CF28D9">
        <w:rPr>
          <w:rFonts w:eastAsia="Times New Roman" w:cs="Times New Roman"/>
          <w:szCs w:val="24"/>
          <w:lang w:eastAsia="lv-LV"/>
        </w:rPr>
        <w:t xml:space="preserve"> ārpus viņ</w:t>
      </w:r>
      <w:r w:rsidR="00E43D6B">
        <w:rPr>
          <w:rFonts w:eastAsia="Times New Roman" w:cs="Times New Roman"/>
          <w:szCs w:val="24"/>
          <w:lang w:eastAsia="lv-LV"/>
        </w:rPr>
        <w:t>iem</w:t>
      </w:r>
      <w:r w:rsidR="00CF28D9">
        <w:rPr>
          <w:rFonts w:eastAsia="Times New Roman" w:cs="Times New Roman"/>
          <w:szCs w:val="24"/>
          <w:lang w:eastAsia="lv-LV"/>
        </w:rPr>
        <w:t xml:space="preserve"> ierastās vides</w:t>
      </w:r>
      <w:r w:rsidR="004E2F7D">
        <w:rPr>
          <w:rFonts w:eastAsia="Times New Roman" w:cs="Times New Roman"/>
          <w:szCs w:val="24"/>
          <w:lang w:eastAsia="lv-LV"/>
        </w:rPr>
        <w:t xml:space="preserve">, </w:t>
      </w:r>
      <w:r w:rsidR="00D0428F">
        <w:rPr>
          <w:rFonts w:eastAsia="Times New Roman" w:cs="Times New Roman"/>
          <w:szCs w:val="24"/>
          <w:lang w:eastAsia="lv-LV"/>
        </w:rPr>
        <w:t xml:space="preserve">tādā veidā mazinot </w:t>
      </w:r>
      <w:r w:rsidR="00AF48AE">
        <w:rPr>
          <w:rFonts w:eastAsia="Times New Roman" w:cs="Times New Roman"/>
          <w:szCs w:val="24"/>
          <w:lang w:eastAsia="lv-LV"/>
        </w:rPr>
        <w:t xml:space="preserve">bērniem </w:t>
      </w:r>
      <w:r w:rsidR="00D0428F">
        <w:rPr>
          <w:rFonts w:eastAsia="Times New Roman" w:cs="Times New Roman"/>
          <w:szCs w:val="24"/>
          <w:lang w:eastAsia="lv-LV"/>
        </w:rPr>
        <w:t>trauksmi</w:t>
      </w:r>
      <w:r w:rsidR="00037CA9">
        <w:rPr>
          <w:rFonts w:eastAsia="Times New Roman" w:cs="Times New Roman"/>
          <w:szCs w:val="24"/>
          <w:lang w:eastAsia="lv-LV"/>
        </w:rPr>
        <w:t xml:space="preserve">. </w:t>
      </w:r>
      <w:r w:rsidR="00FB10D7">
        <w:rPr>
          <w:rFonts w:eastAsia="Times New Roman" w:cs="Times New Roman"/>
          <w:szCs w:val="24"/>
          <w:lang w:eastAsia="lv-LV"/>
        </w:rPr>
        <w:t>Savukārt</w:t>
      </w:r>
      <w:r w:rsidR="006579AE">
        <w:rPr>
          <w:rFonts w:eastAsia="Times New Roman" w:cs="Times New Roman"/>
          <w:szCs w:val="24"/>
          <w:lang w:eastAsia="lv-LV"/>
        </w:rPr>
        <w:t xml:space="preserve"> apgabaltiesa</w:t>
      </w:r>
      <w:r w:rsidR="00AF48AE">
        <w:rPr>
          <w:rFonts w:eastAsia="Times New Roman" w:cs="Times New Roman"/>
          <w:szCs w:val="24"/>
          <w:lang w:eastAsia="lv-LV"/>
        </w:rPr>
        <w:t>, nosakot atbildētājai pastāvīgu pienākumu nogādāt bērnus tēva dzīvesvietā</w:t>
      </w:r>
      <w:r w:rsidR="00A773DD">
        <w:rPr>
          <w:rFonts w:eastAsia="Times New Roman" w:cs="Times New Roman"/>
          <w:szCs w:val="24"/>
          <w:lang w:eastAsia="lv-LV"/>
        </w:rPr>
        <w:t xml:space="preserve">, </w:t>
      </w:r>
      <w:r w:rsidR="00E61B71">
        <w:rPr>
          <w:rFonts w:eastAsia="Times New Roman" w:cs="Times New Roman"/>
          <w:szCs w:val="24"/>
          <w:lang w:eastAsia="lv-LV"/>
        </w:rPr>
        <w:t xml:space="preserve">pienākumu pamatot spriedumu </w:t>
      </w:r>
      <w:r w:rsidR="00BD43FA">
        <w:rPr>
          <w:rFonts w:eastAsia="Times New Roman" w:cs="Times New Roman"/>
          <w:szCs w:val="24"/>
          <w:lang w:eastAsia="lv-LV"/>
        </w:rPr>
        <w:t>šajā daļā</w:t>
      </w:r>
      <w:r w:rsidR="006579AE">
        <w:rPr>
          <w:rFonts w:eastAsia="Times New Roman" w:cs="Times New Roman"/>
          <w:szCs w:val="24"/>
          <w:lang w:eastAsia="lv-LV"/>
        </w:rPr>
        <w:t>,</w:t>
      </w:r>
      <w:r w:rsidR="00BD43FA">
        <w:rPr>
          <w:rFonts w:eastAsia="Times New Roman" w:cs="Times New Roman"/>
          <w:szCs w:val="24"/>
          <w:lang w:eastAsia="lv-LV"/>
        </w:rPr>
        <w:t xml:space="preserve"> </w:t>
      </w:r>
      <w:r w:rsidR="00E61B71">
        <w:rPr>
          <w:rFonts w:eastAsia="Times New Roman" w:cs="Times New Roman"/>
          <w:szCs w:val="24"/>
          <w:lang w:eastAsia="lv-LV"/>
        </w:rPr>
        <w:t>kā to prasa Civilprocesa likuma 97.</w:t>
      </w:r>
      <w:r w:rsidR="006579AE">
        <w:rPr>
          <w:rFonts w:eastAsia="Times New Roman" w:cs="Times New Roman"/>
          <w:szCs w:val="24"/>
          <w:lang w:eastAsia="lv-LV"/>
        </w:rPr>
        <w:t> </w:t>
      </w:r>
      <w:r w:rsidR="00E61B71">
        <w:rPr>
          <w:rFonts w:eastAsia="Times New Roman" w:cs="Times New Roman"/>
          <w:szCs w:val="24"/>
          <w:lang w:eastAsia="lv-LV"/>
        </w:rPr>
        <w:t>panta un 193.</w:t>
      </w:r>
      <w:r w:rsidR="006579AE">
        <w:rPr>
          <w:rFonts w:eastAsia="Times New Roman" w:cs="Times New Roman"/>
          <w:szCs w:val="24"/>
          <w:lang w:eastAsia="lv-LV"/>
        </w:rPr>
        <w:t> </w:t>
      </w:r>
      <w:r w:rsidR="00E61B71">
        <w:rPr>
          <w:rFonts w:eastAsia="Times New Roman" w:cs="Times New Roman"/>
          <w:szCs w:val="24"/>
          <w:lang w:eastAsia="lv-LV"/>
        </w:rPr>
        <w:t>panta piektās daļas priekšraksti</w:t>
      </w:r>
      <w:r w:rsidR="006579AE">
        <w:rPr>
          <w:rFonts w:eastAsia="Times New Roman" w:cs="Times New Roman"/>
          <w:szCs w:val="24"/>
          <w:lang w:eastAsia="lv-LV"/>
        </w:rPr>
        <w:t>,</w:t>
      </w:r>
      <w:r>
        <w:rPr>
          <w:rFonts w:eastAsia="Times New Roman" w:cs="Times New Roman"/>
          <w:szCs w:val="24"/>
          <w:lang w:eastAsia="lv-LV"/>
        </w:rPr>
        <w:t xml:space="preserve"> nav izpildījusi, tāpēc spriedums nesniedz loģisku un saprotamu strīdus tiesiskās attiecības noregulējumu</w:t>
      </w:r>
      <w:r w:rsidR="00BD43FA">
        <w:rPr>
          <w:rFonts w:eastAsia="Times New Roman" w:cs="Times New Roman"/>
          <w:szCs w:val="24"/>
          <w:lang w:eastAsia="lv-LV"/>
        </w:rPr>
        <w:t>.</w:t>
      </w:r>
      <w:r w:rsidR="003E62EC">
        <w:rPr>
          <w:rFonts w:eastAsia="Times New Roman" w:cs="Times New Roman"/>
          <w:szCs w:val="24"/>
          <w:lang w:eastAsia="lv-LV"/>
        </w:rPr>
        <w:t xml:space="preserve"> </w:t>
      </w:r>
    </w:p>
    <w:p w14:paraId="705DB713" w14:textId="66BB01E1" w:rsidR="002B4FEE" w:rsidRDefault="00FA23F8" w:rsidP="00EC093F">
      <w:pPr>
        <w:spacing w:after="0" w:line="276" w:lineRule="auto"/>
        <w:ind w:firstLine="720"/>
        <w:jc w:val="both"/>
        <w:rPr>
          <w:rFonts w:eastAsia="Times New Roman" w:cs="Times New Roman"/>
          <w:szCs w:val="24"/>
          <w:lang w:eastAsia="lv-LV"/>
        </w:rPr>
      </w:pPr>
      <w:r>
        <w:rPr>
          <w:rFonts w:eastAsia="Times New Roman" w:cs="Times New Roman"/>
          <w:szCs w:val="24"/>
          <w:lang w:eastAsia="lv-LV"/>
        </w:rPr>
        <w:t xml:space="preserve">Pirmkārt, tiesa nav nošķīrusi jēdzienus </w:t>
      </w:r>
      <w:r w:rsidR="00E472F8">
        <w:rPr>
          <w:rFonts w:eastAsia="Times New Roman" w:cs="Times New Roman"/>
          <w:szCs w:val="24"/>
          <w:lang w:eastAsia="lv-LV"/>
        </w:rPr>
        <w:t>„</w:t>
      </w:r>
      <w:r>
        <w:rPr>
          <w:rFonts w:eastAsia="Times New Roman" w:cs="Times New Roman"/>
          <w:szCs w:val="24"/>
          <w:lang w:eastAsia="lv-LV"/>
        </w:rPr>
        <w:t xml:space="preserve">mātes dzīvesvieta” un </w:t>
      </w:r>
      <w:r w:rsidR="00E472F8">
        <w:rPr>
          <w:rFonts w:eastAsia="Times New Roman" w:cs="Times New Roman"/>
          <w:szCs w:val="24"/>
          <w:lang w:eastAsia="lv-LV"/>
        </w:rPr>
        <w:t>„</w:t>
      </w:r>
      <w:r>
        <w:rPr>
          <w:rFonts w:eastAsia="Times New Roman" w:cs="Times New Roman"/>
          <w:szCs w:val="24"/>
          <w:lang w:eastAsia="lv-LV"/>
        </w:rPr>
        <w:t xml:space="preserve">bērnu dzīvesvieta”, kas var būt gan pie šķirti dzīvojoša tēva, gan mātes. </w:t>
      </w:r>
      <w:r w:rsidR="0048016A">
        <w:rPr>
          <w:rFonts w:eastAsia="Times New Roman" w:cs="Times New Roman"/>
          <w:szCs w:val="24"/>
          <w:lang w:eastAsia="lv-LV"/>
        </w:rPr>
        <w:t>Tā rezultātā</w:t>
      </w:r>
      <w:r>
        <w:rPr>
          <w:rFonts w:eastAsia="Times New Roman" w:cs="Times New Roman"/>
          <w:szCs w:val="24"/>
          <w:lang w:eastAsia="lv-LV"/>
        </w:rPr>
        <w:t xml:space="preserve"> a</w:t>
      </w:r>
      <w:r w:rsidR="00BD43FA">
        <w:rPr>
          <w:rFonts w:eastAsia="Times New Roman" w:cs="Times New Roman"/>
          <w:szCs w:val="24"/>
          <w:lang w:eastAsia="lv-LV"/>
        </w:rPr>
        <w:t xml:space="preserve">pgabaltiesa </w:t>
      </w:r>
      <w:r w:rsidR="003C551E">
        <w:rPr>
          <w:rFonts w:eastAsia="Times New Roman" w:cs="Times New Roman"/>
          <w:szCs w:val="24"/>
          <w:lang w:eastAsia="lv-LV"/>
        </w:rPr>
        <w:t>faktiski</w:t>
      </w:r>
      <w:r w:rsidR="0048016A">
        <w:rPr>
          <w:rFonts w:eastAsia="Times New Roman" w:cs="Times New Roman"/>
          <w:szCs w:val="24"/>
          <w:lang w:eastAsia="lv-LV"/>
        </w:rPr>
        <w:t xml:space="preserve"> </w:t>
      </w:r>
      <w:r w:rsidR="00BD43FA">
        <w:rPr>
          <w:rFonts w:eastAsia="Times New Roman" w:cs="Times New Roman"/>
          <w:szCs w:val="24"/>
          <w:lang w:eastAsia="lv-LV"/>
        </w:rPr>
        <w:t>atzin</w:t>
      </w:r>
      <w:r w:rsidR="003C551E">
        <w:rPr>
          <w:rFonts w:eastAsia="Times New Roman" w:cs="Times New Roman"/>
          <w:szCs w:val="24"/>
          <w:lang w:eastAsia="lv-LV"/>
        </w:rPr>
        <w:t>usi</w:t>
      </w:r>
      <w:r w:rsidR="00BD43FA">
        <w:rPr>
          <w:rFonts w:eastAsia="Times New Roman" w:cs="Times New Roman"/>
          <w:szCs w:val="24"/>
          <w:lang w:eastAsia="lv-LV"/>
        </w:rPr>
        <w:t>, ka atbildētājai</w:t>
      </w:r>
      <w:r w:rsidR="006579AE">
        <w:rPr>
          <w:rFonts w:eastAsia="Times New Roman" w:cs="Times New Roman"/>
          <w:szCs w:val="24"/>
          <w:lang w:eastAsia="lv-LV"/>
        </w:rPr>
        <w:t>,</w:t>
      </w:r>
      <w:r w:rsidR="003E62EC">
        <w:rPr>
          <w:rFonts w:eastAsia="Times New Roman" w:cs="Times New Roman"/>
          <w:szCs w:val="24"/>
          <w:lang w:eastAsia="lv-LV"/>
        </w:rPr>
        <w:t xml:space="preserve"> </w:t>
      </w:r>
      <w:r w:rsidR="00E472F8">
        <w:rPr>
          <w:rFonts w:eastAsia="Times New Roman" w:cs="Times New Roman"/>
          <w:szCs w:val="24"/>
          <w:lang w:eastAsia="lv-LV"/>
        </w:rPr>
        <w:t xml:space="preserve">pēc kopdzīves pārtraukšanas </w:t>
      </w:r>
      <w:r w:rsidR="006579AE">
        <w:rPr>
          <w:rFonts w:eastAsia="Times New Roman" w:cs="Times New Roman"/>
          <w:szCs w:val="24"/>
          <w:lang w:eastAsia="lv-LV"/>
        </w:rPr>
        <w:t>izvēloties savu dzīvesvietu</w:t>
      </w:r>
      <w:r w:rsidR="00BD43FA">
        <w:rPr>
          <w:rFonts w:eastAsia="Times New Roman" w:cs="Times New Roman"/>
          <w:szCs w:val="24"/>
          <w:lang w:eastAsia="lv-LV"/>
        </w:rPr>
        <w:t xml:space="preserve">, </w:t>
      </w:r>
      <w:r>
        <w:rPr>
          <w:rFonts w:eastAsia="Times New Roman" w:cs="Times New Roman"/>
          <w:szCs w:val="24"/>
          <w:lang w:eastAsia="lv-LV"/>
        </w:rPr>
        <w:t>ir</w:t>
      </w:r>
      <w:r w:rsidR="007807EB">
        <w:rPr>
          <w:rFonts w:eastAsia="Times New Roman" w:cs="Times New Roman"/>
          <w:szCs w:val="24"/>
          <w:lang w:eastAsia="lv-LV"/>
        </w:rPr>
        <w:t xml:space="preserve"> pienākums to saskaņot ar </w:t>
      </w:r>
      <w:r w:rsidR="006579AE">
        <w:rPr>
          <w:rFonts w:eastAsia="Times New Roman" w:cs="Times New Roman"/>
          <w:szCs w:val="24"/>
          <w:lang w:eastAsia="lv-LV"/>
        </w:rPr>
        <w:t>bērnu tēvu</w:t>
      </w:r>
      <w:r w:rsidR="007807EB">
        <w:rPr>
          <w:rFonts w:eastAsia="Times New Roman" w:cs="Times New Roman"/>
          <w:szCs w:val="24"/>
          <w:lang w:eastAsia="lv-LV"/>
        </w:rPr>
        <w:t xml:space="preserve"> un šādas izvēles nesaskaņošana var</w:t>
      </w:r>
      <w:r w:rsidR="00717333">
        <w:rPr>
          <w:rFonts w:eastAsia="Times New Roman" w:cs="Times New Roman"/>
          <w:szCs w:val="24"/>
          <w:lang w:eastAsia="lv-LV"/>
        </w:rPr>
        <w:t>ot</w:t>
      </w:r>
      <w:r w:rsidR="007807EB">
        <w:rPr>
          <w:rFonts w:eastAsia="Times New Roman" w:cs="Times New Roman"/>
          <w:szCs w:val="24"/>
          <w:lang w:eastAsia="lv-LV"/>
        </w:rPr>
        <w:t xml:space="preserve"> radīt viņam kādu subjektīvo tiesību </w:t>
      </w:r>
      <w:r w:rsidR="003848B5">
        <w:rPr>
          <w:rFonts w:eastAsia="Times New Roman" w:cs="Times New Roman"/>
          <w:szCs w:val="24"/>
          <w:lang w:eastAsia="lv-LV"/>
        </w:rPr>
        <w:t>aizskārumu, kas novēršams, uzliekot mātei pienākumu uz sava laika un līdzekļu rēķina nogādāt bērnus tēva dzīves vietā saskarsmes tiesīb</w:t>
      </w:r>
      <w:r w:rsidR="00481FFD">
        <w:rPr>
          <w:rFonts w:eastAsia="Times New Roman" w:cs="Times New Roman"/>
          <w:szCs w:val="24"/>
          <w:lang w:eastAsia="lv-LV"/>
        </w:rPr>
        <w:t>as</w:t>
      </w:r>
      <w:r w:rsidR="003848B5">
        <w:rPr>
          <w:rFonts w:eastAsia="Times New Roman" w:cs="Times New Roman"/>
          <w:szCs w:val="24"/>
          <w:lang w:eastAsia="lv-LV"/>
        </w:rPr>
        <w:t xml:space="preserve"> īstenošanas nodrošināšanai</w:t>
      </w:r>
      <w:r w:rsidR="006579AE">
        <w:rPr>
          <w:rFonts w:eastAsia="Times New Roman" w:cs="Times New Roman"/>
          <w:szCs w:val="24"/>
          <w:lang w:eastAsia="lv-LV"/>
        </w:rPr>
        <w:t>. Tādu pieeju Senāts nevar atzīt par pareizu</w:t>
      </w:r>
      <w:r w:rsidR="0048016A">
        <w:rPr>
          <w:rFonts w:eastAsia="Times New Roman" w:cs="Times New Roman"/>
          <w:szCs w:val="24"/>
          <w:lang w:eastAsia="lv-LV"/>
        </w:rPr>
        <w:t>.</w:t>
      </w:r>
      <w:r w:rsidR="007807EB">
        <w:rPr>
          <w:rFonts w:eastAsia="Times New Roman" w:cs="Times New Roman"/>
          <w:szCs w:val="24"/>
          <w:lang w:eastAsia="lv-LV"/>
        </w:rPr>
        <w:t xml:space="preserve"> </w:t>
      </w:r>
    </w:p>
    <w:p w14:paraId="413BD908" w14:textId="1F7107BB" w:rsidR="0048016A" w:rsidRDefault="0048016A" w:rsidP="00EC093F">
      <w:pPr>
        <w:spacing w:after="0" w:line="276" w:lineRule="auto"/>
        <w:ind w:firstLine="720"/>
        <w:jc w:val="both"/>
        <w:rPr>
          <w:rFonts w:eastAsia="Times New Roman" w:cs="Times New Roman"/>
          <w:szCs w:val="24"/>
          <w:lang w:eastAsia="lv-LV"/>
        </w:rPr>
      </w:pPr>
      <w:r>
        <w:rPr>
          <w:rFonts w:eastAsia="Times New Roman" w:cs="Times New Roman"/>
          <w:szCs w:val="24"/>
          <w:lang w:eastAsia="lv-LV"/>
        </w:rPr>
        <w:t>Otrkārt, j</w:t>
      </w:r>
      <w:r w:rsidR="007807EB">
        <w:rPr>
          <w:rFonts w:eastAsia="Times New Roman" w:cs="Times New Roman"/>
          <w:szCs w:val="24"/>
          <w:lang w:eastAsia="lv-LV"/>
        </w:rPr>
        <w:t xml:space="preserve">a, izšķirot strīdu daļā par bērnu dzīvesvietas noteikšanu, </w:t>
      </w:r>
      <w:r w:rsidR="00E472F8">
        <w:rPr>
          <w:rFonts w:eastAsia="Times New Roman" w:cs="Times New Roman"/>
          <w:szCs w:val="24"/>
          <w:lang w:eastAsia="lv-LV"/>
        </w:rPr>
        <w:t xml:space="preserve">tiesa </w:t>
      </w:r>
      <w:r w:rsidR="007807EB">
        <w:rPr>
          <w:rFonts w:eastAsia="Times New Roman" w:cs="Times New Roman"/>
          <w:szCs w:val="24"/>
          <w:lang w:eastAsia="lv-LV"/>
        </w:rPr>
        <w:t>atzina, ka bērnu atrašanās mātes aprūpē un uzraudzībā, dzīvojot kopā ar māti, atbilst bērnu interesēm</w:t>
      </w:r>
      <w:r w:rsidR="00E472F8">
        <w:rPr>
          <w:rFonts w:eastAsia="Times New Roman" w:cs="Times New Roman"/>
          <w:szCs w:val="24"/>
          <w:lang w:eastAsia="lv-LV"/>
        </w:rPr>
        <w:t>, kā arī</w:t>
      </w:r>
      <w:r w:rsidR="007807EB">
        <w:rPr>
          <w:rFonts w:eastAsia="Times New Roman" w:cs="Times New Roman"/>
          <w:szCs w:val="24"/>
          <w:lang w:eastAsia="lv-LV"/>
        </w:rPr>
        <w:t xml:space="preserve"> neapstiprinās prasīb</w:t>
      </w:r>
      <w:r w:rsidR="00656AE5">
        <w:rPr>
          <w:rFonts w:eastAsia="Times New Roman" w:cs="Times New Roman"/>
          <w:szCs w:val="24"/>
          <w:lang w:eastAsia="lv-LV"/>
        </w:rPr>
        <w:t>as pieteikumā</w:t>
      </w:r>
      <w:r w:rsidR="007807EB">
        <w:rPr>
          <w:rFonts w:eastAsia="Times New Roman" w:cs="Times New Roman"/>
          <w:szCs w:val="24"/>
          <w:lang w:eastAsia="lv-LV"/>
        </w:rPr>
        <w:t xml:space="preserve"> norādītie fakti par bērnu prettiesisku aizvešanu, tad strīda daļā par saskarsmes īstenošanas kārtību tēvam ar bērniem tiesa nevar nonākt pie pretēja slēdziena. </w:t>
      </w:r>
    </w:p>
    <w:p w14:paraId="516C9A03" w14:textId="625ADE61" w:rsidR="0048016A" w:rsidRDefault="00FC742B" w:rsidP="00EC093F">
      <w:pPr>
        <w:spacing w:after="0" w:line="276" w:lineRule="auto"/>
        <w:ind w:firstLine="720"/>
        <w:jc w:val="both"/>
        <w:rPr>
          <w:rFonts w:cs="Times New Roman"/>
          <w:szCs w:val="24"/>
        </w:rPr>
      </w:pPr>
      <w:r>
        <w:rPr>
          <w:rFonts w:eastAsia="Times New Roman" w:cs="Times New Roman"/>
          <w:szCs w:val="24"/>
          <w:lang w:eastAsia="lv-LV"/>
        </w:rPr>
        <w:t>Visbeidzot, t</w:t>
      </w:r>
      <w:r w:rsidR="00AD60A8">
        <w:rPr>
          <w:rFonts w:eastAsia="Times New Roman" w:cs="Times New Roman"/>
          <w:szCs w:val="24"/>
          <w:lang w:eastAsia="lv-LV"/>
        </w:rPr>
        <w:t xml:space="preserve">reškārt, ja </w:t>
      </w:r>
      <w:r w:rsidR="00EA6A78">
        <w:rPr>
          <w:rFonts w:eastAsia="Times New Roman" w:cs="Times New Roman"/>
          <w:szCs w:val="24"/>
          <w:lang w:eastAsia="lv-LV"/>
        </w:rPr>
        <w:t xml:space="preserve">tiesa </w:t>
      </w:r>
      <w:r w:rsidR="00FB10D7">
        <w:rPr>
          <w:rFonts w:eastAsia="Times New Roman" w:cs="Times New Roman"/>
          <w:szCs w:val="24"/>
          <w:lang w:eastAsia="lv-LV"/>
        </w:rPr>
        <w:t>konstatēja</w:t>
      </w:r>
      <w:r>
        <w:rPr>
          <w:rFonts w:eastAsia="Times New Roman" w:cs="Times New Roman"/>
          <w:szCs w:val="24"/>
          <w:lang w:eastAsia="lv-LV"/>
        </w:rPr>
        <w:t xml:space="preserve">, ka </w:t>
      </w:r>
      <w:r w:rsidR="00EA6A78">
        <w:rPr>
          <w:rFonts w:cs="Times New Roman"/>
          <w:szCs w:val="24"/>
        </w:rPr>
        <w:t>uz atbildētājas vārda nav reģistrēts transportlīdzeklis</w:t>
      </w:r>
      <w:r>
        <w:rPr>
          <w:rFonts w:cs="Times New Roman"/>
          <w:szCs w:val="24"/>
        </w:rPr>
        <w:t xml:space="preserve">, tad atbilstoši </w:t>
      </w:r>
      <w:r w:rsidR="00FB10D7">
        <w:rPr>
          <w:rFonts w:cs="Times New Roman"/>
          <w:szCs w:val="24"/>
        </w:rPr>
        <w:t xml:space="preserve">nodibinātajam atbildētājas mantiskajam stāvoklim un </w:t>
      </w:r>
      <w:r>
        <w:rPr>
          <w:rFonts w:cs="Times New Roman"/>
          <w:szCs w:val="24"/>
        </w:rPr>
        <w:t>lietas apstākļiem, uz kuriem tiesa norādījusi pārbaudāmajā spriedumā (atbildētāja nodrošināja bērnu dalību ārpusskolas nodarbībās</w:t>
      </w:r>
      <w:r w:rsidR="00656AE5">
        <w:rPr>
          <w:rFonts w:cs="Times New Roman"/>
          <w:szCs w:val="24"/>
        </w:rPr>
        <w:t>,</w:t>
      </w:r>
      <w:r w:rsidR="00426F4C">
        <w:rPr>
          <w:rFonts w:cs="Times New Roman"/>
          <w:szCs w:val="24"/>
        </w:rPr>
        <w:t xml:space="preserve"> atbildētāja ir izmantojusi vecu transportlīdzekli)</w:t>
      </w:r>
      <w:r>
        <w:rPr>
          <w:rFonts w:cs="Times New Roman"/>
          <w:szCs w:val="24"/>
        </w:rPr>
        <w:t>, nonākt pie slēdziena, ka atbildētājas rīcīb</w:t>
      </w:r>
      <w:r w:rsidR="00037CA9">
        <w:rPr>
          <w:rFonts w:cs="Times New Roman"/>
          <w:szCs w:val="24"/>
        </w:rPr>
        <w:t>ā</w:t>
      </w:r>
      <w:r>
        <w:rPr>
          <w:rFonts w:cs="Times New Roman"/>
          <w:szCs w:val="24"/>
        </w:rPr>
        <w:t xml:space="preserve"> ir vecs transportlīdzeklis, ar kuru būtu iespējams </w:t>
      </w:r>
      <w:r w:rsidR="00426F4C">
        <w:rPr>
          <w:rFonts w:cs="Times New Roman"/>
          <w:szCs w:val="24"/>
        </w:rPr>
        <w:t xml:space="preserve">nākotnē </w:t>
      </w:r>
      <w:r>
        <w:rPr>
          <w:rFonts w:cs="Times New Roman"/>
          <w:szCs w:val="24"/>
        </w:rPr>
        <w:t>pastāvīgi nodrošināt tiesas noteiktā pienākuma izpildi</w:t>
      </w:r>
      <w:r w:rsidR="00426F4C">
        <w:rPr>
          <w:rFonts w:cs="Times New Roman"/>
          <w:szCs w:val="24"/>
        </w:rPr>
        <w:t>, nav iespējams</w:t>
      </w:r>
      <w:r>
        <w:rPr>
          <w:rFonts w:cs="Times New Roman"/>
          <w:szCs w:val="24"/>
        </w:rPr>
        <w:t>.</w:t>
      </w:r>
    </w:p>
    <w:p w14:paraId="7B2C2BEB" w14:textId="77777777" w:rsidR="00037CA9" w:rsidRDefault="00037CA9" w:rsidP="00EC093F">
      <w:pPr>
        <w:spacing w:after="0" w:line="276" w:lineRule="auto"/>
        <w:ind w:firstLine="720"/>
        <w:jc w:val="both"/>
        <w:rPr>
          <w:rFonts w:eastAsia="Times New Roman" w:cs="Times New Roman"/>
          <w:szCs w:val="24"/>
          <w:lang w:eastAsia="lv-LV"/>
        </w:rPr>
      </w:pPr>
    </w:p>
    <w:p w14:paraId="08ED465C" w14:textId="60AAF83A" w:rsidR="00037CA9" w:rsidRDefault="003C551E" w:rsidP="00EC093F">
      <w:pPr>
        <w:spacing w:after="0" w:line="276" w:lineRule="auto"/>
        <w:ind w:firstLine="720"/>
        <w:jc w:val="both"/>
        <w:rPr>
          <w:rFonts w:ascii="TimesNewRomanPSMT" w:eastAsia="Calibri" w:hAnsi="TimesNewRomanPSMT" w:cs="TimesNewRomanPSMT"/>
        </w:rPr>
      </w:pPr>
      <w:r>
        <w:t>[</w:t>
      </w:r>
      <w:r w:rsidR="004C6F03">
        <w:t>6</w:t>
      </w:r>
      <w:r>
        <w:t xml:space="preserve">] Materiālās tiesību normas nepareiza iztulkošana, kā arī </w:t>
      </w:r>
      <w:r w:rsidR="00FB10D7">
        <w:t xml:space="preserve">norādītie </w:t>
      </w:r>
      <w:r>
        <w:t xml:space="preserve">procesuālo tiesību normu būtiski pārkāpumi </w:t>
      </w:r>
      <w:r>
        <w:rPr>
          <w:rFonts w:ascii="TimesNewRomanPSMT" w:eastAsia="Calibri" w:hAnsi="TimesNewRomanPSMT" w:cs="TimesNewRomanPSMT"/>
        </w:rPr>
        <w:t>varēja novest pie lietas nepareizas izspriešanas daļā,</w:t>
      </w:r>
      <w:r w:rsidRPr="003C551E">
        <w:rPr>
          <w:rFonts w:cs="Times New Roman"/>
          <w:szCs w:val="24"/>
        </w:rPr>
        <w:t xml:space="preserve"> </w:t>
      </w:r>
      <w:r>
        <w:rPr>
          <w:rFonts w:cs="Times New Roman"/>
          <w:szCs w:val="24"/>
        </w:rPr>
        <w:t xml:space="preserve">ar </w:t>
      </w:r>
      <w:r>
        <w:rPr>
          <w:rFonts w:cs="Times New Roman"/>
          <w:szCs w:val="24"/>
        </w:rPr>
        <w:lastRenderedPageBreak/>
        <w:t>kuru noteikta saskarsmes tiesības īstenošanas nodrošināšanas kārtība,</w:t>
      </w:r>
      <w:r>
        <w:rPr>
          <w:rFonts w:ascii="TimesNewRomanPSMT" w:eastAsia="Calibri" w:hAnsi="TimesNewRomanPSMT" w:cs="TimesNewRomanPSMT"/>
        </w:rPr>
        <w:t xml:space="preserve"> kas dod pamatu kasācijas sūdzības apmierināšanai.</w:t>
      </w:r>
    </w:p>
    <w:p w14:paraId="7592484B" w14:textId="69B0F6DF" w:rsidR="003C551E" w:rsidRDefault="003C551E" w:rsidP="003C551E">
      <w:pPr>
        <w:spacing w:after="0" w:line="276" w:lineRule="auto"/>
        <w:ind w:firstLine="720"/>
        <w:jc w:val="both"/>
        <w:rPr>
          <w:color w:val="000000"/>
        </w:rPr>
      </w:pPr>
      <w:r>
        <w:t xml:space="preserve">Atceļot spriedumu, </w:t>
      </w:r>
      <w:r w:rsidR="00C904E3">
        <w:rPr>
          <w:rFonts w:cs="Times New Roman"/>
          <w:szCs w:val="24"/>
        </w:rPr>
        <w:t>[pers. A]</w:t>
      </w:r>
      <w:r w:rsidRPr="00EC0ABF">
        <w:rPr>
          <w:rFonts w:cs="Times New Roman"/>
          <w:szCs w:val="24"/>
        </w:rPr>
        <w:t xml:space="preserve"> </w:t>
      </w:r>
      <w:r>
        <w:t>saskaņā ar Civilprocesa likuma 458. panta otro daļu</w:t>
      </w:r>
      <w:r w:rsidRPr="00486E92">
        <w:t xml:space="preserve"> atmaksājama</w:t>
      </w:r>
      <w:r w:rsidRPr="00486E92">
        <w:rPr>
          <w:color w:val="000000"/>
        </w:rPr>
        <w:t xml:space="preserve"> drošības nauda</w:t>
      </w:r>
      <w:r>
        <w:rPr>
          <w:color w:val="000000"/>
        </w:rPr>
        <w:t xml:space="preserve"> 300 </w:t>
      </w:r>
      <w:proofErr w:type="spellStart"/>
      <w:r>
        <w:rPr>
          <w:i/>
          <w:iCs/>
          <w:color w:val="000000"/>
        </w:rPr>
        <w:t>euro</w:t>
      </w:r>
      <w:proofErr w:type="spellEnd"/>
      <w:r>
        <w:rPr>
          <w:color w:val="000000"/>
        </w:rPr>
        <w:t>.</w:t>
      </w:r>
    </w:p>
    <w:p w14:paraId="5A8CAA32" w14:textId="77777777" w:rsidR="003C551E" w:rsidRDefault="003C551E" w:rsidP="003C551E">
      <w:pPr>
        <w:spacing w:after="0" w:line="276" w:lineRule="auto"/>
        <w:ind w:firstLine="720"/>
        <w:jc w:val="both"/>
        <w:rPr>
          <w:color w:val="000000"/>
        </w:rPr>
      </w:pPr>
    </w:p>
    <w:p w14:paraId="40708E71" w14:textId="77777777" w:rsidR="003202D4" w:rsidRPr="0016722C" w:rsidRDefault="003202D4" w:rsidP="003202D4">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16722C">
        <w:rPr>
          <w:rFonts w:eastAsiaTheme="minorEastAsia" w:cs="Times New Roman"/>
          <w:b/>
          <w:bCs/>
          <w:szCs w:val="24"/>
          <w:lang w:eastAsia="lv-LV"/>
        </w:rPr>
        <w:t>Rezolutīvā daļa</w:t>
      </w:r>
    </w:p>
    <w:p w14:paraId="39155766" w14:textId="77777777" w:rsidR="003202D4" w:rsidRPr="0016722C" w:rsidRDefault="003202D4" w:rsidP="003202D4">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2C6AF70" w14:textId="706E6967" w:rsidR="003202D4" w:rsidRPr="0016722C" w:rsidRDefault="003202D4" w:rsidP="003202D4">
      <w:pPr>
        <w:widowControl w:val="0"/>
        <w:kinsoku w:val="0"/>
        <w:overflowPunct w:val="0"/>
        <w:autoSpaceDE w:val="0"/>
        <w:autoSpaceDN w:val="0"/>
        <w:adjustRightInd w:val="0"/>
        <w:spacing w:after="0" w:line="276" w:lineRule="auto"/>
        <w:ind w:right="-6" w:firstLine="567"/>
        <w:jc w:val="both"/>
        <w:rPr>
          <w:rFonts w:eastAsiaTheme="minorEastAsia" w:cs="Times New Roman"/>
          <w:spacing w:val="-1"/>
          <w:szCs w:val="24"/>
          <w:lang w:eastAsia="lv-LV"/>
        </w:rPr>
      </w:pPr>
      <w:r w:rsidRPr="0016722C">
        <w:rPr>
          <w:rFonts w:eastAsiaTheme="minorEastAsia" w:cs="Times New Roman"/>
          <w:spacing w:val="-1"/>
          <w:szCs w:val="24"/>
          <w:lang w:eastAsia="lv-LV"/>
        </w:rPr>
        <w:t>Pamatojoties uz Civilprocesa likuma 474.</w:t>
      </w:r>
      <w:r w:rsidR="00764C46">
        <w:rPr>
          <w:rFonts w:eastAsiaTheme="minorEastAsia" w:cs="Times New Roman"/>
          <w:spacing w:val="-1"/>
          <w:szCs w:val="24"/>
          <w:lang w:eastAsia="lv-LV"/>
        </w:rPr>
        <w:t> </w:t>
      </w:r>
      <w:r w:rsidRPr="0016722C">
        <w:rPr>
          <w:rFonts w:eastAsiaTheme="minorEastAsia" w:cs="Times New Roman"/>
          <w:spacing w:val="-1"/>
          <w:szCs w:val="24"/>
          <w:lang w:eastAsia="lv-LV"/>
        </w:rPr>
        <w:t>panta 2.</w:t>
      </w:r>
      <w:r w:rsidR="00764C46">
        <w:rPr>
          <w:rFonts w:eastAsiaTheme="minorEastAsia" w:cs="Times New Roman"/>
          <w:spacing w:val="-1"/>
          <w:szCs w:val="24"/>
          <w:lang w:eastAsia="lv-LV"/>
        </w:rPr>
        <w:t> </w:t>
      </w:r>
      <w:r w:rsidRPr="0016722C">
        <w:rPr>
          <w:rFonts w:eastAsiaTheme="minorEastAsia" w:cs="Times New Roman"/>
          <w:spacing w:val="-1"/>
          <w:szCs w:val="24"/>
          <w:lang w:eastAsia="lv-LV"/>
        </w:rPr>
        <w:t>punktu, Senāts</w:t>
      </w:r>
    </w:p>
    <w:p w14:paraId="1B4504D3" w14:textId="77777777" w:rsidR="003202D4" w:rsidRPr="0016722C" w:rsidRDefault="003202D4" w:rsidP="003202D4">
      <w:pPr>
        <w:widowControl w:val="0"/>
        <w:kinsoku w:val="0"/>
        <w:overflowPunct w:val="0"/>
        <w:autoSpaceDE w:val="0"/>
        <w:autoSpaceDN w:val="0"/>
        <w:adjustRightInd w:val="0"/>
        <w:spacing w:after="0" w:line="276" w:lineRule="auto"/>
        <w:ind w:right="-6"/>
        <w:jc w:val="both"/>
        <w:rPr>
          <w:rFonts w:eastAsiaTheme="minorEastAsia" w:cs="Times New Roman"/>
          <w:spacing w:val="-1"/>
          <w:szCs w:val="24"/>
          <w:lang w:eastAsia="lv-LV"/>
        </w:rPr>
      </w:pPr>
    </w:p>
    <w:p w14:paraId="41D6E1C7" w14:textId="77777777" w:rsidR="003202D4" w:rsidRPr="0016722C" w:rsidRDefault="003202D4" w:rsidP="003202D4">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16722C">
        <w:rPr>
          <w:rFonts w:eastAsiaTheme="minorEastAsia" w:cs="Times New Roman"/>
          <w:b/>
          <w:bCs/>
          <w:spacing w:val="-1"/>
          <w:szCs w:val="24"/>
          <w:lang w:eastAsia="lv-LV"/>
        </w:rPr>
        <w:t>nosprieda</w:t>
      </w:r>
    </w:p>
    <w:p w14:paraId="6BA078F1" w14:textId="77777777" w:rsidR="003202D4" w:rsidRPr="0016722C" w:rsidRDefault="003202D4" w:rsidP="003202D4">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64C93BD" w14:textId="0DFA4292" w:rsidR="003202D4" w:rsidRDefault="00C904E3" w:rsidP="003B1B12">
      <w:pPr>
        <w:widowControl w:val="0"/>
        <w:kinsoku w:val="0"/>
        <w:overflowPunct w:val="0"/>
        <w:autoSpaceDE w:val="0"/>
        <w:autoSpaceDN w:val="0"/>
        <w:adjustRightInd w:val="0"/>
        <w:spacing w:after="0" w:line="276" w:lineRule="auto"/>
        <w:ind w:right="-8" w:firstLine="720"/>
        <w:jc w:val="both"/>
        <w:rPr>
          <w:rFonts w:cs="Times New Roman"/>
          <w:szCs w:val="24"/>
        </w:rPr>
      </w:pPr>
      <w:r>
        <w:t>[..]</w:t>
      </w:r>
      <w:r w:rsidR="003202D4" w:rsidRPr="0016722C">
        <w:t xml:space="preserve"> apgabaltiesas 202</w:t>
      </w:r>
      <w:r w:rsidR="003C1FDF">
        <w:t>3</w:t>
      </w:r>
      <w:r w:rsidR="003202D4" w:rsidRPr="0016722C">
        <w:t>.</w:t>
      </w:r>
      <w:r w:rsidR="00764C46">
        <w:t> </w:t>
      </w:r>
      <w:r w:rsidR="003202D4" w:rsidRPr="0016722C">
        <w:t xml:space="preserve">gada </w:t>
      </w:r>
      <w:r>
        <w:t>[..]</w:t>
      </w:r>
      <w:r w:rsidR="003202D4" w:rsidRPr="0016722C">
        <w:t xml:space="preserve"> spriedumu </w:t>
      </w:r>
      <w:r w:rsidR="003202D4" w:rsidRPr="0016722C">
        <w:rPr>
          <w:rFonts w:cs="Times New Roman"/>
          <w:szCs w:val="24"/>
        </w:rPr>
        <w:t>atcelt</w:t>
      </w:r>
      <w:r w:rsidR="003C1FDF">
        <w:rPr>
          <w:rFonts w:cs="Times New Roman"/>
          <w:szCs w:val="24"/>
        </w:rPr>
        <w:t xml:space="preserve"> daļā, </w:t>
      </w:r>
      <w:r w:rsidR="003C551E">
        <w:rPr>
          <w:rFonts w:cs="Times New Roman"/>
          <w:szCs w:val="24"/>
        </w:rPr>
        <w:t xml:space="preserve">ar kuru </w:t>
      </w:r>
      <w:r>
        <w:rPr>
          <w:rFonts w:cs="Times New Roman"/>
          <w:szCs w:val="24"/>
        </w:rPr>
        <w:t>[pers. B]</w:t>
      </w:r>
      <w:r w:rsidR="00656AE5" w:rsidRPr="00656AE5">
        <w:rPr>
          <w:rFonts w:cs="Times New Roman"/>
          <w:szCs w:val="24"/>
        </w:rPr>
        <w:t xml:space="preserve"> </w:t>
      </w:r>
      <w:r w:rsidR="003C551E">
        <w:rPr>
          <w:rFonts w:cs="Times New Roman"/>
          <w:szCs w:val="24"/>
        </w:rPr>
        <w:t xml:space="preserve">saskarsmes tiesības īstenošanas nodrošināšanai </w:t>
      </w:r>
      <w:r>
        <w:rPr>
          <w:rFonts w:cs="Times New Roman"/>
          <w:szCs w:val="24"/>
        </w:rPr>
        <w:t>[pers. A]</w:t>
      </w:r>
      <w:r w:rsidR="003C551E">
        <w:rPr>
          <w:rFonts w:cs="Times New Roman"/>
          <w:szCs w:val="24"/>
        </w:rPr>
        <w:t xml:space="preserve"> uzlikts pienākums tiesas noteiktajos laikos nogādāt bērnus no dzīvesvietas </w:t>
      </w:r>
      <w:r>
        <w:rPr>
          <w:rFonts w:cs="Times New Roman"/>
          <w:szCs w:val="24"/>
        </w:rPr>
        <w:t>[nosaukums A]</w:t>
      </w:r>
      <w:r w:rsidR="003C551E">
        <w:rPr>
          <w:rFonts w:cs="Times New Roman"/>
          <w:szCs w:val="24"/>
        </w:rPr>
        <w:t xml:space="preserve"> uz tēva dzīvesvietu </w:t>
      </w:r>
      <w:r>
        <w:rPr>
          <w:rFonts w:cs="Times New Roman"/>
          <w:szCs w:val="24"/>
        </w:rPr>
        <w:t>[nosaukums B]</w:t>
      </w:r>
      <w:r w:rsidR="003C551E">
        <w:rPr>
          <w:rFonts w:cs="Times New Roman"/>
          <w:szCs w:val="24"/>
        </w:rPr>
        <w:t>,</w:t>
      </w:r>
      <w:r w:rsidR="003202D4" w:rsidRPr="0016722C">
        <w:rPr>
          <w:rFonts w:cs="Times New Roman"/>
          <w:szCs w:val="24"/>
        </w:rPr>
        <w:t xml:space="preserve"> un lietu </w:t>
      </w:r>
      <w:r w:rsidR="00E472F8">
        <w:rPr>
          <w:rFonts w:cs="Times New Roman"/>
          <w:szCs w:val="24"/>
        </w:rPr>
        <w:t xml:space="preserve">šajā daļā </w:t>
      </w:r>
      <w:r w:rsidR="003202D4" w:rsidRPr="0016722C">
        <w:rPr>
          <w:rFonts w:cs="Times New Roman"/>
          <w:szCs w:val="24"/>
        </w:rPr>
        <w:t xml:space="preserve">nodot jaunai izskatīšanai </w:t>
      </w:r>
      <w:r>
        <w:rPr>
          <w:rFonts w:cs="Times New Roman"/>
          <w:szCs w:val="24"/>
        </w:rPr>
        <w:t>[..]</w:t>
      </w:r>
      <w:r w:rsidR="003C1FDF">
        <w:rPr>
          <w:rFonts w:cs="Times New Roman"/>
          <w:szCs w:val="24"/>
        </w:rPr>
        <w:t xml:space="preserve"> </w:t>
      </w:r>
      <w:r w:rsidR="003202D4" w:rsidRPr="0016722C">
        <w:rPr>
          <w:rFonts w:cs="Times New Roman"/>
          <w:szCs w:val="24"/>
        </w:rPr>
        <w:t>apgabalties</w:t>
      </w:r>
      <w:r w:rsidR="003202D4">
        <w:rPr>
          <w:rFonts w:cs="Times New Roman"/>
          <w:szCs w:val="24"/>
        </w:rPr>
        <w:t>ā</w:t>
      </w:r>
      <w:r w:rsidR="00764C46">
        <w:rPr>
          <w:rFonts w:cs="Times New Roman"/>
          <w:szCs w:val="24"/>
        </w:rPr>
        <w:t>;</w:t>
      </w:r>
    </w:p>
    <w:p w14:paraId="42CC7993" w14:textId="37608C7C" w:rsidR="003202D4" w:rsidRDefault="00764C46" w:rsidP="003B1B12">
      <w:pPr>
        <w:widowControl w:val="0"/>
        <w:kinsoku w:val="0"/>
        <w:overflowPunct w:val="0"/>
        <w:autoSpaceDE w:val="0"/>
        <w:autoSpaceDN w:val="0"/>
        <w:adjustRightInd w:val="0"/>
        <w:spacing w:after="0" w:line="276" w:lineRule="auto"/>
        <w:ind w:right="-8" w:firstLine="720"/>
        <w:jc w:val="both"/>
      </w:pPr>
      <w:r>
        <w:t>a</w:t>
      </w:r>
      <w:r w:rsidR="003202D4">
        <w:t xml:space="preserve">tmaksāt </w:t>
      </w:r>
      <w:r w:rsidR="00C904E3">
        <w:rPr>
          <w:rFonts w:cs="Times New Roman"/>
          <w:szCs w:val="24"/>
        </w:rPr>
        <w:t>[pers. A]</w:t>
      </w:r>
      <w:r w:rsidR="003202D4">
        <w:rPr>
          <w:rFonts w:cs="Times New Roman"/>
          <w:szCs w:val="24"/>
        </w:rPr>
        <w:t xml:space="preserve"> </w:t>
      </w:r>
      <w:r w:rsidR="003202D4">
        <w:t xml:space="preserve">drošības naudu 300 </w:t>
      </w:r>
      <w:proofErr w:type="spellStart"/>
      <w:r w:rsidR="003202D4" w:rsidRPr="00B67DAE">
        <w:rPr>
          <w:i/>
        </w:rPr>
        <w:t>euro</w:t>
      </w:r>
      <w:proofErr w:type="spellEnd"/>
      <w:r w:rsidR="003C1FDF">
        <w:rPr>
          <w:i/>
        </w:rPr>
        <w:t xml:space="preserve"> </w:t>
      </w:r>
      <w:r w:rsidR="003C1FDF">
        <w:rPr>
          <w:iCs/>
        </w:rPr>
        <w:t xml:space="preserve">(trīs simti </w:t>
      </w:r>
      <w:proofErr w:type="spellStart"/>
      <w:r w:rsidR="003C1FDF">
        <w:rPr>
          <w:i/>
        </w:rPr>
        <w:t>euro</w:t>
      </w:r>
      <w:proofErr w:type="spellEnd"/>
      <w:r w:rsidR="003C1FDF">
        <w:rPr>
          <w:iCs/>
        </w:rPr>
        <w:t>)</w:t>
      </w:r>
      <w:r w:rsidR="003202D4">
        <w:t>.</w:t>
      </w:r>
    </w:p>
    <w:p w14:paraId="7D49DE08" w14:textId="77777777" w:rsidR="003B1B12" w:rsidRDefault="003B1B12" w:rsidP="003B1B12">
      <w:pPr>
        <w:widowControl w:val="0"/>
        <w:kinsoku w:val="0"/>
        <w:overflowPunct w:val="0"/>
        <w:autoSpaceDE w:val="0"/>
        <w:autoSpaceDN w:val="0"/>
        <w:adjustRightInd w:val="0"/>
        <w:spacing w:after="0" w:line="276" w:lineRule="auto"/>
        <w:ind w:right="-8" w:firstLine="720"/>
        <w:jc w:val="both"/>
      </w:pPr>
    </w:p>
    <w:p w14:paraId="3960D3EB" w14:textId="77777777" w:rsidR="003202D4" w:rsidRPr="0016722C" w:rsidRDefault="003202D4" w:rsidP="003B1B12">
      <w:pPr>
        <w:widowControl w:val="0"/>
        <w:kinsoku w:val="0"/>
        <w:overflowPunct w:val="0"/>
        <w:autoSpaceDE w:val="0"/>
        <w:autoSpaceDN w:val="0"/>
        <w:adjustRightInd w:val="0"/>
        <w:spacing w:after="0" w:line="276" w:lineRule="auto"/>
        <w:ind w:right="-8" w:firstLine="720"/>
        <w:jc w:val="both"/>
      </w:pPr>
      <w:r>
        <w:rPr>
          <w:rFonts w:cs="Times New Roman"/>
          <w:szCs w:val="24"/>
        </w:rPr>
        <w:t>Spriedums nav pārsūdzams.</w:t>
      </w:r>
    </w:p>
    <w:sectPr w:rsidR="003202D4" w:rsidRPr="0016722C" w:rsidSect="00764C46">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9A9A4" w14:textId="77777777" w:rsidR="000824C5" w:rsidRDefault="000824C5">
      <w:pPr>
        <w:spacing w:after="0" w:line="240" w:lineRule="auto"/>
      </w:pPr>
      <w:r>
        <w:separator/>
      </w:r>
    </w:p>
  </w:endnote>
  <w:endnote w:type="continuationSeparator" w:id="0">
    <w:p w14:paraId="0FB5AA4B" w14:textId="77777777" w:rsidR="000824C5" w:rsidRDefault="0008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91572"/>
      <w:docPartObj>
        <w:docPartGallery w:val="Page Numbers (Bottom of Page)"/>
        <w:docPartUnique/>
      </w:docPartObj>
    </w:sdtPr>
    <w:sdtEndPr/>
    <w:sdtContent>
      <w:sdt>
        <w:sdtPr>
          <w:id w:val="1728636285"/>
          <w:docPartObj>
            <w:docPartGallery w:val="Page Numbers (Top of Page)"/>
            <w:docPartUnique/>
          </w:docPartObj>
        </w:sdtPr>
        <w:sdtEndPr/>
        <w:sdtContent>
          <w:p w14:paraId="2A29065F" w14:textId="77777777" w:rsidR="009473EE" w:rsidRDefault="009473EE" w:rsidP="009473EE">
            <w:pPr>
              <w:pStyle w:val="Footer"/>
              <w:jc w:val="center"/>
              <w:rPr>
                <w:noProof/>
              </w:rPr>
            </w:pPr>
            <w:r w:rsidRPr="00BA2F9B">
              <w:rPr>
                <w:szCs w:val="24"/>
              </w:rPr>
              <w:fldChar w:fldCharType="begin"/>
            </w:r>
            <w:r w:rsidRPr="00BA2F9B">
              <w:instrText xml:space="preserve"> PAGE </w:instrText>
            </w:r>
            <w:r w:rsidRPr="00BA2F9B">
              <w:rPr>
                <w:szCs w:val="24"/>
              </w:rPr>
              <w:fldChar w:fldCharType="separate"/>
            </w:r>
            <w:r>
              <w:rPr>
                <w:szCs w:val="24"/>
              </w:rPr>
              <w:t>1</w:t>
            </w:r>
            <w:r w:rsidRPr="00BA2F9B">
              <w:rPr>
                <w:szCs w:val="24"/>
              </w:rPr>
              <w:fldChar w:fldCharType="end"/>
            </w:r>
            <w:r w:rsidRPr="00BA2F9B">
              <w:t xml:space="preserve"> no </w:t>
            </w:r>
            <w:fldSimple w:instr=" NUMPAGES  ">
              <w:r>
                <w:t>4</w:t>
              </w:r>
            </w:fldSimple>
          </w:p>
          <w:p w14:paraId="05206426" w14:textId="71DC43FC" w:rsidR="009473EE" w:rsidRDefault="006313A5" w:rsidP="009473EE">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2CA8" w14:textId="77777777" w:rsidR="000824C5" w:rsidRDefault="000824C5">
      <w:pPr>
        <w:spacing w:after="0" w:line="240" w:lineRule="auto"/>
      </w:pPr>
      <w:r>
        <w:separator/>
      </w:r>
    </w:p>
  </w:footnote>
  <w:footnote w:type="continuationSeparator" w:id="0">
    <w:p w14:paraId="1CEF1BFD" w14:textId="77777777" w:rsidR="000824C5" w:rsidRDefault="000824C5">
      <w:pPr>
        <w:spacing w:after="0" w:line="240" w:lineRule="auto"/>
      </w:pPr>
      <w:r>
        <w:continuationSeparator/>
      </w:r>
    </w:p>
  </w:footnote>
  <w:footnote w:id="1">
    <w:p w14:paraId="46942A28" w14:textId="0F8B6AC2" w:rsidR="004A378E" w:rsidRDefault="004A378E" w:rsidP="004A378E">
      <w:pPr>
        <w:pStyle w:val="FootnoteText"/>
        <w:rPr>
          <w:lang w:val="en-US"/>
        </w:rPr>
      </w:pPr>
      <w:r>
        <w:rPr>
          <w:rStyle w:val="FootnoteReference"/>
        </w:rPr>
        <w:footnoteRef/>
      </w:r>
      <w:r>
        <w:rPr>
          <w:lang w:val="en-US"/>
        </w:rPr>
        <w:t xml:space="preserve"> </w:t>
      </w:r>
      <w:proofErr w:type="spellStart"/>
      <w:r>
        <w:rPr>
          <w:lang w:val="en-US"/>
        </w:rPr>
        <w:t>Slēgtas</w:t>
      </w:r>
      <w:proofErr w:type="spellEnd"/>
      <w:r>
        <w:rPr>
          <w:lang w:val="en-US"/>
        </w:rPr>
        <w:t xml:space="preserve"> </w:t>
      </w:r>
      <w:proofErr w:type="spellStart"/>
      <w:r>
        <w:rPr>
          <w:lang w:val="en-US"/>
        </w:rPr>
        <w:t>lietas</w:t>
      </w:r>
      <w:proofErr w:type="spellEnd"/>
      <w:r>
        <w:rPr>
          <w:lang w:val="en-US"/>
        </w:rPr>
        <w:t xml:space="preserve"> </w:t>
      </w:r>
      <w:proofErr w:type="spellStart"/>
      <w:r>
        <w:rPr>
          <w:lang w:val="en-US"/>
        </w:rPr>
        <w:t>statuss</w:t>
      </w:r>
      <w:proofErr w:type="spellEnd"/>
      <w:r>
        <w:rPr>
          <w:lang w:val="en-US"/>
        </w:rPr>
        <w:t>.</w:t>
      </w:r>
      <w:r w:rsidR="005A1DBB">
        <w:rPr>
          <w:lang w:val="en-US"/>
        </w:rPr>
        <w:t xml:space="preserve"> </w:t>
      </w:r>
      <w:proofErr w:type="spellStart"/>
      <w:r w:rsidR="005A1DBB">
        <w:rPr>
          <w:lang w:val="en-US"/>
        </w:rPr>
        <w:t>Publicēti</w:t>
      </w:r>
      <w:proofErr w:type="spellEnd"/>
      <w:r w:rsidR="005A1DBB">
        <w:rPr>
          <w:lang w:val="en-US"/>
        </w:rPr>
        <w:t xml:space="preserve"> </w:t>
      </w:r>
      <w:proofErr w:type="spellStart"/>
      <w:r w:rsidR="005A1DBB">
        <w:rPr>
          <w:lang w:val="en-US"/>
        </w:rPr>
        <w:t>izvilkumi</w:t>
      </w:r>
      <w:proofErr w:type="spellEnd"/>
      <w:r w:rsidR="005A1DBB">
        <w:rPr>
          <w:lang w:val="en-US"/>
        </w:rPr>
        <w:t xml:space="preserve"> no </w:t>
      </w:r>
      <w:proofErr w:type="spellStart"/>
      <w:r w:rsidR="005A1DBB">
        <w:rPr>
          <w:lang w:val="en-US"/>
        </w:rPr>
        <w:t>sprieduma</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2AD9"/>
    <w:rsid w:val="00003434"/>
    <w:rsid w:val="00003D63"/>
    <w:rsid w:val="00004321"/>
    <w:rsid w:val="00012BD2"/>
    <w:rsid w:val="00013337"/>
    <w:rsid w:val="00013AE8"/>
    <w:rsid w:val="00014D93"/>
    <w:rsid w:val="0001562F"/>
    <w:rsid w:val="00016C5D"/>
    <w:rsid w:val="00016DC7"/>
    <w:rsid w:val="0002022B"/>
    <w:rsid w:val="00021A35"/>
    <w:rsid w:val="00023F4E"/>
    <w:rsid w:val="00027429"/>
    <w:rsid w:val="00033CFC"/>
    <w:rsid w:val="000353BB"/>
    <w:rsid w:val="00035D23"/>
    <w:rsid w:val="00037CA9"/>
    <w:rsid w:val="00047DD9"/>
    <w:rsid w:val="0005207B"/>
    <w:rsid w:val="0005495B"/>
    <w:rsid w:val="00054FD1"/>
    <w:rsid w:val="00055D7D"/>
    <w:rsid w:val="00057DED"/>
    <w:rsid w:val="00062172"/>
    <w:rsid w:val="000642F0"/>
    <w:rsid w:val="00067407"/>
    <w:rsid w:val="00074610"/>
    <w:rsid w:val="000778E0"/>
    <w:rsid w:val="00077E7B"/>
    <w:rsid w:val="00081DA3"/>
    <w:rsid w:val="000824C5"/>
    <w:rsid w:val="00087B8A"/>
    <w:rsid w:val="00090A09"/>
    <w:rsid w:val="0009352A"/>
    <w:rsid w:val="000961B5"/>
    <w:rsid w:val="00097822"/>
    <w:rsid w:val="0009796A"/>
    <w:rsid w:val="00097CEE"/>
    <w:rsid w:val="000A2A26"/>
    <w:rsid w:val="000B054E"/>
    <w:rsid w:val="000B1065"/>
    <w:rsid w:val="000B293A"/>
    <w:rsid w:val="000B6F15"/>
    <w:rsid w:val="000C22E8"/>
    <w:rsid w:val="000C6B4A"/>
    <w:rsid w:val="000D0249"/>
    <w:rsid w:val="000D08C6"/>
    <w:rsid w:val="000D1AED"/>
    <w:rsid w:val="000D1EE2"/>
    <w:rsid w:val="000D55C5"/>
    <w:rsid w:val="000E3C96"/>
    <w:rsid w:val="000F10E7"/>
    <w:rsid w:val="000F1434"/>
    <w:rsid w:val="000F34FF"/>
    <w:rsid w:val="000F49F5"/>
    <w:rsid w:val="0010084E"/>
    <w:rsid w:val="001019C1"/>
    <w:rsid w:val="001023A9"/>
    <w:rsid w:val="00103F68"/>
    <w:rsid w:val="00106F6D"/>
    <w:rsid w:val="00112633"/>
    <w:rsid w:val="001157DE"/>
    <w:rsid w:val="00124DB6"/>
    <w:rsid w:val="001270BA"/>
    <w:rsid w:val="001272B1"/>
    <w:rsid w:val="00130241"/>
    <w:rsid w:val="00132188"/>
    <w:rsid w:val="00135A5A"/>
    <w:rsid w:val="00136C4D"/>
    <w:rsid w:val="00137FF1"/>
    <w:rsid w:val="001436AC"/>
    <w:rsid w:val="001519C2"/>
    <w:rsid w:val="00153BD8"/>
    <w:rsid w:val="0016132D"/>
    <w:rsid w:val="00164D3A"/>
    <w:rsid w:val="0016558D"/>
    <w:rsid w:val="00167032"/>
    <w:rsid w:val="0016722C"/>
    <w:rsid w:val="0016765E"/>
    <w:rsid w:val="001676E3"/>
    <w:rsid w:val="0017057D"/>
    <w:rsid w:val="001705FB"/>
    <w:rsid w:val="00170BE0"/>
    <w:rsid w:val="00170E39"/>
    <w:rsid w:val="00171D6E"/>
    <w:rsid w:val="0017236F"/>
    <w:rsid w:val="00172566"/>
    <w:rsid w:val="00173BB5"/>
    <w:rsid w:val="00174109"/>
    <w:rsid w:val="001748D0"/>
    <w:rsid w:val="001749A2"/>
    <w:rsid w:val="001850BB"/>
    <w:rsid w:val="001851A8"/>
    <w:rsid w:val="00185214"/>
    <w:rsid w:val="00191057"/>
    <w:rsid w:val="00191E9C"/>
    <w:rsid w:val="001A15BE"/>
    <w:rsid w:val="001A19AE"/>
    <w:rsid w:val="001A2918"/>
    <w:rsid w:val="001A34A5"/>
    <w:rsid w:val="001A3703"/>
    <w:rsid w:val="001A38AF"/>
    <w:rsid w:val="001A3A64"/>
    <w:rsid w:val="001A4F70"/>
    <w:rsid w:val="001A6871"/>
    <w:rsid w:val="001B07E8"/>
    <w:rsid w:val="001B37B4"/>
    <w:rsid w:val="001B381E"/>
    <w:rsid w:val="001B4EB0"/>
    <w:rsid w:val="001B5180"/>
    <w:rsid w:val="001B6180"/>
    <w:rsid w:val="001B63A0"/>
    <w:rsid w:val="001B7641"/>
    <w:rsid w:val="001C02CA"/>
    <w:rsid w:val="001C2F60"/>
    <w:rsid w:val="001C3987"/>
    <w:rsid w:val="001C4A7A"/>
    <w:rsid w:val="001C4D6A"/>
    <w:rsid w:val="001C56B0"/>
    <w:rsid w:val="001D1944"/>
    <w:rsid w:val="001D25F3"/>
    <w:rsid w:val="001E01A8"/>
    <w:rsid w:val="001E068C"/>
    <w:rsid w:val="001F2485"/>
    <w:rsid w:val="001F26D4"/>
    <w:rsid w:val="001F378C"/>
    <w:rsid w:val="001F38CC"/>
    <w:rsid w:val="001F3F43"/>
    <w:rsid w:val="001F6D68"/>
    <w:rsid w:val="00202D04"/>
    <w:rsid w:val="00206676"/>
    <w:rsid w:val="002069A9"/>
    <w:rsid w:val="002074EA"/>
    <w:rsid w:val="0020791B"/>
    <w:rsid w:val="00211C2A"/>
    <w:rsid w:val="0021341F"/>
    <w:rsid w:val="002137B0"/>
    <w:rsid w:val="0021446A"/>
    <w:rsid w:val="00215909"/>
    <w:rsid w:val="00216450"/>
    <w:rsid w:val="0022065D"/>
    <w:rsid w:val="00221F02"/>
    <w:rsid w:val="00224B82"/>
    <w:rsid w:val="0022500D"/>
    <w:rsid w:val="002267E5"/>
    <w:rsid w:val="00226BAD"/>
    <w:rsid w:val="002325EB"/>
    <w:rsid w:val="00237ABD"/>
    <w:rsid w:val="00240721"/>
    <w:rsid w:val="00241E52"/>
    <w:rsid w:val="00242D4F"/>
    <w:rsid w:val="00243B9C"/>
    <w:rsid w:val="00244006"/>
    <w:rsid w:val="00246615"/>
    <w:rsid w:val="00250536"/>
    <w:rsid w:val="00252BE8"/>
    <w:rsid w:val="00254B11"/>
    <w:rsid w:val="00255278"/>
    <w:rsid w:val="002572C8"/>
    <w:rsid w:val="00257B56"/>
    <w:rsid w:val="00260D92"/>
    <w:rsid w:val="00261465"/>
    <w:rsid w:val="00263917"/>
    <w:rsid w:val="00267339"/>
    <w:rsid w:val="002700BD"/>
    <w:rsid w:val="0027317A"/>
    <w:rsid w:val="00273C1F"/>
    <w:rsid w:val="00273D2C"/>
    <w:rsid w:val="0027459E"/>
    <w:rsid w:val="00276600"/>
    <w:rsid w:val="00280A55"/>
    <w:rsid w:val="0028168F"/>
    <w:rsid w:val="00282BCF"/>
    <w:rsid w:val="002849AE"/>
    <w:rsid w:val="00285B31"/>
    <w:rsid w:val="00286983"/>
    <w:rsid w:val="00286DDC"/>
    <w:rsid w:val="00286E77"/>
    <w:rsid w:val="00287189"/>
    <w:rsid w:val="002906FF"/>
    <w:rsid w:val="00294790"/>
    <w:rsid w:val="00297184"/>
    <w:rsid w:val="002A00F1"/>
    <w:rsid w:val="002A15AC"/>
    <w:rsid w:val="002A78C9"/>
    <w:rsid w:val="002B35B4"/>
    <w:rsid w:val="002B49E6"/>
    <w:rsid w:val="002B4F72"/>
    <w:rsid w:val="002B4FEE"/>
    <w:rsid w:val="002B62A2"/>
    <w:rsid w:val="002B75E1"/>
    <w:rsid w:val="002B7A37"/>
    <w:rsid w:val="002C03A5"/>
    <w:rsid w:val="002C2E8C"/>
    <w:rsid w:val="002C31D0"/>
    <w:rsid w:val="002C6FCA"/>
    <w:rsid w:val="002C7093"/>
    <w:rsid w:val="002C724C"/>
    <w:rsid w:val="002D0924"/>
    <w:rsid w:val="002D225C"/>
    <w:rsid w:val="002E20EE"/>
    <w:rsid w:val="002E31F1"/>
    <w:rsid w:val="002E5C6C"/>
    <w:rsid w:val="002F12CB"/>
    <w:rsid w:val="002F7BAE"/>
    <w:rsid w:val="00301A7B"/>
    <w:rsid w:val="00303F40"/>
    <w:rsid w:val="00306F93"/>
    <w:rsid w:val="0031381F"/>
    <w:rsid w:val="00314E74"/>
    <w:rsid w:val="003202D4"/>
    <w:rsid w:val="00320A46"/>
    <w:rsid w:val="00326B2E"/>
    <w:rsid w:val="003331FB"/>
    <w:rsid w:val="003345F1"/>
    <w:rsid w:val="00335EE9"/>
    <w:rsid w:val="0033796F"/>
    <w:rsid w:val="00341620"/>
    <w:rsid w:val="00342B20"/>
    <w:rsid w:val="0034536E"/>
    <w:rsid w:val="00347F91"/>
    <w:rsid w:val="003522FD"/>
    <w:rsid w:val="00356FDA"/>
    <w:rsid w:val="003603B7"/>
    <w:rsid w:val="00361099"/>
    <w:rsid w:val="00363CC5"/>
    <w:rsid w:val="00364965"/>
    <w:rsid w:val="003650C3"/>
    <w:rsid w:val="00371A49"/>
    <w:rsid w:val="0037316C"/>
    <w:rsid w:val="00380F73"/>
    <w:rsid w:val="00382AA0"/>
    <w:rsid w:val="00383739"/>
    <w:rsid w:val="003848B5"/>
    <w:rsid w:val="00387674"/>
    <w:rsid w:val="00390480"/>
    <w:rsid w:val="00394B05"/>
    <w:rsid w:val="00395FE1"/>
    <w:rsid w:val="003A2F03"/>
    <w:rsid w:val="003A35E7"/>
    <w:rsid w:val="003A60CE"/>
    <w:rsid w:val="003B0F3A"/>
    <w:rsid w:val="003B13F4"/>
    <w:rsid w:val="003B1B12"/>
    <w:rsid w:val="003B3328"/>
    <w:rsid w:val="003B5018"/>
    <w:rsid w:val="003B533F"/>
    <w:rsid w:val="003B5748"/>
    <w:rsid w:val="003B6E14"/>
    <w:rsid w:val="003C1FDF"/>
    <w:rsid w:val="003C324B"/>
    <w:rsid w:val="003C3B71"/>
    <w:rsid w:val="003C551E"/>
    <w:rsid w:val="003C5707"/>
    <w:rsid w:val="003C7246"/>
    <w:rsid w:val="003D16B9"/>
    <w:rsid w:val="003D6D57"/>
    <w:rsid w:val="003E02F1"/>
    <w:rsid w:val="003E0574"/>
    <w:rsid w:val="003E29E7"/>
    <w:rsid w:val="003E3591"/>
    <w:rsid w:val="003E37F3"/>
    <w:rsid w:val="003E6109"/>
    <w:rsid w:val="003E62EC"/>
    <w:rsid w:val="003E7C0F"/>
    <w:rsid w:val="003F295B"/>
    <w:rsid w:val="003F4F1D"/>
    <w:rsid w:val="00401287"/>
    <w:rsid w:val="004046EB"/>
    <w:rsid w:val="004143EC"/>
    <w:rsid w:val="00420665"/>
    <w:rsid w:val="00424F27"/>
    <w:rsid w:val="00425716"/>
    <w:rsid w:val="00426A18"/>
    <w:rsid w:val="00426F4C"/>
    <w:rsid w:val="004270A2"/>
    <w:rsid w:val="00430E1E"/>
    <w:rsid w:val="00431F11"/>
    <w:rsid w:val="00434CF7"/>
    <w:rsid w:val="00437F3A"/>
    <w:rsid w:val="00440DA9"/>
    <w:rsid w:val="00442D05"/>
    <w:rsid w:val="0044355D"/>
    <w:rsid w:val="00446144"/>
    <w:rsid w:val="0045265C"/>
    <w:rsid w:val="00453481"/>
    <w:rsid w:val="00453983"/>
    <w:rsid w:val="00455EE3"/>
    <w:rsid w:val="004619A0"/>
    <w:rsid w:val="00461E25"/>
    <w:rsid w:val="00463F49"/>
    <w:rsid w:val="00466CCB"/>
    <w:rsid w:val="004727DD"/>
    <w:rsid w:val="00472F20"/>
    <w:rsid w:val="00475D51"/>
    <w:rsid w:val="00477645"/>
    <w:rsid w:val="0048016A"/>
    <w:rsid w:val="004815F7"/>
    <w:rsid w:val="00481FFD"/>
    <w:rsid w:val="004822D1"/>
    <w:rsid w:val="00482CDA"/>
    <w:rsid w:val="00483919"/>
    <w:rsid w:val="00484FE7"/>
    <w:rsid w:val="004A1F28"/>
    <w:rsid w:val="004A21F0"/>
    <w:rsid w:val="004A378E"/>
    <w:rsid w:val="004A5B63"/>
    <w:rsid w:val="004A7C5B"/>
    <w:rsid w:val="004B0966"/>
    <w:rsid w:val="004B516D"/>
    <w:rsid w:val="004B5A6C"/>
    <w:rsid w:val="004B7967"/>
    <w:rsid w:val="004C0890"/>
    <w:rsid w:val="004C1A95"/>
    <w:rsid w:val="004C2345"/>
    <w:rsid w:val="004C391F"/>
    <w:rsid w:val="004C3D63"/>
    <w:rsid w:val="004C54DE"/>
    <w:rsid w:val="004C5DC1"/>
    <w:rsid w:val="004C6F03"/>
    <w:rsid w:val="004C797E"/>
    <w:rsid w:val="004D2B27"/>
    <w:rsid w:val="004D2D8F"/>
    <w:rsid w:val="004D4026"/>
    <w:rsid w:val="004D6522"/>
    <w:rsid w:val="004E12F4"/>
    <w:rsid w:val="004E2F7D"/>
    <w:rsid w:val="004F1538"/>
    <w:rsid w:val="004F197F"/>
    <w:rsid w:val="004F4BCC"/>
    <w:rsid w:val="004F7C95"/>
    <w:rsid w:val="005011FA"/>
    <w:rsid w:val="0050156C"/>
    <w:rsid w:val="0050213F"/>
    <w:rsid w:val="00503E8D"/>
    <w:rsid w:val="0050493F"/>
    <w:rsid w:val="00504D4A"/>
    <w:rsid w:val="0050614D"/>
    <w:rsid w:val="00510B57"/>
    <w:rsid w:val="00510F46"/>
    <w:rsid w:val="00514225"/>
    <w:rsid w:val="005209E0"/>
    <w:rsid w:val="00522C21"/>
    <w:rsid w:val="00523EC8"/>
    <w:rsid w:val="00532A4A"/>
    <w:rsid w:val="00534F05"/>
    <w:rsid w:val="00535C18"/>
    <w:rsid w:val="005371AF"/>
    <w:rsid w:val="00537F28"/>
    <w:rsid w:val="00540316"/>
    <w:rsid w:val="0054340F"/>
    <w:rsid w:val="005439CE"/>
    <w:rsid w:val="00543A6A"/>
    <w:rsid w:val="00544865"/>
    <w:rsid w:val="00546AED"/>
    <w:rsid w:val="00547BD6"/>
    <w:rsid w:val="0055221B"/>
    <w:rsid w:val="005535A9"/>
    <w:rsid w:val="005535E7"/>
    <w:rsid w:val="00562680"/>
    <w:rsid w:val="00566FC3"/>
    <w:rsid w:val="005718DE"/>
    <w:rsid w:val="0057278F"/>
    <w:rsid w:val="00575883"/>
    <w:rsid w:val="00577579"/>
    <w:rsid w:val="00581134"/>
    <w:rsid w:val="00581EAD"/>
    <w:rsid w:val="00583A30"/>
    <w:rsid w:val="00583EDE"/>
    <w:rsid w:val="005850E6"/>
    <w:rsid w:val="005870CF"/>
    <w:rsid w:val="005917F6"/>
    <w:rsid w:val="00591ADA"/>
    <w:rsid w:val="005932D3"/>
    <w:rsid w:val="00593389"/>
    <w:rsid w:val="00594CFF"/>
    <w:rsid w:val="0059593C"/>
    <w:rsid w:val="0059725F"/>
    <w:rsid w:val="005A003E"/>
    <w:rsid w:val="005A05BF"/>
    <w:rsid w:val="005A07EC"/>
    <w:rsid w:val="005A1DBB"/>
    <w:rsid w:val="005A1E7F"/>
    <w:rsid w:val="005A3104"/>
    <w:rsid w:val="005A3F0F"/>
    <w:rsid w:val="005A46C6"/>
    <w:rsid w:val="005A4D9C"/>
    <w:rsid w:val="005A64DF"/>
    <w:rsid w:val="005A70AF"/>
    <w:rsid w:val="005B14F9"/>
    <w:rsid w:val="005B1A09"/>
    <w:rsid w:val="005B1B0B"/>
    <w:rsid w:val="005B3E7D"/>
    <w:rsid w:val="005B58F1"/>
    <w:rsid w:val="005C1340"/>
    <w:rsid w:val="005C1E1E"/>
    <w:rsid w:val="005C5762"/>
    <w:rsid w:val="005D3320"/>
    <w:rsid w:val="005D5978"/>
    <w:rsid w:val="005D5D3E"/>
    <w:rsid w:val="005D5FBE"/>
    <w:rsid w:val="005D610A"/>
    <w:rsid w:val="005D6827"/>
    <w:rsid w:val="005E0715"/>
    <w:rsid w:val="005E0F3F"/>
    <w:rsid w:val="005E1B86"/>
    <w:rsid w:val="005E3E72"/>
    <w:rsid w:val="005E4480"/>
    <w:rsid w:val="005F526C"/>
    <w:rsid w:val="005F674A"/>
    <w:rsid w:val="00600461"/>
    <w:rsid w:val="00601C55"/>
    <w:rsid w:val="0060560D"/>
    <w:rsid w:val="00606827"/>
    <w:rsid w:val="00606D4F"/>
    <w:rsid w:val="00610CED"/>
    <w:rsid w:val="00610EF2"/>
    <w:rsid w:val="006169C9"/>
    <w:rsid w:val="0061726E"/>
    <w:rsid w:val="00617B65"/>
    <w:rsid w:val="006244BA"/>
    <w:rsid w:val="006253E5"/>
    <w:rsid w:val="00627294"/>
    <w:rsid w:val="006313A5"/>
    <w:rsid w:val="006318B6"/>
    <w:rsid w:val="00632099"/>
    <w:rsid w:val="00634A33"/>
    <w:rsid w:val="0063690C"/>
    <w:rsid w:val="006402E1"/>
    <w:rsid w:val="00640E73"/>
    <w:rsid w:val="006417A2"/>
    <w:rsid w:val="00643368"/>
    <w:rsid w:val="0064499F"/>
    <w:rsid w:val="0064755F"/>
    <w:rsid w:val="00651B8D"/>
    <w:rsid w:val="00653BD3"/>
    <w:rsid w:val="0065458E"/>
    <w:rsid w:val="006561AE"/>
    <w:rsid w:val="00656AE5"/>
    <w:rsid w:val="006579AE"/>
    <w:rsid w:val="00660471"/>
    <w:rsid w:val="006615D4"/>
    <w:rsid w:val="00671B5B"/>
    <w:rsid w:val="00673078"/>
    <w:rsid w:val="00685EA4"/>
    <w:rsid w:val="00691F19"/>
    <w:rsid w:val="00693ADC"/>
    <w:rsid w:val="00697337"/>
    <w:rsid w:val="006A1912"/>
    <w:rsid w:val="006A3F12"/>
    <w:rsid w:val="006A4392"/>
    <w:rsid w:val="006A731E"/>
    <w:rsid w:val="006A7E9E"/>
    <w:rsid w:val="006B0FD0"/>
    <w:rsid w:val="006B1113"/>
    <w:rsid w:val="006B2483"/>
    <w:rsid w:val="006B5BE8"/>
    <w:rsid w:val="006B7AB8"/>
    <w:rsid w:val="006C5137"/>
    <w:rsid w:val="006C62BA"/>
    <w:rsid w:val="006D31A0"/>
    <w:rsid w:val="006D494C"/>
    <w:rsid w:val="006D6C8C"/>
    <w:rsid w:val="006D7ED5"/>
    <w:rsid w:val="006E5E6F"/>
    <w:rsid w:val="006F119E"/>
    <w:rsid w:val="006F34E4"/>
    <w:rsid w:val="006F5111"/>
    <w:rsid w:val="00704702"/>
    <w:rsid w:val="00704F36"/>
    <w:rsid w:val="007062D6"/>
    <w:rsid w:val="00710E5A"/>
    <w:rsid w:val="00710FA0"/>
    <w:rsid w:val="007113E0"/>
    <w:rsid w:val="00711E8D"/>
    <w:rsid w:val="00715A81"/>
    <w:rsid w:val="0071713D"/>
    <w:rsid w:val="00717333"/>
    <w:rsid w:val="00717D12"/>
    <w:rsid w:val="00722DD3"/>
    <w:rsid w:val="007248B8"/>
    <w:rsid w:val="007371B3"/>
    <w:rsid w:val="00737237"/>
    <w:rsid w:val="00744820"/>
    <w:rsid w:val="007460D1"/>
    <w:rsid w:val="007479C8"/>
    <w:rsid w:val="00750438"/>
    <w:rsid w:val="00752289"/>
    <w:rsid w:val="00752FA9"/>
    <w:rsid w:val="0075370F"/>
    <w:rsid w:val="00760BC7"/>
    <w:rsid w:val="00764C46"/>
    <w:rsid w:val="00765212"/>
    <w:rsid w:val="00765DC2"/>
    <w:rsid w:val="007673D2"/>
    <w:rsid w:val="00771C88"/>
    <w:rsid w:val="00771DD6"/>
    <w:rsid w:val="007721C2"/>
    <w:rsid w:val="0077502C"/>
    <w:rsid w:val="00775122"/>
    <w:rsid w:val="00775BD5"/>
    <w:rsid w:val="007776FC"/>
    <w:rsid w:val="007807EB"/>
    <w:rsid w:val="00780CC9"/>
    <w:rsid w:val="007820F9"/>
    <w:rsid w:val="00784E40"/>
    <w:rsid w:val="007858E6"/>
    <w:rsid w:val="007904F4"/>
    <w:rsid w:val="00795445"/>
    <w:rsid w:val="0079674B"/>
    <w:rsid w:val="00797696"/>
    <w:rsid w:val="007A1E38"/>
    <w:rsid w:val="007A21CF"/>
    <w:rsid w:val="007B0383"/>
    <w:rsid w:val="007B04E9"/>
    <w:rsid w:val="007B1A09"/>
    <w:rsid w:val="007B1CB9"/>
    <w:rsid w:val="007B371B"/>
    <w:rsid w:val="007B3787"/>
    <w:rsid w:val="007B3A92"/>
    <w:rsid w:val="007C49C7"/>
    <w:rsid w:val="007C658A"/>
    <w:rsid w:val="007D0127"/>
    <w:rsid w:val="007D0D0D"/>
    <w:rsid w:val="007D2099"/>
    <w:rsid w:val="007D5367"/>
    <w:rsid w:val="007D72EB"/>
    <w:rsid w:val="007D7CDC"/>
    <w:rsid w:val="007E1F5A"/>
    <w:rsid w:val="007E364F"/>
    <w:rsid w:val="007F062C"/>
    <w:rsid w:val="007F4652"/>
    <w:rsid w:val="007F5C86"/>
    <w:rsid w:val="007F67BF"/>
    <w:rsid w:val="00800FD4"/>
    <w:rsid w:val="008023AF"/>
    <w:rsid w:val="0080334E"/>
    <w:rsid w:val="00805C2A"/>
    <w:rsid w:val="00806563"/>
    <w:rsid w:val="00807A2A"/>
    <w:rsid w:val="00807F5A"/>
    <w:rsid w:val="0081006A"/>
    <w:rsid w:val="00811617"/>
    <w:rsid w:val="00812FD4"/>
    <w:rsid w:val="008137A1"/>
    <w:rsid w:val="00813DE2"/>
    <w:rsid w:val="008151BB"/>
    <w:rsid w:val="008157FA"/>
    <w:rsid w:val="00816CA9"/>
    <w:rsid w:val="008222C4"/>
    <w:rsid w:val="008259AA"/>
    <w:rsid w:val="008305FA"/>
    <w:rsid w:val="0083110A"/>
    <w:rsid w:val="008318E2"/>
    <w:rsid w:val="008319F1"/>
    <w:rsid w:val="00837325"/>
    <w:rsid w:val="008406D4"/>
    <w:rsid w:val="0084078B"/>
    <w:rsid w:val="008408B1"/>
    <w:rsid w:val="00840A88"/>
    <w:rsid w:val="008449C4"/>
    <w:rsid w:val="008450F8"/>
    <w:rsid w:val="008505D4"/>
    <w:rsid w:val="00853084"/>
    <w:rsid w:val="0085362C"/>
    <w:rsid w:val="008542E8"/>
    <w:rsid w:val="008545D0"/>
    <w:rsid w:val="00856334"/>
    <w:rsid w:val="008572D5"/>
    <w:rsid w:val="00860FC5"/>
    <w:rsid w:val="00862827"/>
    <w:rsid w:val="00862DAA"/>
    <w:rsid w:val="00867DD6"/>
    <w:rsid w:val="008701AF"/>
    <w:rsid w:val="00871275"/>
    <w:rsid w:val="00874AB9"/>
    <w:rsid w:val="008757B2"/>
    <w:rsid w:val="00876747"/>
    <w:rsid w:val="00880E73"/>
    <w:rsid w:val="00882B34"/>
    <w:rsid w:val="00884181"/>
    <w:rsid w:val="00893536"/>
    <w:rsid w:val="00894FED"/>
    <w:rsid w:val="008A0187"/>
    <w:rsid w:val="008A047E"/>
    <w:rsid w:val="008A3493"/>
    <w:rsid w:val="008A453D"/>
    <w:rsid w:val="008A509B"/>
    <w:rsid w:val="008A5216"/>
    <w:rsid w:val="008B1138"/>
    <w:rsid w:val="008B1407"/>
    <w:rsid w:val="008B2AB4"/>
    <w:rsid w:val="008B516D"/>
    <w:rsid w:val="008B51F3"/>
    <w:rsid w:val="008B6EB4"/>
    <w:rsid w:val="008C18D6"/>
    <w:rsid w:val="008C27E0"/>
    <w:rsid w:val="008C6116"/>
    <w:rsid w:val="008C6671"/>
    <w:rsid w:val="008D05A3"/>
    <w:rsid w:val="008D5125"/>
    <w:rsid w:val="008E0568"/>
    <w:rsid w:val="008E0BFF"/>
    <w:rsid w:val="008E2393"/>
    <w:rsid w:val="008E46F7"/>
    <w:rsid w:val="008F092D"/>
    <w:rsid w:val="008F2143"/>
    <w:rsid w:val="008F6825"/>
    <w:rsid w:val="008F7743"/>
    <w:rsid w:val="00901885"/>
    <w:rsid w:val="00902E17"/>
    <w:rsid w:val="00906E2E"/>
    <w:rsid w:val="00911490"/>
    <w:rsid w:val="00912D55"/>
    <w:rsid w:val="00912E5D"/>
    <w:rsid w:val="00913E56"/>
    <w:rsid w:val="00914106"/>
    <w:rsid w:val="00915C5E"/>
    <w:rsid w:val="00916CB7"/>
    <w:rsid w:val="00916CFE"/>
    <w:rsid w:val="00917453"/>
    <w:rsid w:val="00922D1D"/>
    <w:rsid w:val="009301E2"/>
    <w:rsid w:val="00936041"/>
    <w:rsid w:val="00936BBC"/>
    <w:rsid w:val="0094175F"/>
    <w:rsid w:val="00944B18"/>
    <w:rsid w:val="009473EE"/>
    <w:rsid w:val="00950B25"/>
    <w:rsid w:val="00955B28"/>
    <w:rsid w:val="009609F9"/>
    <w:rsid w:val="00971B6A"/>
    <w:rsid w:val="009738B6"/>
    <w:rsid w:val="009748D5"/>
    <w:rsid w:val="00980D6A"/>
    <w:rsid w:val="00980DE4"/>
    <w:rsid w:val="00982E6A"/>
    <w:rsid w:val="0098378E"/>
    <w:rsid w:val="0098407C"/>
    <w:rsid w:val="0098483A"/>
    <w:rsid w:val="00984D98"/>
    <w:rsid w:val="00984F71"/>
    <w:rsid w:val="009851F7"/>
    <w:rsid w:val="0099028D"/>
    <w:rsid w:val="00994C9F"/>
    <w:rsid w:val="00996BBA"/>
    <w:rsid w:val="009A2F29"/>
    <w:rsid w:val="009A3462"/>
    <w:rsid w:val="009A3B76"/>
    <w:rsid w:val="009A454D"/>
    <w:rsid w:val="009A6424"/>
    <w:rsid w:val="009B2A62"/>
    <w:rsid w:val="009B2ECA"/>
    <w:rsid w:val="009B685B"/>
    <w:rsid w:val="009B7FB4"/>
    <w:rsid w:val="009C147A"/>
    <w:rsid w:val="009C27DA"/>
    <w:rsid w:val="009C5181"/>
    <w:rsid w:val="009C68A5"/>
    <w:rsid w:val="009D0D02"/>
    <w:rsid w:val="009D21BD"/>
    <w:rsid w:val="009D698A"/>
    <w:rsid w:val="009E236C"/>
    <w:rsid w:val="009E3239"/>
    <w:rsid w:val="009E4FE5"/>
    <w:rsid w:val="009E6DE1"/>
    <w:rsid w:val="009E7E78"/>
    <w:rsid w:val="009F1FF4"/>
    <w:rsid w:val="009F2585"/>
    <w:rsid w:val="009F5F2E"/>
    <w:rsid w:val="00A022BD"/>
    <w:rsid w:val="00A03095"/>
    <w:rsid w:val="00A04DBB"/>
    <w:rsid w:val="00A0501D"/>
    <w:rsid w:val="00A111FA"/>
    <w:rsid w:val="00A14632"/>
    <w:rsid w:val="00A14B6C"/>
    <w:rsid w:val="00A2202B"/>
    <w:rsid w:val="00A2449F"/>
    <w:rsid w:val="00A25716"/>
    <w:rsid w:val="00A25E33"/>
    <w:rsid w:val="00A26D43"/>
    <w:rsid w:val="00A34455"/>
    <w:rsid w:val="00A351D2"/>
    <w:rsid w:val="00A35F9A"/>
    <w:rsid w:val="00A36E22"/>
    <w:rsid w:val="00A37310"/>
    <w:rsid w:val="00A40524"/>
    <w:rsid w:val="00A43053"/>
    <w:rsid w:val="00A453A2"/>
    <w:rsid w:val="00A4658B"/>
    <w:rsid w:val="00A46C99"/>
    <w:rsid w:val="00A47322"/>
    <w:rsid w:val="00A54F4F"/>
    <w:rsid w:val="00A54F98"/>
    <w:rsid w:val="00A56028"/>
    <w:rsid w:val="00A56749"/>
    <w:rsid w:val="00A57FD8"/>
    <w:rsid w:val="00A60801"/>
    <w:rsid w:val="00A62640"/>
    <w:rsid w:val="00A62A76"/>
    <w:rsid w:val="00A773DD"/>
    <w:rsid w:val="00A77F5C"/>
    <w:rsid w:val="00A80547"/>
    <w:rsid w:val="00A81B43"/>
    <w:rsid w:val="00A84B29"/>
    <w:rsid w:val="00A857AE"/>
    <w:rsid w:val="00A863A3"/>
    <w:rsid w:val="00A86D5B"/>
    <w:rsid w:val="00A91371"/>
    <w:rsid w:val="00A928B0"/>
    <w:rsid w:val="00A93A36"/>
    <w:rsid w:val="00A967B2"/>
    <w:rsid w:val="00A974E0"/>
    <w:rsid w:val="00AA00BE"/>
    <w:rsid w:val="00AA1420"/>
    <w:rsid w:val="00AA2EBA"/>
    <w:rsid w:val="00AA3D80"/>
    <w:rsid w:val="00AA7A30"/>
    <w:rsid w:val="00AB05F8"/>
    <w:rsid w:val="00AB26ED"/>
    <w:rsid w:val="00AB28DE"/>
    <w:rsid w:val="00AB353F"/>
    <w:rsid w:val="00AB7228"/>
    <w:rsid w:val="00AC0AC3"/>
    <w:rsid w:val="00AC2AEA"/>
    <w:rsid w:val="00AC32A4"/>
    <w:rsid w:val="00AC34EA"/>
    <w:rsid w:val="00AC3772"/>
    <w:rsid w:val="00AC3C22"/>
    <w:rsid w:val="00AC5FDC"/>
    <w:rsid w:val="00AC6574"/>
    <w:rsid w:val="00AC669D"/>
    <w:rsid w:val="00AC70D3"/>
    <w:rsid w:val="00AC7D4D"/>
    <w:rsid w:val="00AD085B"/>
    <w:rsid w:val="00AD105F"/>
    <w:rsid w:val="00AD1A78"/>
    <w:rsid w:val="00AD3DE6"/>
    <w:rsid w:val="00AD4CA3"/>
    <w:rsid w:val="00AD60A8"/>
    <w:rsid w:val="00AE3A82"/>
    <w:rsid w:val="00AE3E19"/>
    <w:rsid w:val="00AF107E"/>
    <w:rsid w:val="00AF1530"/>
    <w:rsid w:val="00AF1DDA"/>
    <w:rsid w:val="00AF4403"/>
    <w:rsid w:val="00AF446B"/>
    <w:rsid w:val="00AF48AE"/>
    <w:rsid w:val="00AF558E"/>
    <w:rsid w:val="00AF5928"/>
    <w:rsid w:val="00B008AF"/>
    <w:rsid w:val="00B0184B"/>
    <w:rsid w:val="00B040A8"/>
    <w:rsid w:val="00B05871"/>
    <w:rsid w:val="00B05B1F"/>
    <w:rsid w:val="00B10CFE"/>
    <w:rsid w:val="00B12265"/>
    <w:rsid w:val="00B154AD"/>
    <w:rsid w:val="00B16EEC"/>
    <w:rsid w:val="00B208DD"/>
    <w:rsid w:val="00B208E2"/>
    <w:rsid w:val="00B209D6"/>
    <w:rsid w:val="00B20F21"/>
    <w:rsid w:val="00B21798"/>
    <w:rsid w:val="00B26361"/>
    <w:rsid w:val="00B30526"/>
    <w:rsid w:val="00B31DA8"/>
    <w:rsid w:val="00B337DE"/>
    <w:rsid w:val="00B365EF"/>
    <w:rsid w:val="00B37651"/>
    <w:rsid w:val="00B379D7"/>
    <w:rsid w:val="00B37BD3"/>
    <w:rsid w:val="00B40005"/>
    <w:rsid w:val="00B416B3"/>
    <w:rsid w:val="00B41DB3"/>
    <w:rsid w:val="00B420C2"/>
    <w:rsid w:val="00B42394"/>
    <w:rsid w:val="00B4247B"/>
    <w:rsid w:val="00B4531E"/>
    <w:rsid w:val="00B506D6"/>
    <w:rsid w:val="00B519E8"/>
    <w:rsid w:val="00B52254"/>
    <w:rsid w:val="00B55B7F"/>
    <w:rsid w:val="00B55C2C"/>
    <w:rsid w:val="00B55DFB"/>
    <w:rsid w:val="00B6227C"/>
    <w:rsid w:val="00B642E9"/>
    <w:rsid w:val="00B66635"/>
    <w:rsid w:val="00B67414"/>
    <w:rsid w:val="00B70B1F"/>
    <w:rsid w:val="00B71B79"/>
    <w:rsid w:val="00B7603A"/>
    <w:rsid w:val="00B80957"/>
    <w:rsid w:val="00B84BAF"/>
    <w:rsid w:val="00B85282"/>
    <w:rsid w:val="00B90304"/>
    <w:rsid w:val="00B90F24"/>
    <w:rsid w:val="00B9488A"/>
    <w:rsid w:val="00B976B4"/>
    <w:rsid w:val="00BA29BB"/>
    <w:rsid w:val="00BA2F9B"/>
    <w:rsid w:val="00BA3D14"/>
    <w:rsid w:val="00BA7F42"/>
    <w:rsid w:val="00BB0A0B"/>
    <w:rsid w:val="00BB22E1"/>
    <w:rsid w:val="00BB4C79"/>
    <w:rsid w:val="00BC1E30"/>
    <w:rsid w:val="00BC36F9"/>
    <w:rsid w:val="00BC40E1"/>
    <w:rsid w:val="00BD43FA"/>
    <w:rsid w:val="00BD46CB"/>
    <w:rsid w:val="00BD7905"/>
    <w:rsid w:val="00BD7A95"/>
    <w:rsid w:val="00BE1FB1"/>
    <w:rsid w:val="00BE36E2"/>
    <w:rsid w:val="00BF0729"/>
    <w:rsid w:val="00BF28BB"/>
    <w:rsid w:val="00BF29A4"/>
    <w:rsid w:val="00BF6427"/>
    <w:rsid w:val="00C070F6"/>
    <w:rsid w:val="00C10A3E"/>
    <w:rsid w:val="00C1242E"/>
    <w:rsid w:val="00C126C8"/>
    <w:rsid w:val="00C146E8"/>
    <w:rsid w:val="00C14E3C"/>
    <w:rsid w:val="00C16511"/>
    <w:rsid w:val="00C1798E"/>
    <w:rsid w:val="00C34717"/>
    <w:rsid w:val="00C35195"/>
    <w:rsid w:val="00C36C4D"/>
    <w:rsid w:val="00C37BD3"/>
    <w:rsid w:val="00C41D9F"/>
    <w:rsid w:val="00C422E3"/>
    <w:rsid w:val="00C425D6"/>
    <w:rsid w:val="00C4495A"/>
    <w:rsid w:val="00C45E05"/>
    <w:rsid w:val="00C5647E"/>
    <w:rsid w:val="00C5728D"/>
    <w:rsid w:val="00C70342"/>
    <w:rsid w:val="00C70E5D"/>
    <w:rsid w:val="00C719B4"/>
    <w:rsid w:val="00C74C43"/>
    <w:rsid w:val="00C77003"/>
    <w:rsid w:val="00C8092A"/>
    <w:rsid w:val="00C843BA"/>
    <w:rsid w:val="00C854B0"/>
    <w:rsid w:val="00C87B3F"/>
    <w:rsid w:val="00C904E3"/>
    <w:rsid w:val="00C93507"/>
    <w:rsid w:val="00C9499B"/>
    <w:rsid w:val="00C949A9"/>
    <w:rsid w:val="00C94AB5"/>
    <w:rsid w:val="00C972AC"/>
    <w:rsid w:val="00C9752B"/>
    <w:rsid w:val="00CA2CC8"/>
    <w:rsid w:val="00CA4806"/>
    <w:rsid w:val="00CA61D1"/>
    <w:rsid w:val="00CB163E"/>
    <w:rsid w:val="00CB5051"/>
    <w:rsid w:val="00CB6F2F"/>
    <w:rsid w:val="00CC0F8B"/>
    <w:rsid w:val="00CC79E0"/>
    <w:rsid w:val="00CD0799"/>
    <w:rsid w:val="00CD0924"/>
    <w:rsid w:val="00CE18ED"/>
    <w:rsid w:val="00CE45CD"/>
    <w:rsid w:val="00CE6833"/>
    <w:rsid w:val="00CF00FB"/>
    <w:rsid w:val="00CF07D2"/>
    <w:rsid w:val="00CF1468"/>
    <w:rsid w:val="00CF28D9"/>
    <w:rsid w:val="00CF2BA1"/>
    <w:rsid w:val="00CF3669"/>
    <w:rsid w:val="00CF5DF6"/>
    <w:rsid w:val="00CF5E21"/>
    <w:rsid w:val="00D03205"/>
    <w:rsid w:val="00D037E3"/>
    <w:rsid w:val="00D0428F"/>
    <w:rsid w:val="00D044BD"/>
    <w:rsid w:val="00D07915"/>
    <w:rsid w:val="00D12CC7"/>
    <w:rsid w:val="00D16FF7"/>
    <w:rsid w:val="00D215CB"/>
    <w:rsid w:val="00D21969"/>
    <w:rsid w:val="00D2256A"/>
    <w:rsid w:val="00D231AC"/>
    <w:rsid w:val="00D23AB9"/>
    <w:rsid w:val="00D2424E"/>
    <w:rsid w:val="00D242CF"/>
    <w:rsid w:val="00D242D4"/>
    <w:rsid w:val="00D24B3F"/>
    <w:rsid w:val="00D24C24"/>
    <w:rsid w:val="00D3012D"/>
    <w:rsid w:val="00D342A3"/>
    <w:rsid w:val="00D34E7D"/>
    <w:rsid w:val="00D354BF"/>
    <w:rsid w:val="00D35EF0"/>
    <w:rsid w:val="00D431F8"/>
    <w:rsid w:val="00D44495"/>
    <w:rsid w:val="00D46DE2"/>
    <w:rsid w:val="00D474B4"/>
    <w:rsid w:val="00D531A1"/>
    <w:rsid w:val="00D660A7"/>
    <w:rsid w:val="00D662D7"/>
    <w:rsid w:val="00D700AF"/>
    <w:rsid w:val="00D70D33"/>
    <w:rsid w:val="00D7421E"/>
    <w:rsid w:val="00D74E72"/>
    <w:rsid w:val="00D75080"/>
    <w:rsid w:val="00D76335"/>
    <w:rsid w:val="00D803CF"/>
    <w:rsid w:val="00D80B6B"/>
    <w:rsid w:val="00D81078"/>
    <w:rsid w:val="00D81526"/>
    <w:rsid w:val="00D822B8"/>
    <w:rsid w:val="00D831DD"/>
    <w:rsid w:val="00D83425"/>
    <w:rsid w:val="00D858FF"/>
    <w:rsid w:val="00D875EE"/>
    <w:rsid w:val="00D919EB"/>
    <w:rsid w:val="00D95094"/>
    <w:rsid w:val="00D97844"/>
    <w:rsid w:val="00DA0FE9"/>
    <w:rsid w:val="00DA1320"/>
    <w:rsid w:val="00DA6786"/>
    <w:rsid w:val="00DB6A4D"/>
    <w:rsid w:val="00DC0AF2"/>
    <w:rsid w:val="00DC152C"/>
    <w:rsid w:val="00DC506D"/>
    <w:rsid w:val="00DC6FD3"/>
    <w:rsid w:val="00DD04AD"/>
    <w:rsid w:val="00DD098B"/>
    <w:rsid w:val="00DD2637"/>
    <w:rsid w:val="00DD3A6A"/>
    <w:rsid w:val="00DD3F53"/>
    <w:rsid w:val="00DD4E55"/>
    <w:rsid w:val="00DD5031"/>
    <w:rsid w:val="00DD75C7"/>
    <w:rsid w:val="00DE0EB1"/>
    <w:rsid w:val="00DE2F90"/>
    <w:rsid w:val="00DE3958"/>
    <w:rsid w:val="00DE6B01"/>
    <w:rsid w:val="00DF17E1"/>
    <w:rsid w:val="00DF1B35"/>
    <w:rsid w:val="00DF1DE5"/>
    <w:rsid w:val="00DF2B29"/>
    <w:rsid w:val="00DF4AA6"/>
    <w:rsid w:val="00DF69A8"/>
    <w:rsid w:val="00DF7B29"/>
    <w:rsid w:val="00E007D7"/>
    <w:rsid w:val="00E06417"/>
    <w:rsid w:val="00E06900"/>
    <w:rsid w:val="00E114D2"/>
    <w:rsid w:val="00E1286B"/>
    <w:rsid w:val="00E1456C"/>
    <w:rsid w:val="00E15ECF"/>
    <w:rsid w:val="00E20358"/>
    <w:rsid w:val="00E217B2"/>
    <w:rsid w:val="00E21C58"/>
    <w:rsid w:val="00E2446E"/>
    <w:rsid w:val="00E27C11"/>
    <w:rsid w:val="00E326AA"/>
    <w:rsid w:val="00E329AB"/>
    <w:rsid w:val="00E3384C"/>
    <w:rsid w:val="00E34394"/>
    <w:rsid w:val="00E35DF7"/>
    <w:rsid w:val="00E37469"/>
    <w:rsid w:val="00E40E47"/>
    <w:rsid w:val="00E42AC9"/>
    <w:rsid w:val="00E43793"/>
    <w:rsid w:val="00E43D6B"/>
    <w:rsid w:val="00E44D83"/>
    <w:rsid w:val="00E46FB6"/>
    <w:rsid w:val="00E472F8"/>
    <w:rsid w:val="00E55B9A"/>
    <w:rsid w:val="00E57690"/>
    <w:rsid w:val="00E61B71"/>
    <w:rsid w:val="00E65735"/>
    <w:rsid w:val="00E73DFE"/>
    <w:rsid w:val="00E76E3C"/>
    <w:rsid w:val="00E80470"/>
    <w:rsid w:val="00E82936"/>
    <w:rsid w:val="00E8370B"/>
    <w:rsid w:val="00E86EE0"/>
    <w:rsid w:val="00E94002"/>
    <w:rsid w:val="00E9521F"/>
    <w:rsid w:val="00E96170"/>
    <w:rsid w:val="00E97200"/>
    <w:rsid w:val="00E975E0"/>
    <w:rsid w:val="00EA1E44"/>
    <w:rsid w:val="00EA20AC"/>
    <w:rsid w:val="00EA2D69"/>
    <w:rsid w:val="00EA3797"/>
    <w:rsid w:val="00EA6267"/>
    <w:rsid w:val="00EA6A78"/>
    <w:rsid w:val="00EB1ACA"/>
    <w:rsid w:val="00EB34B5"/>
    <w:rsid w:val="00EB3F7B"/>
    <w:rsid w:val="00EB461D"/>
    <w:rsid w:val="00EB73A4"/>
    <w:rsid w:val="00EB7E86"/>
    <w:rsid w:val="00EC093F"/>
    <w:rsid w:val="00EC0ABF"/>
    <w:rsid w:val="00EC16F9"/>
    <w:rsid w:val="00EC191F"/>
    <w:rsid w:val="00EC2028"/>
    <w:rsid w:val="00EC2DF8"/>
    <w:rsid w:val="00EC5D7C"/>
    <w:rsid w:val="00EC7245"/>
    <w:rsid w:val="00ED02E8"/>
    <w:rsid w:val="00ED0A4C"/>
    <w:rsid w:val="00ED22A1"/>
    <w:rsid w:val="00ED285D"/>
    <w:rsid w:val="00ED2FD4"/>
    <w:rsid w:val="00ED5331"/>
    <w:rsid w:val="00ED782B"/>
    <w:rsid w:val="00EE01B3"/>
    <w:rsid w:val="00EE10A7"/>
    <w:rsid w:val="00EE58FE"/>
    <w:rsid w:val="00EF01D0"/>
    <w:rsid w:val="00EF0210"/>
    <w:rsid w:val="00EF0EA1"/>
    <w:rsid w:val="00EF1FE9"/>
    <w:rsid w:val="00EF3726"/>
    <w:rsid w:val="00EF57A7"/>
    <w:rsid w:val="00F007A3"/>
    <w:rsid w:val="00F03464"/>
    <w:rsid w:val="00F03F49"/>
    <w:rsid w:val="00F04148"/>
    <w:rsid w:val="00F04A1A"/>
    <w:rsid w:val="00F11B3D"/>
    <w:rsid w:val="00F13132"/>
    <w:rsid w:val="00F17AB9"/>
    <w:rsid w:val="00F2417E"/>
    <w:rsid w:val="00F262CA"/>
    <w:rsid w:val="00F263BE"/>
    <w:rsid w:val="00F2727C"/>
    <w:rsid w:val="00F27768"/>
    <w:rsid w:val="00F31D30"/>
    <w:rsid w:val="00F34449"/>
    <w:rsid w:val="00F40842"/>
    <w:rsid w:val="00F41119"/>
    <w:rsid w:val="00F42219"/>
    <w:rsid w:val="00F434D7"/>
    <w:rsid w:val="00F469C1"/>
    <w:rsid w:val="00F47447"/>
    <w:rsid w:val="00F532FB"/>
    <w:rsid w:val="00F56DF4"/>
    <w:rsid w:val="00F61AFA"/>
    <w:rsid w:val="00F63C77"/>
    <w:rsid w:val="00F64915"/>
    <w:rsid w:val="00F70079"/>
    <w:rsid w:val="00F7183B"/>
    <w:rsid w:val="00F72029"/>
    <w:rsid w:val="00F73037"/>
    <w:rsid w:val="00F769B6"/>
    <w:rsid w:val="00F81167"/>
    <w:rsid w:val="00F82673"/>
    <w:rsid w:val="00F82B65"/>
    <w:rsid w:val="00F84519"/>
    <w:rsid w:val="00F93EF6"/>
    <w:rsid w:val="00F94AF2"/>
    <w:rsid w:val="00F94C83"/>
    <w:rsid w:val="00F96407"/>
    <w:rsid w:val="00F9794A"/>
    <w:rsid w:val="00FA23F8"/>
    <w:rsid w:val="00FA3D5F"/>
    <w:rsid w:val="00FA3EA3"/>
    <w:rsid w:val="00FA5334"/>
    <w:rsid w:val="00FA67C2"/>
    <w:rsid w:val="00FB10D7"/>
    <w:rsid w:val="00FB1821"/>
    <w:rsid w:val="00FB3111"/>
    <w:rsid w:val="00FB6637"/>
    <w:rsid w:val="00FB6F6E"/>
    <w:rsid w:val="00FC3E6C"/>
    <w:rsid w:val="00FC4C75"/>
    <w:rsid w:val="00FC4DD9"/>
    <w:rsid w:val="00FC5861"/>
    <w:rsid w:val="00FC5B59"/>
    <w:rsid w:val="00FC5F38"/>
    <w:rsid w:val="00FC742B"/>
    <w:rsid w:val="00FD1457"/>
    <w:rsid w:val="00FD18FF"/>
    <w:rsid w:val="00FD37CC"/>
    <w:rsid w:val="00FD62A9"/>
    <w:rsid w:val="00FD735D"/>
    <w:rsid w:val="00FE02F9"/>
    <w:rsid w:val="00FE4850"/>
    <w:rsid w:val="00FE63A2"/>
    <w:rsid w:val="00FE68E0"/>
    <w:rsid w:val="00FF2140"/>
    <w:rsid w:val="00FF5120"/>
    <w:rsid w:val="00FF5550"/>
    <w:rsid w:val="00FF6069"/>
    <w:rsid w:val="00FF7E8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A46C99"/>
    <w:rPr>
      <w:color w:val="0563C1" w:themeColor="hyperlink"/>
      <w:u w:val="single"/>
    </w:rPr>
  </w:style>
  <w:style w:type="character" w:styleId="UnresolvedMention">
    <w:name w:val="Unresolved Mention"/>
    <w:basedOn w:val="DefaultParagraphFont"/>
    <w:uiPriority w:val="99"/>
    <w:semiHidden/>
    <w:unhideWhenUsed/>
    <w:rsid w:val="00A46C99"/>
    <w:rPr>
      <w:color w:val="605E5C"/>
      <w:shd w:val="clear" w:color="auto" w:fill="E1DFDD"/>
    </w:rPr>
  </w:style>
  <w:style w:type="paragraph" w:styleId="FootnoteText">
    <w:name w:val="footnote text"/>
    <w:basedOn w:val="Normal"/>
    <w:link w:val="FootnoteTextChar"/>
    <w:uiPriority w:val="99"/>
    <w:semiHidden/>
    <w:unhideWhenUsed/>
    <w:rsid w:val="004A378E"/>
    <w:pPr>
      <w:suppressAutoHyphens/>
      <w:spacing w:after="0" w:line="240" w:lineRule="auto"/>
    </w:pPr>
    <w:rPr>
      <w:rFonts w:eastAsia="Times New Roman" w:cs="Times New Roman"/>
      <w:sz w:val="20"/>
      <w:szCs w:val="20"/>
      <w:lang w:val="ru-RU" w:eastAsia="ar-SA"/>
    </w:rPr>
  </w:style>
  <w:style w:type="character" w:customStyle="1" w:styleId="FootnoteTextChar">
    <w:name w:val="Footnote Text Char"/>
    <w:basedOn w:val="DefaultParagraphFont"/>
    <w:link w:val="FootnoteText"/>
    <w:uiPriority w:val="99"/>
    <w:semiHidden/>
    <w:rsid w:val="004A378E"/>
    <w:rPr>
      <w:rFonts w:eastAsia="Times New Roman" w:cs="Times New Roman"/>
      <w:sz w:val="20"/>
      <w:szCs w:val="20"/>
      <w:lang w:val="ru-RU" w:eastAsia="ar-SA"/>
    </w:rPr>
  </w:style>
  <w:style w:type="paragraph" w:styleId="NoSpacing">
    <w:name w:val="No Spacing"/>
    <w:uiPriority w:val="1"/>
    <w:qFormat/>
    <w:rsid w:val="004A378E"/>
    <w:pPr>
      <w:spacing w:after="0" w:line="240" w:lineRule="auto"/>
    </w:pPr>
    <w:rPr>
      <w:rFonts w:ascii="Arial Narrow" w:eastAsia="Times New Roman" w:hAnsi="Arial Narrow" w:cs="Times New Roman"/>
      <w:szCs w:val="20"/>
      <w:lang w:eastAsia="lv-LV"/>
    </w:rPr>
  </w:style>
  <w:style w:type="character" w:styleId="FootnoteReference">
    <w:name w:val="footnote reference"/>
    <w:basedOn w:val="DefaultParagraphFont"/>
    <w:semiHidden/>
    <w:unhideWhenUsed/>
    <w:rsid w:val="004A3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9068">
      <w:bodyDiv w:val="1"/>
      <w:marLeft w:val="0"/>
      <w:marRight w:val="0"/>
      <w:marTop w:val="0"/>
      <w:marBottom w:val="0"/>
      <w:divBdr>
        <w:top w:val="none" w:sz="0" w:space="0" w:color="auto"/>
        <w:left w:val="none" w:sz="0" w:space="0" w:color="auto"/>
        <w:bottom w:val="none" w:sz="0" w:space="0" w:color="auto"/>
        <w:right w:val="none" w:sz="0" w:space="0" w:color="auto"/>
      </w:divBdr>
    </w:div>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26939-0A7F-45AE-9242-A41C45B8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6037</Words>
  <Characters>3442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2023-09-19T10:06:00Z</dcterms:created>
  <dcterms:modified xsi:type="dcterms:W3CDTF">2023-09-20T10:32:00Z</dcterms:modified>
</cp:coreProperties>
</file>