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B687F" w14:textId="2725648A" w:rsidR="001F378C" w:rsidRPr="00056B4B" w:rsidRDefault="00056B4B" w:rsidP="00056B4B">
      <w:pPr>
        <w:tabs>
          <w:tab w:val="left" w:pos="7655"/>
        </w:tabs>
        <w:spacing w:after="0" w:line="276" w:lineRule="auto"/>
        <w:jc w:val="both"/>
        <w:rPr>
          <w:rFonts w:eastAsia="Calibri" w:cs="Times New Roman"/>
          <w:b/>
          <w:bCs/>
          <w:szCs w:val="24"/>
        </w:rPr>
      </w:pPr>
      <w:r w:rsidRPr="00056B4B">
        <w:rPr>
          <w:rFonts w:eastAsia="Calibri" w:cs="Times New Roman"/>
          <w:b/>
          <w:bCs/>
          <w:szCs w:val="24"/>
        </w:rPr>
        <w:t>Advokātam atlīdzināmo izdevumu noteikšana prasības daļējas apmierināšanas</w:t>
      </w:r>
      <w:r w:rsidRPr="00056B4B">
        <w:rPr>
          <w:rFonts w:eastAsia="Calibri" w:cs="Times New Roman"/>
          <w:b/>
          <w:bCs/>
          <w:szCs w:val="24"/>
        </w:rPr>
        <w:t xml:space="preserve"> gadījumā</w:t>
      </w:r>
    </w:p>
    <w:p w14:paraId="1E6C83ED" w14:textId="77777777" w:rsidR="00056B4B" w:rsidRPr="00056B4B" w:rsidRDefault="00056B4B" w:rsidP="00056B4B">
      <w:pPr>
        <w:tabs>
          <w:tab w:val="left" w:pos="3318"/>
        </w:tabs>
        <w:spacing w:after="0" w:line="276" w:lineRule="auto"/>
        <w:jc w:val="both"/>
        <w:rPr>
          <w:rFonts w:eastAsia="Calibri" w:cs="Times New Roman"/>
          <w:szCs w:val="24"/>
        </w:rPr>
      </w:pPr>
      <w:r w:rsidRPr="00056B4B">
        <w:rPr>
          <w:rFonts w:eastAsia="Calibri" w:cs="Times New Roman"/>
          <w:szCs w:val="24"/>
        </w:rPr>
        <w:t>Prasības daļējas apmierināšanas gadījumā izdevumi advokāta palīdzības samaksai atlīdzināmi atkarībā no prasības summas, kuras pamatotība apstiprinājumu guvusi lietas izskatīšanas gaitā, nevis no summas, kas bez tiesiska (faktiska) pamata uzrādīta sākotnējā prasības pieteikumā. Citiem vārdiem, kritērijs ir nevis uzturētās, bet pamatotās prasības summas apmērs, kas apstiprinājumu guvis, izskatot lietu pēc būtības.</w:t>
      </w:r>
    </w:p>
    <w:p w14:paraId="22A48111" w14:textId="33DCBFFD" w:rsidR="001F378C" w:rsidRPr="00056B4B" w:rsidRDefault="001F378C" w:rsidP="00056B4B">
      <w:pPr>
        <w:spacing w:after="0" w:line="276" w:lineRule="auto"/>
        <w:jc w:val="center"/>
        <w:rPr>
          <w:rFonts w:eastAsia="Times New Roman" w:cs="Times New Roman"/>
          <w:szCs w:val="24"/>
          <w:lang w:eastAsia="lv-LV"/>
        </w:rPr>
      </w:pPr>
    </w:p>
    <w:p w14:paraId="1BF8341B" w14:textId="34F8E6EB" w:rsidR="001F378C" w:rsidRPr="00056B4B" w:rsidRDefault="001F378C" w:rsidP="00056B4B">
      <w:pPr>
        <w:spacing w:after="0" w:line="276" w:lineRule="auto"/>
        <w:jc w:val="center"/>
        <w:rPr>
          <w:rFonts w:eastAsia="Times New Roman" w:cs="Times New Roman"/>
          <w:b/>
          <w:szCs w:val="24"/>
          <w:lang w:eastAsia="lv-LV"/>
        </w:rPr>
      </w:pPr>
      <w:r w:rsidRPr="00056B4B">
        <w:rPr>
          <w:rFonts w:eastAsia="Times New Roman" w:cs="Times New Roman"/>
          <w:b/>
          <w:szCs w:val="24"/>
          <w:lang w:eastAsia="lv-LV"/>
        </w:rPr>
        <w:t>Latvijas Republikas Senāt</w:t>
      </w:r>
      <w:r w:rsidR="00456EFC" w:rsidRPr="00056B4B">
        <w:rPr>
          <w:rFonts w:eastAsia="Times New Roman" w:cs="Times New Roman"/>
          <w:b/>
          <w:szCs w:val="24"/>
          <w:lang w:eastAsia="lv-LV"/>
        </w:rPr>
        <w:t>a</w:t>
      </w:r>
    </w:p>
    <w:p w14:paraId="1034D8D6" w14:textId="66E99629" w:rsidR="00456EFC" w:rsidRPr="00056B4B" w:rsidRDefault="00456EFC" w:rsidP="00056B4B">
      <w:pPr>
        <w:spacing w:after="0" w:line="276" w:lineRule="auto"/>
        <w:jc w:val="center"/>
        <w:rPr>
          <w:rFonts w:eastAsia="Times New Roman" w:cs="Times New Roman"/>
          <w:b/>
          <w:szCs w:val="24"/>
          <w:lang w:eastAsia="lv-LV"/>
        </w:rPr>
      </w:pPr>
      <w:r w:rsidRPr="00056B4B">
        <w:rPr>
          <w:rFonts w:eastAsia="Times New Roman" w:cs="Times New Roman"/>
          <w:b/>
          <w:szCs w:val="24"/>
          <w:lang w:eastAsia="lv-LV"/>
        </w:rPr>
        <w:t>Civillietu departamenta</w:t>
      </w:r>
    </w:p>
    <w:p w14:paraId="4596C1DC" w14:textId="77777777" w:rsidR="00456EFC" w:rsidRPr="00056B4B" w:rsidRDefault="00456EFC" w:rsidP="00056B4B">
      <w:pPr>
        <w:spacing w:after="0" w:line="276" w:lineRule="auto"/>
        <w:jc w:val="center"/>
        <w:rPr>
          <w:rFonts w:eastAsia="Times New Roman" w:cs="Times New Roman"/>
          <w:b/>
          <w:bCs/>
          <w:szCs w:val="24"/>
          <w:lang w:eastAsia="lv-LV"/>
        </w:rPr>
      </w:pPr>
      <w:r w:rsidRPr="00056B4B">
        <w:rPr>
          <w:rFonts w:eastAsia="Times New Roman" w:cs="Times New Roman"/>
          <w:b/>
          <w:bCs/>
          <w:szCs w:val="24"/>
          <w:lang w:eastAsia="lv-LV"/>
        </w:rPr>
        <w:t>2023. gada 28. septembra</w:t>
      </w:r>
    </w:p>
    <w:p w14:paraId="1BF3BBDD" w14:textId="77777777" w:rsidR="001F378C" w:rsidRPr="00056B4B" w:rsidRDefault="001F378C" w:rsidP="00056B4B">
      <w:pPr>
        <w:spacing w:after="0" w:line="276" w:lineRule="auto"/>
        <w:jc w:val="center"/>
        <w:rPr>
          <w:rFonts w:eastAsia="Times New Roman" w:cs="Times New Roman"/>
          <w:b/>
          <w:szCs w:val="24"/>
          <w:lang w:eastAsia="lv-LV"/>
        </w:rPr>
      </w:pPr>
      <w:r w:rsidRPr="00056B4B">
        <w:rPr>
          <w:rFonts w:eastAsia="Times New Roman" w:cs="Times New Roman"/>
          <w:b/>
          <w:szCs w:val="24"/>
          <w:lang w:eastAsia="lv-LV"/>
        </w:rPr>
        <w:t>SPRIEDUMS</w:t>
      </w:r>
    </w:p>
    <w:p w14:paraId="222039F2" w14:textId="77777777" w:rsidR="00456EFC" w:rsidRPr="00056B4B" w:rsidRDefault="00456EFC" w:rsidP="00056B4B">
      <w:pPr>
        <w:spacing w:after="0" w:line="276" w:lineRule="auto"/>
        <w:jc w:val="center"/>
        <w:rPr>
          <w:rFonts w:eastAsia="Times New Roman" w:cs="Times New Roman"/>
          <w:b/>
          <w:bCs/>
          <w:szCs w:val="24"/>
          <w:lang w:eastAsia="lv-LV"/>
        </w:rPr>
      </w:pPr>
      <w:r w:rsidRPr="00056B4B">
        <w:rPr>
          <w:rFonts w:eastAsia="Times New Roman" w:cs="Times New Roman"/>
          <w:b/>
          <w:bCs/>
          <w:szCs w:val="24"/>
          <w:lang w:eastAsia="lv-LV"/>
        </w:rPr>
        <w:t>Lieta Nr.</w:t>
      </w:r>
      <w:r w:rsidRPr="00056B4B">
        <w:rPr>
          <w:rFonts w:cs="Times New Roman"/>
          <w:b/>
          <w:bCs/>
          <w:szCs w:val="24"/>
        </w:rPr>
        <w:t> </w:t>
      </w:r>
      <w:r w:rsidRPr="00056B4B">
        <w:rPr>
          <w:rFonts w:eastAsia="Times New Roman" w:cs="Times New Roman"/>
          <w:b/>
          <w:bCs/>
          <w:szCs w:val="24"/>
          <w:lang w:eastAsia="lv-LV"/>
        </w:rPr>
        <w:t>C69264721, SKC-390/2023</w:t>
      </w:r>
    </w:p>
    <w:p w14:paraId="248875E9" w14:textId="68CB04F0" w:rsidR="00456EFC" w:rsidRPr="00056B4B" w:rsidRDefault="00056B4B" w:rsidP="00056B4B">
      <w:pPr>
        <w:spacing w:after="0" w:line="276" w:lineRule="auto"/>
        <w:jc w:val="center"/>
        <w:rPr>
          <w:rFonts w:eastAsia="Times New Roman" w:cs="Times New Roman"/>
          <w:bCs/>
          <w:szCs w:val="24"/>
          <w:lang w:eastAsia="lv-LV"/>
        </w:rPr>
      </w:pPr>
      <w:hyperlink r:id="rId8" w:history="1">
        <w:r w:rsidR="00456EFC" w:rsidRPr="00056B4B">
          <w:rPr>
            <w:rStyle w:val="Hyperlink"/>
            <w:rFonts w:cs="Times New Roman"/>
            <w:szCs w:val="24"/>
            <w:shd w:val="clear" w:color="auto" w:fill="FFFFFF"/>
          </w:rPr>
          <w:t>ECLI:LV:AT:2023:0928.C69264721.13.S</w:t>
        </w:r>
      </w:hyperlink>
    </w:p>
    <w:p w14:paraId="3F46F2F1" w14:textId="77777777" w:rsidR="006A49FF" w:rsidRPr="00056B4B" w:rsidRDefault="006A49FF" w:rsidP="00056B4B">
      <w:pPr>
        <w:spacing w:after="0" w:line="276" w:lineRule="auto"/>
        <w:jc w:val="both"/>
        <w:rPr>
          <w:rFonts w:eastAsia="Times New Roman" w:cs="Times New Roman"/>
          <w:szCs w:val="24"/>
          <w:lang w:eastAsia="lv-LV"/>
        </w:rPr>
      </w:pPr>
    </w:p>
    <w:p w14:paraId="4FA854BD" w14:textId="3E76B379" w:rsidR="0043521D" w:rsidRPr="00056B4B" w:rsidRDefault="001F378C" w:rsidP="00056B4B">
      <w:pPr>
        <w:spacing w:after="0" w:line="276" w:lineRule="auto"/>
        <w:ind w:firstLine="720"/>
        <w:jc w:val="both"/>
        <w:rPr>
          <w:rFonts w:eastAsia="Times New Roman" w:cs="Times New Roman"/>
          <w:szCs w:val="24"/>
          <w:lang w:eastAsia="lv-LV"/>
        </w:rPr>
      </w:pPr>
      <w:r w:rsidRPr="00056B4B">
        <w:rPr>
          <w:rFonts w:eastAsia="Times New Roman" w:cs="Times New Roman"/>
          <w:szCs w:val="24"/>
          <w:lang w:eastAsia="lv-LV"/>
        </w:rPr>
        <w:t>Senāts šādā sastāvā:</w:t>
      </w:r>
      <w:bookmarkStart w:id="0" w:name="_Hlk71812598"/>
      <w:r w:rsidR="0043521D" w:rsidRPr="00056B4B">
        <w:rPr>
          <w:rFonts w:eastAsia="Times New Roman" w:cs="Times New Roman"/>
          <w:szCs w:val="24"/>
          <w:lang w:eastAsia="lv-LV"/>
        </w:rPr>
        <w:t xml:space="preserve"> </w:t>
      </w:r>
      <w:r w:rsidRPr="00056B4B">
        <w:rPr>
          <w:rFonts w:eastAsia="Times New Roman" w:cs="Times New Roman"/>
          <w:szCs w:val="24"/>
          <w:lang w:eastAsia="lv-LV"/>
        </w:rPr>
        <w:t>senators referents Intars Bisters,</w:t>
      </w:r>
      <w:r w:rsidR="0043521D" w:rsidRPr="00056B4B">
        <w:rPr>
          <w:rFonts w:eastAsia="Times New Roman" w:cs="Times New Roman"/>
          <w:szCs w:val="24"/>
          <w:lang w:eastAsia="lv-LV"/>
        </w:rPr>
        <w:t xml:space="preserve"> </w:t>
      </w:r>
      <w:r w:rsidR="00A2449F" w:rsidRPr="00056B4B">
        <w:rPr>
          <w:rFonts w:eastAsia="Times New Roman" w:cs="Times New Roman"/>
          <w:szCs w:val="24"/>
          <w:lang w:eastAsia="lv-LV"/>
        </w:rPr>
        <w:t>senator</w:t>
      </w:r>
      <w:r w:rsidR="0043521D" w:rsidRPr="00056B4B">
        <w:rPr>
          <w:rFonts w:eastAsia="Times New Roman" w:cs="Times New Roman"/>
          <w:szCs w:val="24"/>
          <w:lang w:eastAsia="lv-LV"/>
        </w:rPr>
        <w:t>i</w:t>
      </w:r>
      <w:r w:rsidR="00A2449F" w:rsidRPr="00056B4B">
        <w:rPr>
          <w:rFonts w:eastAsia="Times New Roman" w:cs="Times New Roman"/>
          <w:szCs w:val="24"/>
          <w:lang w:eastAsia="lv-LV"/>
        </w:rPr>
        <w:t xml:space="preserve"> </w:t>
      </w:r>
      <w:bookmarkEnd w:id="0"/>
      <w:r w:rsidR="002E5F75" w:rsidRPr="00056B4B">
        <w:rPr>
          <w:rFonts w:eastAsia="Times New Roman" w:cs="Times New Roman"/>
          <w:szCs w:val="24"/>
          <w:lang w:eastAsia="lv-LV"/>
        </w:rPr>
        <w:t>Ļubova Kušnire un Normunds Salenieks</w:t>
      </w:r>
    </w:p>
    <w:p w14:paraId="3EC696F7" w14:textId="77777777" w:rsidR="002E5F75" w:rsidRPr="00056B4B" w:rsidRDefault="002E5F75" w:rsidP="00056B4B">
      <w:pPr>
        <w:spacing w:after="0" w:line="276" w:lineRule="auto"/>
        <w:ind w:firstLine="720"/>
        <w:jc w:val="both"/>
        <w:rPr>
          <w:rFonts w:eastAsia="Times New Roman" w:cs="Times New Roman"/>
          <w:szCs w:val="24"/>
          <w:lang w:eastAsia="lv-LV"/>
        </w:rPr>
      </w:pPr>
    </w:p>
    <w:p w14:paraId="63288364" w14:textId="725769A9" w:rsidR="00067B60" w:rsidRPr="00056B4B" w:rsidRDefault="001F378C" w:rsidP="00056B4B">
      <w:pPr>
        <w:spacing w:after="0" w:line="276" w:lineRule="auto"/>
        <w:ind w:firstLine="720"/>
        <w:jc w:val="both"/>
        <w:rPr>
          <w:rFonts w:cs="Times New Roman"/>
          <w:szCs w:val="24"/>
        </w:rPr>
      </w:pPr>
      <w:r w:rsidRPr="00056B4B">
        <w:rPr>
          <w:rFonts w:cs="Times New Roman"/>
          <w:szCs w:val="24"/>
        </w:rPr>
        <w:t xml:space="preserve">izskatīja rakstveida procesā </w:t>
      </w:r>
      <w:r w:rsidR="00DB03A3" w:rsidRPr="00056B4B">
        <w:rPr>
          <w:rFonts w:cs="Times New Roman"/>
          <w:szCs w:val="24"/>
        </w:rPr>
        <w:t xml:space="preserve">civillietu sakarā ar </w:t>
      </w:r>
      <w:r w:rsidR="002E5F75" w:rsidRPr="00056B4B">
        <w:rPr>
          <w:rFonts w:cs="Times New Roman"/>
          <w:szCs w:val="24"/>
        </w:rPr>
        <w:t xml:space="preserve">SIA „ROGENTA plus” </w:t>
      </w:r>
      <w:r w:rsidR="00DB03A3" w:rsidRPr="00056B4B">
        <w:rPr>
          <w:rFonts w:cs="Times New Roman"/>
          <w:szCs w:val="24"/>
        </w:rPr>
        <w:t xml:space="preserve">kasācijas sūdzību par </w:t>
      </w:r>
      <w:r w:rsidR="002E5F75" w:rsidRPr="00056B4B">
        <w:rPr>
          <w:rFonts w:cs="Times New Roman"/>
          <w:szCs w:val="24"/>
        </w:rPr>
        <w:t>Kurzemes</w:t>
      </w:r>
      <w:r w:rsidR="00DB03A3" w:rsidRPr="00056B4B">
        <w:rPr>
          <w:rFonts w:cs="Times New Roman"/>
          <w:szCs w:val="24"/>
        </w:rPr>
        <w:t xml:space="preserve"> apgabaltiesas </w:t>
      </w:r>
      <w:r w:rsidR="002E5F75" w:rsidRPr="00056B4B">
        <w:rPr>
          <w:rFonts w:cs="Times New Roman"/>
          <w:szCs w:val="24"/>
        </w:rPr>
        <w:t>2022. gada 1. decembra</w:t>
      </w:r>
      <w:r w:rsidR="00DB03A3" w:rsidRPr="00056B4B">
        <w:rPr>
          <w:rFonts w:cs="Times New Roman"/>
          <w:szCs w:val="24"/>
        </w:rPr>
        <w:t xml:space="preserve"> spriedumu</w:t>
      </w:r>
      <w:r w:rsidR="002E5F75" w:rsidRPr="00056B4B">
        <w:rPr>
          <w:rFonts w:cs="Times New Roman"/>
          <w:szCs w:val="24"/>
        </w:rPr>
        <w:t xml:space="preserve"> SIA „</w:t>
      </w:r>
      <w:proofErr w:type="spellStart"/>
      <w:r w:rsidR="002E5F75" w:rsidRPr="00056B4B">
        <w:rPr>
          <w:rFonts w:cs="Times New Roman"/>
          <w:szCs w:val="24"/>
        </w:rPr>
        <w:t>Real</w:t>
      </w:r>
      <w:proofErr w:type="spellEnd"/>
      <w:r w:rsidR="002E5F75" w:rsidRPr="00056B4B">
        <w:rPr>
          <w:rFonts w:cs="Times New Roman"/>
          <w:szCs w:val="24"/>
        </w:rPr>
        <w:t xml:space="preserve"> </w:t>
      </w:r>
      <w:proofErr w:type="spellStart"/>
      <w:r w:rsidR="002E5F75" w:rsidRPr="00056B4B">
        <w:rPr>
          <w:rFonts w:cs="Times New Roman"/>
          <w:szCs w:val="24"/>
        </w:rPr>
        <w:t>Estate</w:t>
      </w:r>
      <w:proofErr w:type="spellEnd"/>
      <w:r w:rsidR="002E5F75" w:rsidRPr="00056B4B">
        <w:rPr>
          <w:rFonts w:cs="Times New Roman"/>
          <w:szCs w:val="24"/>
        </w:rPr>
        <w:t xml:space="preserve"> </w:t>
      </w:r>
      <w:proofErr w:type="spellStart"/>
      <w:r w:rsidR="002E5F75" w:rsidRPr="00056B4B">
        <w:rPr>
          <w:rFonts w:cs="Times New Roman"/>
          <w:szCs w:val="24"/>
        </w:rPr>
        <w:t>Administration</w:t>
      </w:r>
      <w:proofErr w:type="spellEnd"/>
      <w:r w:rsidR="002E5F75" w:rsidRPr="00056B4B">
        <w:rPr>
          <w:rFonts w:cs="Times New Roman"/>
          <w:szCs w:val="24"/>
        </w:rPr>
        <w:t xml:space="preserve">” prasībā pret SIA „ROGENTA plus” par parāda un zaudējumu </w:t>
      </w:r>
      <w:r w:rsidR="00BE2BA6" w:rsidRPr="00056B4B">
        <w:rPr>
          <w:rFonts w:cs="Times New Roman"/>
          <w:szCs w:val="24"/>
        </w:rPr>
        <w:t xml:space="preserve">atlīdzības </w:t>
      </w:r>
      <w:r w:rsidR="002E5F75" w:rsidRPr="00056B4B">
        <w:rPr>
          <w:rFonts w:cs="Times New Roman"/>
          <w:szCs w:val="24"/>
        </w:rPr>
        <w:t>piedziņu un atbildētājas pretprasībā par izpildījuma atdošanu un drošības naudas atmaksu</w:t>
      </w:r>
      <w:r w:rsidR="009108CF" w:rsidRPr="00056B4B">
        <w:rPr>
          <w:rFonts w:cs="Times New Roman"/>
          <w:szCs w:val="24"/>
        </w:rPr>
        <w:t>.</w:t>
      </w:r>
    </w:p>
    <w:p w14:paraId="19D23CD7" w14:textId="77777777" w:rsidR="002E5F75" w:rsidRPr="00056B4B" w:rsidRDefault="002E5F75" w:rsidP="00056B4B">
      <w:pPr>
        <w:spacing w:after="0" w:line="276" w:lineRule="auto"/>
        <w:ind w:firstLine="720"/>
        <w:jc w:val="both"/>
        <w:rPr>
          <w:rFonts w:cs="Times New Roman"/>
          <w:szCs w:val="24"/>
        </w:rPr>
      </w:pPr>
    </w:p>
    <w:p w14:paraId="2ED7BDEE" w14:textId="77777777" w:rsidR="001F378C" w:rsidRPr="00056B4B" w:rsidRDefault="001F378C" w:rsidP="00056B4B">
      <w:pPr>
        <w:spacing w:after="0" w:line="276" w:lineRule="auto"/>
        <w:jc w:val="center"/>
        <w:rPr>
          <w:rFonts w:eastAsia="Times New Roman" w:cs="Times New Roman"/>
          <w:b/>
          <w:szCs w:val="24"/>
          <w:lang w:eastAsia="lv-LV"/>
        </w:rPr>
      </w:pPr>
      <w:r w:rsidRPr="00056B4B">
        <w:rPr>
          <w:rFonts w:eastAsia="Times New Roman" w:cs="Times New Roman"/>
          <w:b/>
          <w:szCs w:val="24"/>
          <w:lang w:eastAsia="lv-LV"/>
        </w:rPr>
        <w:t>Aprakstošā daļa</w:t>
      </w:r>
    </w:p>
    <w:p w14:paraId="6E7FFCD2" w14:textId="77777777" w:rsidR="007431FF" w:rsidRPr="00056B4B" w:rsidRDefault="007431FF" w:rsidP="00056B4B">
      <w:pPr>
        <w:spacing w:after="0" w:line="276" w:lineRule="auto"/>
        <w:jc w:val="both"/>
        <w:rPr>
          <w:rFonts w:cs="Times New Roman"/>
          <w:szCs w:val="24"/>
        </w:rPr>
      </w:pPr>
    </w:p>
    <w:p w14:paraId="4CAEDB61" w14:textId="7E9E87D5" w:rsidR="00BF4705" w:rsidRPr="00056B4B" w:rsidRDefault="007431FF" w:rsidP="00056B4B">
      <w:pPr>
        <w:spacing w:after="0" w:line="276" w:lineRule="auto"/>
        <w:ind w:firstLine="720"/>
        <w:jc w:val="both"/>
        <w:rPr>
          <w:rFonts w:cs="Times New Roman"/>
          <w:szCs w:val="24"/>
        </w:rPr>
      </w:pPr>
      <w:r w:rsidRPr="00056B4B">
        <w:rPr>
          <w:rFonts w:cs="Times New Roman"/>
          <w:szCs w:val="24"/>
        </w:rPr>
        <w:t>[</w:t>
      </w:r>
      <w:r w:rsidR="0021717B" w:rsidRPr="00056B4B">
        <w:rPr>
          <w:rFonts w:cs="Times New Roman"/>
          <w:szCs w:val="24"/>
        </w:rPr>
        <w:t>1</w:t>
      </w:r>
      <w:r w:rsidRPr="00056B4B">
        <w:rPr>
          <w:rFonts w:cs="Times New Roman"/>
          <w:szCs w:val="24"/>
        </w:rPr>
        <w:t>]</w:t>
      </w:r>
      <w:r w:rsidR="00BA74EC" w:rsidRPr="00056B4B">
        <w:rPr>
          <w:rFonts w:cs="Times New Roman"/>
          <w:szCs w:val="24"/>
        </w:rPr>
        <w:t> </w:t>
      </w:r>
      <w:r w:rsidR="00BF4705" w:rsidRPr="00056B4B">
        <w:rPr>
          <w:rFonts w:cs="Times New Roman"/>
          <w:szCs w:val="24"/>
        </w:rPr>
        <w:t>Kurzemes rajona tiesas 2022. gada 27. maija spriedums stājies spēkā daļā, ar kuru apmierināta SIA „</w:t>
      </w:r>
      <w:proofErr w:type="spellStart"/>
      <w:r w:rsidR="00BF4705" w:rsidRPr="00056B4B">
        <w:rPr>
          <w:rFonts w:cs="Times New Roman"/>
          <w:szCs w:val="24"/>
        </w:rPr>
        <w:t>Real</w:t>
      </w:r>
      <w:proofErr w:type="spellEnd"/>
      <w:r w:rsidR="00BF4705" w:rsidRPr="00056B4B">
        <w:rPr>
          <w:rFonts w:cs="Times New Roman"/>
          <w:szCs w:val="24"/>
        </w:rPr>
        <w:t xml:space="preserve"> </w:t>
      </w:r>
      <w:proofErr w:type="spellStart"/>
      <w:r w:rsidR="00BF4705" w:rsidRPr="00056B4B">
        <w:rPr>
          <w:rFonts w:cs="Times New Roman"/>
          <w:szCs w:val="24"/>
        </w:rPr>
        <w:t>Estate</w:t>
      </w:r>
      <w:proofErr w:type="spellEnd"/>
      <w:r w:rsidR="00BF4705" w:rsidRPr="00056B4B">
        <w:rPr>
          <w:rFonts w:cs="Times New Roman"/>
          <w:szCs w:val="24"/>
        </w:rPr>
        <w:t xml:space="preserve"> </w:t>
      </w:r>
      <w:proofErr w:type="spellStart"/>
      <w:r w:rsidR="00BF4705" w:rsidRPr="00056B4B">
        <w:rPr>
          <w:rFonts w:cs="Times New Roman"/>
          <w:szCs w:val="24"/>
        </w:rPr>
        <w:t>Administration</w:t>
      </w:r>
      <w:proofErr w:type="spellEnd"/>
      <w:r w:rsidR="00BF4705" w:rsidRPr="00056B4B">
        <w:rPr>
          <w:rFonts w:cs="Times New Roman"/>
          <w:szCs w:val="24"/>
        </w:rPr>
        <w:t>” prasība pret SIA „ROGENTA plus” par parāda 50,82 </w:t>
      </w:r>
      <w:r w:rsidR="00BF4705" w:rsidRPr="00056B4B">
        <w:rPr>
          <w:rFonts w:cs="Times New Roman"/>
          <w:i/>
          <w:iCs/>
          <w:szCs w:val="24"/>
        </w:rPr>
        <w:t xml:space="preserve">euro </w:t>
      </w:r>
      <w:r w:rsidR="00BF4705" w:rsidRPr="00056B4B">
        <w:rPr>
          <w:rFonts w:cs="Times New Roman"/>
          <w:szCs w:val="24"/>
        </w:rPr>
        <w:t>piedziņu</w:t>
      </w:r>
      <w:r w:rsidR="00461AA7" w:rsidRPr="00056B4B">
        <w:rPr>
          <w:rFonts w:cs="Times New Roman"/>
          <w:szCs w:val="24"/>
        </w:rPr>
        <w:t xml:space="preserve"> un noraidīta prasība par zaudējumu atlīdzības 39,93 </w:t>
      </w:r>
      <w:r w:rsidR="00461AA7" w:rsidRPr="00056B4B">
        <w:rPr>
          <w:rFonts w:cs="Times New Roman"/>
          <w:i/>
          <w:iCs/>
          <w:szCs w:val="24"/>
        </w:rPr>
        <w:t xml:space="preserve">euro </w:t>
      </w:r>
      <w:r w:rsidR="00461AA7" w:rsidRPr="00056B4B">
        <w:rPr>
          <w:rFonts w:cs="Times New Roman"/>
          <w:szCs w:val="24"/>
        </w:rPr>
        <w:t>piedziņu</w:t>
      </w:r>
      <w:r w:rsidR="00BF4705" w:rsidRPr="00056B4B">
        <w:rPr>
          <w:rFonts w:cs="Times New Roman"/>
          <w:szCs w:val="24"/>
        </w:rPr>
        <w:t xml:space="preserve">. </w:t>
      </w:r>
      <w:r w:rsidR="005C14CD" w:rsidRPr="00056B4B">
        <w:rPr>
          <w:rFonts w:cs="Times New Roman"/>
          <w:szCs w:val="24"/>
        </w:rPr>
        <w:t xml:space="preserve">Savukārt </w:t>
      </w:r>
      <w:r w:rsidR="00BF4705" w:rsidRPr="00056B4B">
        <w:rPr>
          <w:rFonts w:cs="Times New Roman"/>
          <w:szCs w:val="24"/>
        </w:rPr>
        <w:t>ar K</w:t>
      </w:r>
      <w:r w:rsidR="00BE2BA6" w:rsidRPr="00056B4B">
        <w:rPr>
          <w:rFonts w:cs="Times New Roman"/>
          <w:szCs w:val="24"/>
        </w:rPr>
        <w:t xml:space="preserve">urzemes apgabaltiesas 2022. gada 1. decembra spriedumu </w:t>
      </w:r>
      <w:r w:rsidR="00BF4705" w:rsidRPr="00056B4B">
        <w:rPr>
          <w:rFonts w:cs="Times New Roman"/>
          <w:szCs w:val="24"/>
        </w:rPr>
        <w:t>SIA „</w:t>
      </w:r>
      <w:proofErr w:type="spellStart"/>
      <w:r w:rsidR="00BF4705" w:rsidRPr="00056B4B">
        <w:rPr>
          <w:rFonts w:cs="Times New Roman"/>
          <w:szCs w:val="24"/>
        </w:rPr>
        <w:t>Real</w:t>
      </w:r>
      <w:proofErr w:type="spellEnd"/>
      <w:r w:rsidR="00BF4705" w:rsidRPr="00056B4B">
        <w:rPr>
          <w:rFonts w:cs="Times New Roman"/>
          <w:szCs w:val="24"/>
        </w:rPr>
        <w:t xml:space="preserve"> </w:t>
      </w:r>
      <w:proofErr w:type="spellStart"/>
      <w:r w:rsidR="00BF4705" w:rsidRPr="00056B4B">
        <w:rPr>
          <w:rFonts w:cs="Times New Roman"/>
          <w:szCs w:val="24"/>
        </w:rPr>
        <w:t>Estate</w:t>
      </w:r>
      <w:proofErr w:type="spellEnd"/>
      <w:r w:rsidR="00BF4705" w:rsidRPr="00056B4B">
        <w:rPr>
          <w:rFonts w:cs="Times New Roman"/>
          <w:szCs w:val="24"/>
        </w:rPr>
        <w:t xml:space="preserve"> </w:t>
      </w:r>
      <w:proofErr w:type="spellStart"/>
      <w:r w:rsidR="00BF4705" w:rsidRPr="00056B4B">
        <w:rPr>
          <w:rFonts w:cs="Times New Roman"/>
          <w:szCs w:val="24"/>
        </w:rPr>
        <w:t>Administration</w:t>
      </w:r>
      <w:proofErr w:type="spellEnd"/>
      <w:r w:rsidR="00BF4705" w:rsidRPr="00056B4B">
        <w:rPr>
          <w:rFonts w:cs="Times New Roman"/>
          <w:szCs w:val="24"/>
        </w:rPr>
        <w:t xml:space="preserve">” prasība </w:t>
      </w:r>
      <w:proofErr w:type="gramStart"/>
      <w:r w:rsidR="00BF4705" w:rsidRPr="00056B4B">
        <w:rPr>
          <w:rFonts w:cs="Times New Roman"/>
          <w:szCs w:val="24"/>
        </w:rPr>
        <w:t>apmierināta daļā par zaudējumu atlīdzības</w:t>
      </w:r>
      <w:proofErr w:type="gramEnd"/>
      <w:r w:rsidR="00BF4705" w:rsidRPr="00056B4B">
        <w:rPr>
          <w:rFonts w:cs="Times New Roman"/>
          <w:szCs w:val="24"/>
        </w:rPr>
        <w:t xml:space="preserve"> 200,20 </w:t>
      </w:r>
      <w:r w:rsidR="00BF4705" w:rsidRPr="00056B4B">
        <w:rPr>
          <w:rFonts w:cs="Times New Roman"/>
          <w:i/>
          <w:iCs/>
          <w:szCs w:val="24"/>
        </w:rPr>
        <w:t xml:space="preserve">euro </w:t>
      </w:r>
      <w:r w:rsidR="00BF4705" w:rsidRPr="00056B4B">
        <w:rPr>
          <w:rFonts w:cs="Times New Roman"/>
          <w:szCs w:val="24"/>
        </w:rPr>
        <w:t xml:space="preserve">piedziņu, </w:t>
      </w:r>
      <w:r w:rsidR="005C14CD" w:rsidRPr="00056B4B">
        <w:rPr>
          <w:rFonts w:cs="Times New Roman"/>
          <w:szCs w:val="24"/>
        </w:rPr>
        <w:t>bet</w:t>
      </w:r>
      <w:r w:rsidR="00BF4705" w:rsidRPr="00056B4B">
        <w:rPr>
          <w:rFonts w:cs="Times New Roman"/>
          <w:szCs w:val="24"/>
        </w:rPr>
        <w:t xml:space="preserve"> pārējā daļā par 11 996,88 </w:t>
      </w:r>
      <w:r w:rsidR="00BF4705" w:rsidRPr="00056B4B">
        <w:rPr>
          <w:rFonts w:cs="Times New Roman"/>
          <w:i/>
          <w:iCs/>
          <w:szCs w:val="24"/>
        </w:rPr>
        <w:t xml:space="preserve">euro </w:t>
      </w:r>
      <w:r w:rsidR="00BF4705" w:rsidRPr="00056B4B">
        <w:rPr>
          <w:rFonts w:cs="Times New Roman"/>
          <w:szCs w:val="24"/>
        </w:rPr>
        <w:t xml:space="preserve">piedziņu prasība tika noraidīta. </w:t>
      </w:r>
    </w:p>
    <w:p w14:paraId="5F4B98F6" w14:textId="29A32555" w:rsidR="00BA74EC" w:rsidRPr="00056B4B" w:rsidRDefault="005C14CD" w:rsidP="00056B4B">
      <w:pPr>
        <w:spacing w:after="0" w:line="276" w:lineRule="auto"/>
        <w:ind w:firstLine="720"/>
        <w:jc w:val="both"/>
        <w:rPr>
          <w:rFonts w:cs="Times New Roman"/>
          <w:szCs w:val="24"/>
        </w:rPr>
      </w:pPr>
      <w:r w:rsidRPr="00056B4B">
        <w:rPr>
          <w:rFonts w:cs="Times New Roman"/>
          <w:szCs w:val="24"/>
        </w:rPr>
        <w:t>Apgabaltiesa noteikusi, ka prasītājai atlīdzināmi izdevumi advokāta palīdzības samaksai 2850 </w:t>
      </w:r>
      <w:r w:rsidRPr="00056B4B">
        <w:rPr>
          <w:rFonts w:cs="Times New Roman"/>
          <w:i/>
          <w:iCs/>
          <w:szCs w:val="24"/>
        </w:rPr>
        <w:t>euro</w:t>
      </w:r>
      <w:r w:rsidRPr="00056B4B">
        <w:rPr>
          <w:rFonts w:cs="Times New Roman"/>
          <w:szCs w:val="24"/>
        </w:rPr>
        <w:t>, kas atbilst Civilprocesa likuma 44. panta pirmās daļas 1. punkta „b” apakšpunktā paredzētajam maksimālajam apmēram</w:t>
      </w:r>
      <w:r w:rsidR="00A3759E" w:rsidRPr="00056B4B">
        <w:rPr>
          <w:rFonts w:cs="Times New Roman"/>
          <w:szCs w:val="24"/>
        </w:rPr>
        <w:t xml:space="preserve"> prasībām, kurām ir mantisks raksturs un kurās prasības summa ir no 8501 </w:t>
      </w:r>
      <w:r w:rsidR="00A3759E" w:rsidRPr="00056B4B">
        <w:rPr>
          <w:rFonts w:cs="Times New Roman"/>
          <w:i/>
          <w:iCs/>
          <w:szCs w:val="24"/>
        </w:rPr>
        <w:t xml:space="preserve">euro </w:t>
      </w:r>
      <w:r w:rsidR="00A3759E" w:rsidRPr="00056B4B">
        <w:rPr>
          <w:rFonts w:cs="Times New Roman"/>
          <w:szCs w:val="24"/>
        </w:rPr>
        <w:t>līdz 57 000 </w:t>
      </w:r>
      <w:r w:rsidR="00A3759E" w:rsidRPr="00056B4B">
        <w:rPr>
          <w:rFonts w:cs="Times New Roman"/>
          <w:i/>
          <w:iCs/>
          <w:szCs w:val="24"/>
        </w:rPr>
        <w:t>euro</w:t>
      </w:r>
      <w:r w:rsidR="00A3759E" w:rsidRPr="00056B4B">
        <w:rPr>
          <w:rFonts w:cs="Times New Roman"/>
          <w:szCs w:val="24"/>
        </w:rPr>
        <w:t xml:space="preserve">. </w:t>
      </w:r>
      <w:r w:rsidRPr="00056B4B">
        <w:rPr>
          <w:rFonts w:cs="Times New Roman"/>
          <w:szCs w:val="24"/>
        </w:rPr>
        <w:t>Šajā kontekstā tiesa norādījusi, ka tiek ņemts vērā taisnīguma un samērīguma princips, kā arī advokāta aktīv</w:t>
      </w:r>
      <w:r w:rsidR="00727788" w:rsidRPr="00056B4B">
        <w:rPr>
          <w:rFonts w:cs="Times New Roman"/>
          <w:szCs w:val="24"/>
        </w:rPr>
        <w:t>ā</w:t>
      </w:r>
      <w:r w:rsidRPr="00056B4B">
        <w:rPr>
          <w:rFonts w:cs="Times New Roman"/>
          <w:szCs w:val="24"/>
        </w:rPr>
        <w:t xml:space="preserve"> dalība</w:t>
      </w:r>
      <w:r w:rsidR="00727788" w:rsidRPr="00056B4B">
        <w:rPr>
          <w:rFonts w:cs="Times New Roman"/>
          <w:szCs w:val="24"/>
        </w:rPr>
        <w:t xml:space="preserve"> tiesvedības procesā</w:t>
      </w:r>
      <w:r w:rsidRPr="00056B4B">
        <w:rPr>
          <w:rFonts w:cs="Times New Roman"/>
          <w:szCs w:val="24"/>
        </w:rPr>
        <w:t>.</w:t>
      </w:r>
    </w:p>
    <w:p w14:paraId="15C6FC7E" w14:textId="77777777" w:rsidR="005C14CD" w:rsidRPr="00056B4B" w:rsidRDefault="005C14CD" w:rsidP="00056B4B">
      <w:pPr>
        <w:spacing w:after="0" w:line="276" w:lineRule="auto"/>
        <w:ind w:firstLine="567"/>
        <w:jc w:val="both"/>
        <w:rPr>
          <w:rFonts w:cs="Times New Roman"/>
          <w:szCs w:val="24"/>
        </w:rPr>
      </w:pPr>
    </w:p>
    <w:p w14:paraId="28F246EF" w14:textId="3DA54D90" w:rsidR="00BE2BA6" w:rsidRPr="00056B4B" w:rsidRDefault="005C14CD" w:rsidP="00056B4B">
      <w:pPr>
        <w:spacing w:after="0" w:line="276" w:lineRule="auto"/>
        <w:ind w:firstLine="720"/>
        <w:jc w:val="both"/>
        <w:rPr>
          <w:rFonts w:cs="Times New Roman"/>
          <w:szCs w:val="24"/>
        </w:rPr>
      </w:pPr>
      <w:r w:rsidRPr="00056B4B">
        <w:rPr>
          <w:rFonts w:cs="Times New Roman"/>
          <w:szCs w:val="24"/>
        </w:rPr>
        <w:t>[2] </w:t>
      </w:r>
      <w:r w:rsidR="00BA74EC" w:rsidRPr="00056B4B">
        <w:rPr>
          <w:rFonts w:cs="Times New Roman"/>
          <w:szCs w:val="24"/>
        </w:rPr>
        <w:t>Ar senatoru kolēģijas 2023. gada</w:t>
      </w:r>
      <w:r w:rsidR="00212D84" w:rsidRPr="00056B4B">
        <w:rPr>
          <w:rFonts w:cs="Times New Roman"/>
          <w:szCs w:val="24"/>
        </w:rPr>
        <w:t xml:space="preserve"> 28.</w:t>
      </w:r>
      <w:r w:rsidR="00BA74EC" w:rsidRPr="00056B4B">
        <w:rPr>
          <w:rFonts w:cs="Times New Roman"/>
          <w:szCs w:val="24"/>
        </w:rPr>
        <w:t xml:space="preserve"> augusta lēmumu kasācijas tiesvedība ierosināta sakarā ar </w:t>
      </w:r>
      <w:r w:rsidR="00727788" w:rsidRPr="00056B4B">
        <w:rPr>
          <w:rFonts w:cs="Times New Roman"/>
          <w:szCs w:val="24"/>
        </w:rPr>
        <w:t xml:space="preserve">atbildētājas </w:t>
      </w:r>
      <w:r w:rsidR="00BA74EC" w:rsidRPr="00056B4B">
        <w:rPr>
          <w:rFonts w:cs="Times New Roman"/>
          <w:szCs w:val="24"/>
        </w:rPr>
        <w:t>SIA „ROGENTA plus” kasācijas sūdzību par apgabaltiesas spriedumu daļā par izdevumu advokāta palīdzības samaksai piedziņu.</w:t>
      </w:r>
    </w:p>
    <w:p w14:paraId="7184341C" w14:textId="17B5A889" w:rsidR="00BE2BA6" w:rsidRPr="00056B4B" w:rsidRDefault="003C1D63" w:rsidP="00056B4B">
      <w:pPr>
        <w:spacing w:after="0" w:line="276" w:lineRule="auto"/>
        <w:ind w:firstLine="567"/>
        <w:jc w:val="both"/>
        <w:rPr>
          <w:rFonts w:cs="Times New Roman"/>
          <w:szCs w:val="24"/>
        </w:rPr>
      </w:pPr>
      <w:r w:rsidRPr="00056B4B">
        <w:rPr>
          <w:rFonts w:cs="Times New Roman"/>
          <w:szCs w:val="24"/>
        </w:rPr>
        <w:t>Kasācijas sūdzīb</w:t>
      </w:r>
      <w:r w:rsidR="00A3759E" w:rsidRPr="00056B4B">
        <w:rPr>
          <w:rFonts w:cs="Times New Roman"/>
          <w:szCs w:val="24"/>
        </w:rPr>
        <w:t xml:space="preserve">ā norādīts, ka sprieduma nepareizība attiecīgajā daļā izpaudusies kā Civilprocesa likuma </w:t>
      </w:r>
      <w:r w:rsidR="0065262B" w:rsidRPr="00056B4B">
        <w:rPr>
          <w:rFonts w:cs="Times New Roman"/>
          <w:szCs w:val="24"/>
        </w:rPr>
        <w:t xml:space="preserve">10. panta, </w:t>
      </w:r>
      <w:r w:rsidR="00A3759E" w:rsidRPr="00056B4B">
        <w:rPr>
          <w:rFonts w:cs="Times New Roman"/>
          <w:szCs w:val="24"/>
        </w:rPr>
        <w:t>44. panta pirmās daļas 1. punkta „b” apakšpunkta</w:t>
      </w:r>
      <w:r w:rsidR="0065262B" w:rsidRPr="00056B4B">
        <w:rPr>
          <w:rFonts w:cs="Times New Roman"/>
          <w:szCs w:val="24"/>
        </w:rPr>
        <w:t xml:space="preserve"> un</w:t>
      </w:r>
      <w:r w:rsidR="00A3759E" w:rsidRPr="00056B4B">
        <w:rPr>
          <w:rFonts w:cs="Times New Roman"/>
          <w:szCs w:val="24"/>
        </w:rPr>
        <w:t xml:space="preserve"> 44. panta otrās daļas </w:t>
      </w:r>
      <w:r w:rsidR="002D21E9" w:rsidRPr="00056B4B">
        <w:rPr>
          <w:rFonts w:cs="Times New Roman"/>
          <w:szCs w:val="24"/>
        </w:rPr>
        <w:t xml:space="preserve">nepareiza </w:t>
      </w:r>
      <w:r w:rsidR="00837F94" w:rsidRPr="00056B4B">
        <w:rPr>
          <w:rFonts w:cs="Times New Roman"/>
          <w:szCs w:val="24"/>
        </w:rPr>
        <w:t xml:space="preserve">iztulkošana un </w:t>
      </w:r>
      <w:r w:rsidR="002D21E9" w:rsidRPr="00056B4B">
        <w:rPr>
          <w:rFonts w:cs="Times New Roman"/>
          <w:szCs w:val="24"/>
        </w:rPr>
        <w:t xml:space="preserve">piemērošana. </w:t>
      </w:r>
      <w:r w:rsidR="00A3759E" w:rsidRPr="00056B4B">
        <w:rPr>
          <w:rFonts w:cs="Times New Roman"/>
          <w:szCs w:val="24"/>
        </w:rPr>
        <w:t xml:space="preserve"> </w:t>
      </w:r>
    </w:p>
    <w:p w14:paraId="1BB7D649" w14:textId="7E0B42A7" w:rsidR="00727788" w:rsidRPr="00056B4B" w:rsidRDefault="003C1D63" w:rsidP="00056B4B">
      <w:pPr>
        <w:spacing w:after="0" w:line="276" w:lineRule="auto"/>
        <w:ind w:firstLine="720"/>
        <w:jc w:val="both"/>
        <w:rPr>
          <w:rFonts w:cs="Times New Roman"/>
          <w:szCs w:val="24"/>
        </w:rPr>
      </w:pPr>
      <w:r w:rsidRPr="00056B4B">
        <w:rPr>
          <w:rFonts w:cs="Times New Roman"/>
          <w:szCs w:val="24"/>
        </w:rPr>
        <w:lastRenderedPageBreak/>
        <w:t>[2.1</w:t>
      </w:r>
      <w:r w:rsidR="00727788" w:rsidRPr="00056B4B">
        <w:rPr>
          <w:rFonts w:cs="Times New Roman"/>
          <w:szCs w:val="24"/>
        </w:rPr>
        <w:t>] Civilprocesa likuma 44. panta pirmās daļas 1. punktā likumdevējs</w:t>
      </w:r>
      <w:r w:rsidR="00233E56" w:rsidRPr="00056B4B">
        <w:rPr>
          <w:rFonts w:cs="Times New Roman"/>
          <w:szCs w:val="24"/>
        </w:rPr>
        <w:t xml:space="preserve"> </w:t>
      </w:r>
      <w:r w:rsidR="00727788" w:rsidRPr="00056B4B">
        <w:rPr>
          <w:rFonts w:cs="Times New Roman"/>
          <w:szCs w:val="24"/>
        </w:rPr>
        <w:t xml:space="preserve">ietvēris proporcionalitātes principu, līdz ar to </w:t>
      </w:r>
      <w:r w:rsidR="002F2BCF" w:rsidRPr="00056B4B">
        <w:rPr>
          <w:rFonts w:cs="Times New Roman"/>
          <w:szCs w:val="24"/>
        </w:rPr>
        <w:t xml:space="preserve">mantiska </w:t>
      </w:r>
      <w:r w:rsidR="00307F20" w:rsidRPr="00056B4B">
        <w:rPr>
          <w:rFonts w:cs="Times New Roman"/>
          <w:szCs w:val="24"/>
        </w:rPr>
        <w:t xml:space="preserve">rakstura prasībās </w:t>
      </w:r>
      <w:r w:rsidR="00727788" w:rsidRPr="00056B4B">
        <w:rPr>
          <w:rFonts w:cs="Times New Roman"/>
          <w:szCs w:val="24"/>
        </w:rPr>
        <w:t xml:space="preserve">atlīdzināmo advokāta izdevumu likme ir </w:t>
      </w:r>
      <w:r w:rsidR="00307F20" w:rsidRPr="00056B4B">
        <w:rPr>
          <w:rFonts w:cs="Times New Roman"/>
          <w:szCs w:val="24"/>
        </w:rPr>
        <w:t>nosakāma atbilstoši</w:t>
      </w:r>
      <w:r w:rsidR="00727788" w:rsidRPr="00056B4B">
        <w:rPr>
          <w:rFonts w:cs="Times New Roman"/>
          <w:szCs w:val="24"/>
        </w:rPr>
        <w:t xml:space="preserve"> </w:t>
      </w:r>
      <w:r w:rsidR="00307F20" w:rsidRPr="00056B4B">
        <w:rPr>
          <w:rFonts w:cs="Times New Roman"/>
          <w:szCs w:val="24"/>
        </w:rPr>
        <w:t>apmierinātajai</w:t>
      </w:r>
      <w:r w:rsidR="00687B76" w:rsidRPr="00056B4B">
        <w:rPr>
          <w:rFonts w:cs="Times New Roman"/>
          <w:szCs w:val="24"/>
        </w:rPr>
        <w:t xml:space="preserve"> prasība</w:t>
      </w:r>
      <w:r w:rsidR="00EB4F7F" w:rsidRPr="00056B4B">
        <w:rPr>
          <w:rFonts w:cs="Times New Roman"/>
          <w:szCs w:val="24"/>
        </w:rPr>
        <w:t>s summa</w:t>
      </w:r>
      <w:r w:rsidR="00307F20" w:rsidRPr="00056B4B">
        <w:rPr>
          <w:rFonts w:cs="Times New Roman"/>
          <w:szCs w:val="24"/>
        </w:rPr>
        <w:t>i</w:t>
      </w:r>
      <w:r w:rsidR="00727788" w:rsidRPr="00056B4B">
        <w:rPr>
          <w:rFonts w:cs="Times New Roman"/>
          <w:szCs w:val="24"/>
        </w:rPr>
        <w:t xml:space="preserve">. </w:t>
      </w:r>
    </w:p>
    <w:p w14:paraId="52AC58E5" w14:textId="4E97FD08" w:rsidR="00CB6ED6" w:rsidRPr="00056B4B" w:rsidRDefault="00EC746A" w:rsidP="00056B4B">
      <w:pPr>
        <w:spacing w:after="0" w:line="276" w:lineRule="auto"/>
        <w:ind w:firstLine="720"/>
        <w:jc w:val="both"/>
        <w:rPr>
          <w:rFonts w:cs="Times New Roman"/>
          <w:szCs w:val="24"/>
        </w:rPr>
      </w:pPr>
      <w:r w:rsidRPr="00056B4B">
        <w:rPr>
          <w:rFonts w:cs="Times New Roman"/>
          <w:szCs w:val="24"/>
        </w:rPr>
        <w:t>A</w:t>
      </w:r>
      <w:r w:rsidR="00EB4F7F" w:rsidRPr="00056B4B">
        <w:rPr>
          <w:rFonts w:cs="Times New Roman"/>
          <w:szCs w:val="24"/>
        </w:rPr>
        <w:t>pgabal</w:t>
      </w:r>
      <w:r w:rsidR="00687B76" w:rsidRPr="00056B4B">
        <w:rPr>
          <w:rFonts w:cs="Times New Roman"/>
          <w:szCs w:val="24"/>
        </w:rPr>
        <w:t xml:space="preserve">tiesa </w:t>
      </w:r>
      <w:r w:rsidR="00960C1E" w:rsidRPr="00056B4B">
        <w:rPr>
          <w:rFonts w:cs="Times New Roman"/>
          <w:szCs w:val="24"/>
        </w:rPr>
        <w:t>norādījusi</w:t>
      </w:r>
      <w:r w:rsidR="00687B76" w:rsidRPr="00056B4B">
        <w:rPr>
          <w:rFonts w:cs="Times New Roman"/>
          <w:szCs w:val="24"/>
        </w:rPr>
        <w:t>, ka prasība abās instanc</w:t>
      </w:r>
      <w:r w:rsidR="00EB4F7F" w:rsidRPr="00056B4B">
        <w:rPr>
          <w:rFonts w:cs="Times New Roman"/>
          <w:szCs w:val="24"/>
        </w:rPr>
        <w:t>ē</w:t>
      </w:r>
      <w:r w:rsidR="00687B76" w:rsidRPr="00056B4B">
        <w:rPr>
          <w:rFonts w:cs="Times New Roman"/>
          <w:szCs w:val="24"/>
        </w:rPr>
        <w:t>s apmierināta par 251,02 </w:t>
      </w:r>
      <w:r w:rsidR="00687B76" w:rsidRPr="00056B4B">
        <w:rPr>
          <w:rFonts w:cs="Times New Roman"/>
          <w:i/>
          <w:iCs/>
          <w:szCs w:val="24"/>
        </w:rPr>
        <w:t>euro</w:t>
      </w:r>
      <w:r w:rsidR="00687B76" w:rsidRPr="00056B4B">
        <w:rPr>
          <w:rFonts w:cs="Times New Roman"/>
          <w:szCs w:val="24"/>
        </w:rPr>
        <w:t xml:space="preserve"> piedziņu, kas veido 2,2 % no kopējās prasības summas. </w:t>
      </w:r>
      <w:r w:rsidRPr="00056B4B">
        <w:rPr>
          <w:rFonts w:cs="Times New Roman"/>
          <w:szCs w:val="24"/>
        </w:rPr>
        <w:t>N</w:t>
      </w:r>
      <w:r w:rsidR="00EB4F7F" w:rsidRPr="00056B4B">
        <w:rPr>
          <w:rFonts w:cs="Times New Roman"/>
          <w:szCs w:val="24"/>
        </w:rPr>
        <w:t xml:space="preserve">eņemot vērā </w:t>
      </w:r>
      <w:r w:rsidR="00CB6ED6" w:rsidRPr="00056B4B">
        <w:rPr>
          <w:rFonts w:cs="Times New Roman"/>
          <w:szCs w:val="24"/>
        </w:rPr>
        <w:t>lietas iznākumu</w:t>
      </w:r>
      <w:r w:rsidR="00EB4F7F" w:rsidRPr="00056B4B">
        <w:rPr>
          <w:rFonts w:cs="Times New Roman"/>
          <w:szCs w:val="24"/>
        </w:rPr>
        <w:t xml:space="preserve"> un </w:t>
      </w:r>
      <w:r w:rsidR="00F44ACB" w:rsidRPr="00056B4B">
        <w:rPr>
          <w:rFonts w:cs="Times New Roman"/>
          <w:szCs w:val="24"/>
        </w:rPr>
        <w:t>tiesiskā regulējuma</w:t>
      </w:r>
      <w:r w:rsidR="00EB4F7F" w:rsidRPr="00056B4B">
        <w:rPr>
          <w:rFonts w:cs="Times New Roman"/>
          <w:szCs w:val="24"/>
        </w:rPr>
        <w:t xml:space="preserve"> mērķi</w:t>
      </w:r>
      <w:r w:rsidR="00CB6ED6" w:rsidRPr="00056B4B">
        <w:rPr>
          <w:rFonts w:cs="Times New Roman"/>
          <w:szCs w:val="24"/>
        </w:rPr>
        <w:t xml:space="preserve">, tiesa </w:t>
      </w:r>
      <w:r w:rsidR="00960C1E" w:rsidRPr="00056B4B">
        <w:rPr>
          <w:rFonts w:cs="Times New Roman"/>
          <w:szCs w:val="24"/>
        </w:rPr>
        <w:t xml:space="preserve">nepamatoti </w:t>
      </w:r>
      <w:r w:rsidR="00CB6ED6" w:rsidRPr="00056B4B">
        <w:rPr>
          <w:rFonts w:cs="Times New Roman"/>
          <w:szCs w:val="24"/>
        </w:rPr>
        <w:t>piemērojusi Civilprocesa likuma 44. panta pirmās daļas 1. punkta „b” apakšpunktā noteikto atlīdzināmo advokāta izdevumu apmēru 2850 </w:t>
      </w:r>
      <w:r w:rsidR="00CB6ED6" w:rsidRPr="00056B4B">
        <w:rPr>
          <w:rFonts w:cs="Times New Roman"/>
          <w:i/>
          <w:iCs/>
          <w:szCs w:val="24"/>
        </w:rPr>
        <w:t>euro</w:t>
      </w:r>
      <w:r w:rsidR="00CB6ED6" w:rsidRPr="00056B4B">
        <w:rPr>
          <w:rFonts w:cs="Times New Roman"/>
          <w:szCs w:val="24"/>
        </w:rPr>
        <w:t xml:space="preserve"> tikai tā apsvēruma dēļ, ka </w:t>
      </w:r>
      <w:r w:rsidR="00837F94" w:rsidRPr="00056B4B">
        <w:rPr>
          <w:rFonts w:cs="Times New Roman"/>
          <w:szCs w:val="24"/>
        </w:rPr>
        <w:t>prasībā norādītā summa</w:t>
      </w:r>
      <w:r w:rsidR="00CB6ED6" w:rsidRPr="00056B4B">
        <w:rPr>
          <w:rFonts w:cs="Times New Roman"/>
          <w:szCs w:val="24"/>
        </w:rPr>
        <w:t xml:space="preserve"> ir </w:t>
      </w:r>
      <w:bookmarkStart w:id="1" w:name="_Hlk143684148"/>
      <w:r w:rsidR="00CB6ED6" w:rsidRPr="00056B4B">
        <w:rPr>
          <w:rFonts w:cs="Times New Roman"/>
          <w:szCs w:val="24"/>
        </w:rPr>
        <w:t>11 403,78 </w:t>
      </w:r>
      <w:r w:rsidR="00CB6ED6" w:rsidRPr="00056B4B">
        <w:rPr>
          <w:rFonts w:cs="Times New Roman"/>
          <w:i/>
          <w:iCs/>
          <w:szCs w:val="24"/>
        </w:rPr>
        <w:t>euro</w:t>
      </w:r>
      <w:bookmarkEnd w:id="1"/>
      <w:r w:rsidR="00CB6ED6" w:rsidRPr="00056B4B">
        <w:rPr>
          <w:rFonts w:cs="Times New Roman"/>
          <w:szCs w:val="24"/>
        </w:rPr>
        <w:t xml:space="preserve">. </w:t>
      </w:r>
    </w:p>
    <w:p w14:paraId="055FDC04" w14:textId="5C6F0728" w:rsidR="0065262B" w:rsidRPr="00056B4B" w:rsidRDefault="00F44ACB" w:rsidP="00056B4B">
      <w:pPr>
        <w:spacing w:after="0" w:line="276" w:lineRule="auto"/>
        <w:ind w:firstLine="720"/>
        <w:jc w:val="both"/>
        <w:rPr>
          <w:rFonts w:cs="Times New Roman"/>
          <w:szCs w:val="24"/>
        </w:rPr>
      </w:pPr>
      <w:r w:rsidRPr="00056B4B">
        <w:rPr>
          <w:rFonts w:cs="Times New Roman"/>
          <w:szCs w:val="24"/>
        </w:rPr>
        <w:t>Šī iemesla dēļ p</w:t>
      </w:r>
      <w:r w:rsidR="0065262B" w:rsidRPr="00056B4B">
        <w:rPr>
          <w:rFonts w:cs="Times New Roman"/>
          <w:szCs w:val="24"/>
        </w:rPr>
        <w:t xml:space="preserve">ārsūdzētais spriedums </w:t>
      </w:r>
      <w:r w:rsidRPr="00056B4B">
        <w:rPr>
          <w:rFonts w:cs="Times New Roman"/>
          <w:szCs w:val="24"/>
        </w:rPr>
        <w:t>attiecīgajā</w:t>
      </w:r>
      <w:r w:rsidR="0065262B" w:rsidRPr="00056B4B">
        <w:rPr>
          <w:rFonts w:cs="Times New Roman"/>
          <w:szCs w:val="24"/>
        </w:rPr>
        <w:t xml:space="preserve"> daļā ir netaisnīgs.</w:t>
      </w:r>
    </w:p>
    <w:p w14:paraId="3F299D5A" w14:textId="7671C357" w:rsidR="00EB4F7F" w:rsidRPr="00056B4B" w:rsidRDefault="00EB4F7F" w:rsidP="00056B4B">
      <w:pPr>
        <w:spacing w:after="0" w:line="276" w:lineRule="auto"/>
        <w:ind w:firstLine="720"/>
        <w:jc w:val="both"/>
        <w:rPr>
          <w:rFonts w:cs="Times New Roman"/>
          <w:szCs w:val="24"/>
        </w:rPr>
      </w:pPr>
      <w:r w:rsidRPr="00056B4B">
        <w:rPr>
          <w:rFonts w:cs="Times New Roman"/>
          <w:szCs w:val="24"/>
        </w:rPr>
        <w:t>[2.2] </w:t>
      </w:r>
      <w:proofErr w:type="gramStart"/>
      <w:r w:rsidRPr="00056B4B">
        <w:rPr>
          <w:rFonts w:cs="Times New Roman"/>
          <w:szCs w:val="24"/>
        </w:rPr>
        <w:t>Nosakot atlīdzināmo izdevumu</w:t>
      </w:r>
      <w:proofErr w:type="gramEnd"/>
      <w:r w:rsidRPr="00056B4B">
        <w:rPr>
          <w:rFonts w:cs="Times New Roman"/>
          <w:szCs w:val="24"/>
        </w:rPr>
        <w:t xml:space="preserve"> apmēru advokāta palīdzības samaksai, pirmās instances tiesa ievērojusi proporcionalitātes principu</w:t>
      </w:r>
      <w:r w:rsidR="0065262B" w:rsidRPr="00056B4B">
        <w:rPr>
          <w:rFonts w:cs="Times New Roman"/>
          <w:szCs w:val="24"/>
        </w:rPr>
        <w:t xml:space="preserve">, savukārt apelācijas tiesvedībā neviena no pusēm šādas pieejas pareizumu nav apstrīdējusi. </w:t>
      </w:r>
    </w:p>
    <w:p w14:paraId="40D5DB28" w14:textId="5C216226" w:rsidR="00CB6ED6" w:rsidRPr="00056B4B" w:rsidRDefault="0065262B" w:rsidP="00056B4B">
      <w:pPr>
        <w:spacing w:after="0" w:line="276" w:lineRule="auto"/>
        <w:ind w:firstLine="720"/>
        <w:jc w:val="both"/>
        <w:rPr>
          <w:rFonts w:cs="Times New Roman"/>
          <w:szCs w:val="24"/>
        </w:rPr>
      </w:pPr>
      <w:r w:rsidRPr="00056B4B">
        <w:rPr>
          <w:rFonts w:cs="Times New Roman"/>
          <w:szCs w:val="24"/>
        </w:rPr>
        <w:t xml:space="preserve">Ievērojot minēto kopsakarā ar apstākli, ka </w:t>
      </w:r>
      <w:r w:rsidR="00F44ACB" w:rsidRPr="00056B4B">
        <w:rPr>
          <w:rFonts w:cs="Times New Roman"/>
          <w:szCs w:val="24"/>
        </w:rPr>
        <w:t xml:space="preserve">šajā </w:t>
      </w:r>
      <w:r w:rsidR="00EB4F7F" w:rsidRPr="00056B4B">
        <w:rPr>
          <w:rFonts w:cs="Times New Roman"/>
          <w:szCs w:val="24"/>
        </w:rPr>
        <w:t>gadījumā pieļaujam</w:t>
      </w:r>
      <w:r w:rsidR="00F44ACB" w:rsidRPr="00056B4B">
        <w:rPr>
          <w:rFonts w:cs="Times New Roman"/>
          <w:szCs w:val="24"/>
        </w:rPr>
        <w:t>a</w:t>
      </w:r>
      <w:r w:rsidR="00EB4F7F" w:rsidRPr="00056B4B">
        <w:rPr>
          <w:rFonts w:cs="Times New Roman"/>
          <w:szCs w:val="24"/>
        </w:rPr>
        <w:t xml:space="preserve"> </w:t>
      </w:r>
      <w:r w:rsidR="00F44ACB" w:rsidRPr="00056B4B">
        <w:rPr>
          <w:rFonts w:cs="Times New Roman"/>
          <w:szCs w:val="24"/>
        </w:rPr>
        <w:t>atkāpe</w:t>
      </w:r>
      <w:r w:rsidR="00EB4F7F" w:rsidRPr="00056B4B">
        <w:rPr>
          <w:rFonts w:cs="Times New Roman"/>
          <w:szCs w:val="24"/>
        </w:rPr>
        <w:t xml:space="preserve"> no </w:t>
      </w:r>
      <w:proofErr w:type="spellStart"/>
      <w:r w:rsidR="00EB4F7F" w:rsidRPr="00056B4B">
        <w:rPr>
          <w:rFonts w:cs="Times New Roman"/>
          <w:szCs w:val="24"/>
        </w:rPr>
        <w:t>dispozivitātes</w:t>
      </w:r>
      <w:proofErr w:type="spellEnd"/>
      <w:r w:rsidR="00EB4F7F" w:rsidRPr="00056B4B">
        <w:rPr>
          <w:rFonts w:cs="Times New Roman"/>
          <w:szCs w:val="24"/>
        </w:rPr>
        <w:t xml:space="preserve"> un sacīkstes principa,</w:t>
      </w:r>
      <w:r w:rsidRPr="00056B4B">
        <w:rPr>
          <w:rFonts w:cs="Times New Roman"/>
          <w:szCs w:val="24"/>
        </w:rPr>
        <w:t xml:space="preserve"> </w:t>
      </w:r>
      <w:r w:rsidR="00F44ACB" w:rsidRPr="00056B4B">
        <w:rPr>
          <w:rFonts w:cs="Times New Roman"/>
          <w:szCs w:val="24"/>
        </w:rPr>
        <w:t xml:space="preserve">atbilstoši judikatūras atziņām </w:t>
      </w:r>
      <w:r w:rsidRPr="00056B4B">
        <w:rPr>
          <w:rFonts w:cs="Times New Roman"/>
          <w:szCs w:val="24"/>
        </w:rPr>
        <w:t xml:space="preserve">tiesai </w:t>
      </w:r>
      <w:r w:rsidR="00F44ACB" w:rsidRPr="00056B4B">
        <w:rPr>
          <w:rFonts w:cs="Times New Roman"/>
          <w:szCs w:val="24"/>
        </w:rPr>
        <w:t xml:space="preserve">pēc savas iniciatīvas </w:t>
      </w:r>
      <w:r w:rsidRPr="00056B4B">
        <w:rPr>
          <w:rFonts w:cs="Times New Roman"/>
          <w:szCs w:val="24"/>
        </w:rPr>
        <w:t xml:space="preserve">bez atsevišķa atbildētājas lūguma saņemšanas bija jāsamazina attiecīgo izdevumu pozīcija, kā to pieļauj Civilprocesa likuma 44. panta piektā daļa. </w:t>
      </w:r>
      <w:r w:rsidR="00960C1E" w:rsidRPr="00056B4B">
        <w:rPr>
          <w:rFonts w:cs="Times New Roman"/>
          <w:szCs w:val="24"/>
        </w:rPr>
        <w:t xml:space="preserve">Tāpat pretēji Civilprocesa likuma 426. panta pirmajai daļai apgabaltiesa pārkāpusi apelācijas sūdzības robežas. </w:t>
      </w:r>
    </w:p>
    <w:p w14:paraId="07D81130" w14:textId="1A7A8B6C" w:rsidR="00B10CFE" w:rsidRPr="00056B4B" w:rsidRDefault="00B10CFE" w:rsidP="00056B4B">
      <w:pPr>
        <w:spacing w:after="0" w:line="276" w:lineRule="auto"/>
        <w:jc w:val="center"/>
        <w:rPr>
          <w:rFonts w:cs="Times New Roman"/>
          <w:b/>
          <w:szCs w:val="24"/>
        </w:rPr>
      </w:pPr>
      <w:r w:rsidRPr="00056B4B">
        <w:rPr>
          <w:rFonts w:cs="Times New Roman"/>
          <w:b/>
          <w:szCs w:val="24"/>
        </w:rPr>
        <w:t>Motīvu daļa</w:t>
      </w:r>
    </w:p>
    <w:p w14:paraId="2CAD96AF" w14:textId="77777777" w:rsidR="00B10CFE" w:rsidRPr="00056B4B" w:rsidRDefault="00B10CFE" w:rsidP="00056B4B">
      <w:pPr>
        <w:spacing w:after="0" w:line="276" w:lineRule="auto"/>
        <w:jc w:val="center"/>
        <w:rPr>
          <w:rFonts w:cs="Times New Roman"/>
          <w:b/>
          <w:szCs w:val="24"/>
        </w:rPr>
      </w:pPr>
    </w:p>
    <w:p w14:paraId="2450BAA6" w14:textId="587E2181" w:rsidR="005A64DF" w:rsidRPr="00056B4B" w:rsidRDefault="00B10CFE" w:rsidP="00056B4B">
      <w:pPr>
        <w:spacing w:after="0" w:line="276" w:lineRule="auto"/>
        <w:ind w:firstLine="720"/>
        <w:jc w:val="both"/>
        <w:rPr>
          <w:rFonts w:cs="Times New Roman"/>
          <w:szCs w:val="24"/>
        </w:rPr>
      </w:pPr>
      <w:r w:rsidRPr="00056B4B">
        <w:rPr>
          <w:rFonts w:cs="Times New Roman"/>
          <w:szCs w:val="24"/>
        </w:rPr>
        <w:t>[</w:t>
      </w:r>
      <w:r w:rsidR="00F44ACB" w:rsidRPr="00056B4B">
        <w:rPr>
          <w:rFonts w:cs="Times New Roman"/>
          <w:szCs w:val="24"/>
        </w:rPr>
        <w:t>3</w:t>
      </w:r>
      <w:r w:rsidR="005A64DF" w:rsidRPr="00056B4B">
        <w:rPr>
          <w:rFonts w:cs="Times New Roman"/>
          <w:szCs w:val="24"/>
        </w:rPr>
        <w:t>] Pārbaudījis sprieduma likumību attiecībā uz personu, kura to pārsūdzējusi, un attiecībā uz argumentiem, kas minēti kasācijas sūdzībā, kā to nosaka Civilprocesa likuma 473.</w:t>
      </w:r>
      <w:r w:rsidR="00FE2883" w:rsidRPr="00056B4B">
        <w:rPr>
          <w:rFonts w:cs="Times New Roman"/>
          <w:szCs w:val="24"/>
        </w:rPr>
        <w:t> </w:t>
      </w:r>
      <w:r w:rsidR="005A64DF" w:rsidRPr="00056B4B">
        <w:rPr>
          <w:rFonts w:cs="Times New Roman"/>
          <w:szCs w:val="24"/>
        </w:rPr>
        <w:t xml:space="preserve">panta pirmā daļa, Senāts atzīst, ka </w:t>
      </w:r>
      <w:r w:rsidR="00F44ACB" w:rsidRPr="00056B4B">
        <w:rPr>
          <w:rFonts w:cs="Times New Roman"/>
          <w:szCs w:val="24"/>
        </w:rPr>
        <w:t>spriedums grozāms daļā, ar kuru atlīdzināti izdevumi advokāta juridiskās palīdzības saņemšanai</w:t>
      </w:r>
      <w:r w:rsidR="005A64DF" w:rsidRPr="00056B4B">
        <w:rPr>
          <w:rFonts w:cs="Times New Roman"/>
          <w:szCs w:val="24"/>
        </w:rPr>
        <w:t>.</w:t>
      </w:r>
    </w:p>
    <w:p w14:paraId="029C5B45" w14:textId="0538360C" w:rsidR="00F44ACB" w:rsidRPr="00056B4B" w:rsidRDefault="00B10CFE" w:rsidP="00056B4B">
      <w:pPr>
        <w:widowControl w:val="0"/>
        <w:spacing w:after="0" w:line="276" w:lineRule="auto"/>
        <w:ind w:firstLine="720"/>
        <w:jc w:val="both"/>
        <w:rPr>
          <w:rFonts w:cs="Times New Roman"/>
          <w:szCs w:val="24"/>
        </w:rPr>
      </w:pPr>
      <w:r w:rsidRPr="00056B4B">
        <w:rPr>
          <w:rFonts w:cs="Times New Roman"/>
          <w:szCs w:val="24"/>
        </w:rPr>
        <w:t>[</w:t>
      </w:r>
      <w:r w:rsidR="00F44ACB" w:rsidRPr="00056B4B">
        <w:rPr>
          <w:rFonts w:cs="Times New Roman"/>
          <w:szCs w:val="24"/>
        </w:rPr>
        <w:t>3.1</w:t>
      </w:r>
      <w:r w:rsidR="00B72AD8" w:rsidRPr="00056B4B">
        <w:rPr>
          <w:rFonts w:cs="Times New Roman"/>
          <w:szCs w:val="24"/>
        </w:rPr>
        <w:t>]</w:t>
      </w:r>
      <w:r w:rsidR="004926E7" w:rsidRPr="00056B4B">
        <w:rPr>
          <w:rFonts w:cs="Times New Roman"/>
          <w:szCs w:val="24"/>
        </w:rPr>
        <w:t> </w:t>
      </w:r>
      <w:r w:rsidR="00F44ACB" w:rsidRPr="00056B4B">
        <w:rPr>
          <w:rFonts w:cs="Times New Roman"/>
          <w:szCs w:val="24"/>
        </w:rPr>
        <w:t>Civilprocesa likuma 44. panta otrā daļa ietver sevī</w:t>
      </w:r>
      <w:r w:rsidR="00F44ACB" w:rsidRPr="00056B4B">
        <w:rPr>
          <w:rFonts w:cs="Times New Roman"/>
          <w:i/>
          <w:iCs/>
          <w:szCs w:val="24"/>
        </w:rPr>
        <w:t xml:space="preserve"> </w:t>
      </w:r>
      <w:r w:rsidR="00F44ACB" w:rsidRPr="00056B4B">
        <w:rPr>
          <w:rFonts w:cs="Times New Roman"/>
          <w:szCs w:val="24"/>
        </w:rPr>
        <w:t>principu, ka prasības daļējas apmierināšanas gadījumā atbildētājam rodas pienākums papildus</w:t>
      </w:r>
      <w:r w:rsidR="00F44ACB" w:rsidRPr="00056B4B">
        <w:rPr>
          <w:rFonts w:cs="Times New Roman"/>
          <w:i/>
          <w:iCs/>
          <w:szCs w:val="24"/>
        </w:rPr>
        <w:t xml:space="preserve"> </w:t>
      </w:r>
      <w:r w:rsidR="00F44ACB" w:rsidRPr="00056B4B">
        <w:rPr>
          <w:rFonts w:cs="Times New Roman"/>
          <w:szCs w:val="24"/>
        </w:rPr>
        <w:t>atlīdzināt prasītājam izdevumus, kas saistīti ar lietas vešanu. Proti, prasītājam ir tiesības uz advokāta</w:t>
      </w:r>
      <w:r w:rsidR="00F44ACB" w:rsidRPr="00056B4B">
        <w:rPr>
          <w:rFonts w:cs="Times New Roman"/>
          <w:i/>
          <w:iCs/>
          <w:szCs w:val="24"/>
        </w:rPr>
        <w:t xml:space="preserve"> </w:t>
      </w:r>
      <w:r w:rsidR="00F44ACB" w:rsidRPr="00056B4B">
        <w:rPr>
          <w:rFonts w:cs="Times New Roman"/>
          <w:szCs w:val="24"/>
        </w:rPr>
        <w:t>palīdzības samaksai iztērēto līdzekļu atlīdzināšanu par prasības apmierināto daļu.</w:t>
      </w:r>
    </w:p>
    <w:p w14:paraId="0F4CE6E3" w14:textId="77777777" w:rsidR="00F44ACB" w:rsidRPr="00056B4B" w:rsidRDefault="00F44ACB" w:rsidP="00056B4B">
      <w:pPr>
        <w:widowControl w:val="0"/>
        <w:spacing w:after="0" w:line="276" w:lineRule="auto"/>
        <w:ind w:firstLine="720"/>
        <w:jc w:val="both"/>
        <w:rPr>
          <w:rFonts w:cs="Times New Roman"/>
          <w:szCs w:val="24"/>
        </w:rPr>
      </w:pPr>
      <w:r w:rsidRPr="00056B4B">
        <w:rPr>
          <w:rFonts w:cs="Times New Roman"/>
          <w:szCs w:val="24"/>
        </w:rPr>
        <w:t>Apmērs, kādā šie izdevumi atlīdzināmi, ir noteikts minētā panta pirmajā daļā, kura 1. punkta „a”, „b” un „c” apakšpunktā paredzēts, ka:</w:t>
      </w:r>
    </w:p>
    <w:p w14:paraId="45277FF4" w14:textId="792B82F5" w:rsidR="00F44ACB" w:rsidRPr="00056B4B" w:rsidRDefault="00987528" w:rsidP="00056B4B">
      <w:pPr>
        <w:widowControl w:val="0"/>
        <w:spacing w:after="0" w:line="276" w:lineRule="auto"/>
        <w:ind w:firstLine="720"/>
        <w:jc w:val="both"/>
        <w:rPr>
          <w:rFonts w:cs="Times New Roman"/>
          <w:szCs w:val="24"/>
        </w:rPr>
      </w:pPr>
      <w:r w:rsidRPr="00056B4B">
        <w:rPr>
          <w:rFonts w:cs="Times New Roman"/>
          <w:szCs w:val="24"/>
        </w:rPr>
        <w:t>-</w:t>
      </w:r>
      <w:r w:rsidR="00F44ACB" w:rsidRPr="00056B4B">
        <w:rPr>
          <w:rFonts w:cs="Times New Roman"/>
          <w:szCs w:val="24"/>
        </w:rPr>
        <w:t xml:space="preserve"> prasībās, kurām ir mantisks raksturs un kurās prasības summa nepārsniedz 8500 </w:t>
      </w:r>
      <w:r w:rsidR="00F44ACB" w:rsidRPr="00056B4B">
        <w:rPr>
          <w:rFonts w:cs="Times New Roman"/>
          <w:i/>
          <w:iCs/>
          <w:szCs w:val="24"/>
        </w:rPr>
        <w:t>euro</w:t>
      </w:r>
      <w:r w:rsidR="00F44ACB" w:rsidRPr="00056B4B">
        <w:rPr>
          <w:rFonts w:cs="Times New Roman"/>
          <w:szCs w:val="24"/>
        </w:rPr>
        <w:t>, izdevumi advokāta palīdzības samaksai atlīdzināmi to faktiskajā apmērā, tomēr ne vairāk par 30 % no prasījumu apmierinātās daļas;</w:t>
      </w:r>
    </w:p>
    <w:p w14:paraId="6AC256D2" w14:textId="45110D6F" w:rsidR="00F44ACB" w:rsidRPr="00056B4B" w:rsidRDefault="00987528" w:rsidP="00056B4B">
      <w:pPr>
        <w:spacing w:after="0" w:line="276" w:lineRule="auto"/>
        <w:ind w:firstLine="720"/>
        <w:jc w:val="both"/>
        <w:rPr>
          <w:rFonts w:cs="Times New Roman"/>
          <w:szCs w:val="24"/>
        </w:rPr>
      </w:pPr>
      <w:r w:rsidRPr="00056B4B">
        <w:rPr>
          <w:rFonts w:cs="Times New Roman"/>
          <w:szCs w:val="24"/>
        </w:rPr>
        <w:t>-</w:t>
      </w:r>
      <w:r w:rsidR="00F44ACB" w:rsidRPr="00056B4B">
        <w:rPr>
          <w:rFonts w:cs="Times New Roman"/>
          <w:szCs w:val="24"/>
        </w:rPr>
        <w:t> prasībās, kurām ir mantisks raksturs un kurās prasības summa ir no 8501 </w:t>
      </w:r>
      <w:r w:rsidR="00F44ACB" w:rsidRPr="00056B4B">
        <w:rPr>
          <w:rFonts w:cs="Times New Roman"/>
          <w:i/>
          <w:iCs/>
          <w:szCs w:val="24"/>
        </w:rPr>
        <w:t>euro</w:t>
      </w:r>
      <w:r w:rsidR="00F44ACB" w:rsidRPr="00056B4B">
        <w:rPr>
          <w:rFonts w:cs="Times New Roman"/>
          <w:szCs w:val="24"/>
        </w:rPr>
        <w:t xml:space="preserve"> līdz 57 000 </w:t>
      </w:r>
      <w:r w:rsidR="00F44ACB" w:rsidRPr="00056B4B">
        <w:rPr>
          <w:rFonts w:cs="Times New Roman"/>
          <w:i/>
          <w:iCs/>
          <w:szCs w:val="24"/>
        </w:rPr>
        <w:t>euro</w:t>
      </w:r>
      <w:r w:rsidR="00F44ACB" w:rsidRPr="00056B4B">
        <w:rPr>
          <w:rFonts w:cs="Times New Roman"/>
          <w:szCs w:val="24"/>
        </w:rPr>
        <w:t>, izdevumi atlīdzināmi to faktiskajā apmērā, tomēr ne vairāk par 285</w:t>
      </w:r>
      <w:r w:rsidR="00876E3B" w:rsidRPr="00056B4B">
        <w:rPr>
          <w:rFonts w:cs="Times New Roman"/>
          <w:szCs w:val="24"/>
        </w:rPr>
        <w:t>0</w:t>
      </w:r>
      <w:r w:rsidR="00F44ACB" w:rsidRPr="00056B4B">
        <w:rPr>
          <w:rFonts w:cs="Times New Roman"/>
          <w:szCs w:val="24"/>
        </w:rPr>
        <w:t> </w:t>
      </w:r>
      <w:r w:rsidR="00F44ACB" w:rsidRPr="00056B4B">
        <w:rPr>
          <w:rFonts w:cs="Times New Roman"/>
          <w:i/>
          <w:iCs/>
          <w:szCs w:val="24"/>
        </w:rPr>
        <w:t>euro</w:t>
      </w:r>
      <w:r w:rsidR="00F44ACB" w:rsidRPr="00056B4B">
        <w:rPr>
          <w:rFonts w:cs="Times New Roman"/>
          <w:szCs w:val="24"/>
        </w:rPr>
        <w:t xml:space="preserve">; </w:t>
      </w:r>
    </w:p>
    <w:p w14:paraId="3F14197D" w14:textId="4B2948AA" w:rsidR="00F44ACB" w:rsidRPr="00056B4B" w:rsidRDefault="00987528" w:rsidP="00056B4B">
      <w:pPr>
        <w:spacing w:after="0" w:line="276" w:lineRule="auto"/>
        <w:ind w:firstLine="720"/>
        <w:jc w:val="both"/>
        <w:rPr>
          <w:rFonts w:cs="Times New Roman"/>
          <w:szCs w:val="24"/>
        </w:rPr>
      </w:pPr>
      <w:r w:rsidRPr="00056B4B">
        <w:rPr>
          <w:rFonts w:cs="Times New Roman"/>
          <w:szCs w:val="24"/>
        </w:rPr>
        <w:t>-</w:t>
      </w:r>
      <w:r w:rsidR="00F44ACB" w:rsidRPr="00056B4B">
        <w:rPr>
          <w:rFonts w:cs="Times New Roman"/>
          <w:szCs w:val="24"/>
        </w:rPr>
        <w:t> prasībās, kurām ir mantisks raksturs un kurās prasības summa pārsniedz 57 000 </w:t>
      </w:r>
      <w:r w:rsidR="00F44ACB" w:rsidRPr="00056B4B">
        <w:rPr>
          <w:rFonts w:cs="Times New Roman"/>
          <w:i/>
          <w:iCs/>
          <w:szCs w:val="24"/>
        </w:rPr>
        <w:t>euro</w:t>
      </w:r>
      <w:r w:rsidR="00F44ACB" w:rsidRPr="00056B4B">
        <w:rPr>
          <w:rFonts w:cs="Times New Roman"/>
          <w:szCs w:val="24"/>
        </w:rPr>
        <w:t>, izdevumi atlīdzināmi to faktiskajā apmērā, tomēr ne vairāk par 5 % no prasījumu apmierinātās daļas.</w:t>
      </w:r>
    </w:p>
    <w:p w14:paraId="20B06716" w14:textId="6F642E1C" w:rsidR="00233E56" w:rsidRPr="00056B4B" w:rsidRDefault="00233E56" w:rsidP="00056B4B">
      <w:pPr>
        <w:spacing w:after="0" w:line="276" w:lineRule="auto"/>
        <w:ind w:firstLine="720"/>
        <w:jc w:val="both"/>
        <w:rPr>
          <w:rFonts w:cs="Times New Roman"/>
          <w:szCs w:val="24"/>
        </w:rPr>
      </w:pPr>
      <w:r w:rsidRPr="00056B4B">
        <w:rPr>
          <w:rFonts w:cs="Times New Roman"/>
          <w:szCs w:val="24"/>
        </w:rPr>
        <w:t>Šīs normas, no vienas puses, garantē ar lietas vešanu saistīto izdevumu atlīdzināšanu tai pusei, kuras labā izšķirts strīds, no otras puses, ierobežo prāvu zaudējušās puses atlīdzināmo ar lietas vešanu saistīto izdevumu apmēru, kas salāgojams ar prasības summu.</w:t>
      </w:r>
    </w:p>
    <w:p w14:paraId="47E6BA15" w14:textId="5188DE24" w:rsidR="008D446F" w:rsidRPr="00056B4B" w:rsidRDefault="008D446F" w:rsidP="00056B4B">
      <w:pPr>
        <w:spacing w:after="0" w:line="276" w:lineRule="auto"/>
        <w:ind w:firstLine="720"/>
        <w:jc w:val="both"/>
        <w:rPr>
          <w:rFonts w:cs="Times New Roman"/>
          <w:szCs w:val="24"/>
        </w:rPr>
      </w:pPr>
      <w:r w:rsidRPr="00056B4B">
        <w:rPr>
          <w:rFonts w:cs="Times New Roman"/>
          <w:szCs w:val="24"/>
        </w:rPr>
        <w:t>[3.2] </w:t>
      </w:r>
      <w:r w:rsidR="00A10C03" w:rsidRPr="00056B4B">
        <w:rPr>
          <w:rFonts w:cs="Times New Roman"/>
          <w:szCs w:val="24"/>
        </w:rPr>
        <w:t xml:space="preserve">Civilprocesa likuma 44. panta pirmās daļas 1. punkta tiesiskā regulējuma interpretācijā būtiski ņemt vērā tā sākotnējo redakciju </w:t>
      </w:r>
      <w:r w:rsidR="00806921" w:rsidRPr="00056B4B">
        <w:rPr>
          <w:rFonts w:cs="Times New Roman"/>
          <w:szCs w:val="24"/>
        </w:rPr>
        <w:t>(</w:t>
      </w:r>
      <w:r w:rsidR="00806921" w:rsidRPr="00056B4B">
        <w:rPr>
          <w:rFonts w:cs="Times New Roman"/>
          <w:i/>
          <w:iCs/>
          <w:szCs w:val="24"/>
        </w:rPr>
        <w:t xml:space="preserve">spēkā līdz 2012. gada </w:t>
      </w:r>
      <w:r w:rsidR="00806921" w:rsidRPr="00056B4B">
        <w:rPr>
          <w:rFonts w:cs="Times New Roman"/>
          <w:i/>
          <w:iCs/>
          <w:szCs w:val="24"/>
        </w:rPr>
        <w:lastRenderedPageBreak/>
        <w:t>31. decembrim</w:t>
      </w:r>
      <w:r w:rsidR="00806921" w:rsidRPr="00056B4B">
        <w:rPr>
          <w:rFonts w:cs="Times New Roman"/>
          <w:szCs w:val="24"/>
        </w:rPr>
        <w:t xml:space="preserve">), kas paredzēja, ka izdevumi advokāta palīdzības samaksai ir atlīdzināmi to faktiskajā apmērā, tomēr ne vairāk par pieciem procentiem no prasījumu apmierinātās daļas. </w:t>
      </w:r>
    </w:p>
    <w:p w14:paraId="0DA2EF9E" w14:textId="3AE86A25" w:rsidR="003779FB" w:rsidRPr="00056B4B" w:rsidRDefault="003779FB" w:rsidP="00056B4B">
      <w:pPr>
        <w:spacing w:after="0" w:line="276" w:lineRule="auto"/>
        <w:ind w:firstLine="720"/>
        <w:jc w:val="both"/>
        <w:rPr>
          <w:rFonts w:cs="Times New Roman"/>
          <w:szCs w:val="24"/>
        </w:rPr>
      </w:pPr>
      <w:r w:rsidRPr="00056B4B">
        <w:rPr>
          <w:rFonts w:cs="Times New Roman"/>
          <w:szCs w:val="24"/>
        </w:rPr>
        <w:t>K</w:t>
      </w:r>
      <w:r w:rsidR="00806921" w:rsidRPr="00056B4B">
        <w:rPr>
          <w:rFonts w:cs="Times New Roman"/>
          <w:szCs w:val="24"/>
        </w:rPr>
        <w:t xml:space="preserve">ā tas izriet no likumprojekta </w:t>
      </w:r>
      <w:proofErr w:type="gramStart"/>
      <w:r w:rsidR="00806921" w:rsidRPr="00056B4B">
        <w:rPr>
          <w:rFonts w:cs="Times New Roman"/>
          <w:szCs w:val="24"/>
        </w:rPr>
        <w:t>(</w:t>
      </w:r>
      <w:proofErr w:type="gramEnd"/>
      <w:r w:rsidR="00806921" w:rsidRPr="00056B4B">
        <w:rPr>
          <w:rFonts w:cs="Times New Roman"/>
          <w:szCs w:val="24"/>
        </w:rPr>
        <w:t xml:space="preserve">reģ. Nr. 66/Lp11) 2. lasījumā iesniegtā tieslietu ministra priekšlikuma un Senāta sprieduma lietā Nr. SKC-319/2016, likumdevēja mērķis, diferencējot atlīdzināmos advokāta izdevumus atkarībā no prasības summas apmēra, bija </w:t>
      </w:r>
      <w:r w:rsidR="00851A30" w:rsidRPr="00056B4B">
        <w:rPr>
          <w:rFonts w:cs="Times New Roman"/>
          <w:szCs w:val="24"/>
        </w:rPr>
        <w:t>nodrošināt saprātīgu atlīdzības apmēru tieši tajās lietās, kurās prasības summa ir neliela, jo iepriekšējais regulējums nenodrošin</w:t>
      </w:r>
      <w:r w:rsidR="00A10C03" w:rsidRPr="00056B4B">
        <w:rPr>
          <w:rFonts w:cs="Times New Roman"/>
          <w:szCs w:val="24"/>
        </w:rPr>
        <w:t>āja</w:t>
      </w:r>
      <w:r w:rsidR="00851A30" w:rsidRPr="00056B4B">
        <w:rPr>
          <w:rFonts w:cs="Times New Roman"/>
          <w:szCs w:val="24"/>
        </w:rPr>
        <w:t xml:space="preserve"> līdzsvaru starp atlīdzināmo izdevumu apmēru un faktiskajām izmaksām, kas personai radušās, saņemot advokāta palīdzību (sk.</w:t>
      </w:r>
      <w:r w:rsidRPr="00056B4B">
        <w:rPr>
          <w:rFonts w:cs="Times New Roman"/>
          <w:szCs w:val="24"/>
        </w:rPr>
        <w:t xml:space="preserve"> arī</w:t>
      </w:r>
      <w:r w:rsidR="00851A30" w:rsidRPr="00056B4B">
        <w:rPr>
          <w:rFonts w:cs="Times New Roman"/>
          <w:szCs w:val="24"/>
        </w:rPr>
        <w:t xml:space="preserve"> </w:t>
      </w:r>
      <w:r w:rsidR="00851A30" w:rsidRPr="00056B4B">
        <w:rPr>
          <w:rFonts w:cs="Times New Roman"/>
          <w:i/>
          <w:iCs/>
          <w:szCs w:val="24"/>
        </w:rPr>
        <w:t xml:space="preserve">Senāta </w:t>
      </w:r>
      <w:r w:rsidRPr="00056B4B">
        <w:rPr>
          <w:rFonts w:cs="Times New Roman"/>
          <w:i/>
          <w:iCs/>
          <w:szCs w:val="24"/>
        </w:rPr>
        <w:t>2016. gada 7. oktobra sprieduma lietā Nr. SKC</w:t>
      </w:r>
      <w:r w:rsidRPr="00056B4B">
        <w:rPr>
          <w:rFonts w:cs="Times New Roman"/>
          <w:i/>
          <w:iCs/>
          <w:szCs w:val="24"/>
        </w:rPr>
        <w:noBreakHyphen/>
        <w:t>319/2016 (C32327212) 8.3. apakšpunktu</w:t>
      </w:r>
      <w:r w:rsidRPr="00056B4B">
        <w:rPr>
          <w:rFonts w:cs="Times New Roman"/>
          <w:szCs w:val="24"/>
        </w:rPr>
        <w:t xml:space="preserve">). </w:t>
      </w:r>
    </w:p>
    <w:p w14:paraId="2D573D5E" w14:textId="50B52BB7" w:rsidR="00F44ACB" w:rsidRPr="00056B4B" w:rsidRDefault="003779FB" w:rsidP="00056B4B">
      <w:pPr>
        <w:spacing w:after="0" w:line="276" w:lineRule="auto"/>
        <w:ind w:firstLine="720"/>
        <w:jc w:val="both"/>
        <w:rPr>
          <w:rFonts w:cs="Times New Roman"/>
          <w:szCs w:val="24"/>
        </w:rPr>
      </w:pPr>
      <w:r w:rsidRPr="00056B4B">
        <w:rPr>
          <w:rFonts w:cs="Times New Roman"/>
          <w:szCs w:val="24"/>
        </w:rPr>
        <w:t xml:space="preserve">Tādējādi vēsturiskās </w:t>
      </w:r>
      <w:r w:rsidR="005436AD" w:rsidRPr="00056B4B">
        <w:rPr>
          <w:rFonts w:cs="Times New Roman"/>
          <w:szCs w:val="24"/>
        </w:rPr>
        <w:t xml:space="preserve">un teleoloģiskās </w:t>
      </w:r>
      <w:r w:rsidRPr="00056B4B">
        <w:rPr>
          <w:rFonts w:cs="Times New Roman"/>
          <w:szCs w:val="24"/>
        </w:rPr>
        <w:t>iztulkošanas metodes piemērošanas rezultātā secināms, ka Civilprocesa likuma 44. panta pirmās daļas 1. punkta „b” apakšpunkta</w:t>
      </w:r>
      <w:r w:rsidR="00233E56" w:rsidRPr="00056B4B">
        <w:rPr>
          <w:rFonts w:cs="Times New Roman"/>
          <w:szCs w:val="24"/>
        </w:rPr>
        <w:t xml:space="preserve"> izpratnē izdevumi atlīdzināmi atkarībā no prasības summas, kuras pamatotība apstiprinājumu guvusi lietas izskatīšanas gaitā, nevis no summas, kas bez tiesiska (faktiska) pamata uzrādīta sākotnējā prasības pieteikumā. </w:t>
      </w:r>
      <w:r w:rsidR="00A10C03" w:rsidRPr="00056B4B">
        <w:rPr>
          <w:rFonts w:cs="Times New Roman"/>
          <w:szCs w:val="24"/>
        </w:rPr>
        <w:t>Citiem vārdiem, k</w:t>
      </w:r>
      <w:r w:rsidR="00233E56" w:rsidRPr="00056B4B">
        <w:rPr>
          <w:rFonts w:cs="Times New Roman"/>
          <w:szCs w:val="24"/>
        </w:rPr>
        <w:t>ritērijs ir nevis uzturētās, bet pamatotās prasības summas apmērs, kas apstiprinājumu guvis, izskatot lietu pēc būtības</w:t>
      </w:r>
      <w:r w:rsidR="00974472" w:rsidRPr="00056B4B">
        <w:rPr>
          <w:rFonts w:cs="Times New Roman"/>
          <w:szCs w:val="24"/>
        </w:rPr>
        <w:t xml:space="preserve"> (sk. </w:t>
      </w:r>
      <w:r w:rsidR="00974472" w:rsidRPr="00056B4B">
        <w:rPr>
          <w:rFonts w:cs="Times New Roman"/>
          <w:i/>
          <w:iCs/>
          <w:szCs w:val="24"/>
        </w:rPr>
        <w:t>Senāta 2022. gada 22. augusta spriedumu lietā Nr. SKC</w:t>
      </w:r>
      <w:r w:rsidR="00A10C03" w:rsidRPr="00056B4B">
        <w:rPr>
          <w:rFonts w:cs="Times New Roman"/>
          <w:i/>
          <w:iCs/>
          <w:szCs w:val="24"/>
        </w:rPr>
        <w:noBreakHyphen/>
      </w:r>
      <w:r w:rsidR="00974472" w:rsidRPr="00056B4B">
        <w:rPr>
          <w:rFonts w:cs="Times New Roman"/>
          <w:i/>
          <w:iCs/>
          <w:szCs w:val="24"/>
        </w:rPr>
        <w:t>381/2022 (ECLI:LV:AT:2022:0822.C29398518.22.S)</w:t>
      </w:r>
      <w:r w:rsidR="00974472" w:rsidRPr="00056B4B">
        <w:rPr>
          <w:rFonts w:cs="Times New Roman"/>
          <w:szCs w:val="24"/>
        </w:rPr>
        <w:t>)</w:t>
      </w:r>
      <w:r w:rsidR="00233E56" w:rsidRPr="00056B4B">
        <w:rPr>
          <w:rFonts w:cs="Times New Roman"/>
          <w:szCs w:val="24"/>
        </w:rPr>
        <w:t>.</w:t>
      </w:r>
    </w:p>
    <w:p w14:paraId="5392415B" w14:textId="2DC44BB4" w:rsidR="003779FB" w:rsidRPr="00056B4B" w:rsidRDefault="003779FB" w:rsidP="00056B4B">
      <w:pPr>
        <w:spacing w:after="0" w:line="276" w:lineRule="auto"/>
        <w:ind w:firstLine="720"/>
        <w:jc w:val="both"/>
        <w:rPr>
          <w:rFonts w:cs="Times New Roman"/>
          <w:szCs w:val="24"/>
        </w:rPr>
      </w:pPr>
      <w:r w:rsidRPr="00056B4B">
        <w:rPr>
          <w:rFonts w:cs="Times New Roman"/>
          <w:szCs w:val="24"/>
        </w:rPr>
        <w:t xml:space="preserve">Šāds tiesību normas tulkojums </w:t>
      </w:r>
      <w:r w:rsidR="005436AD" w:rsidRPr="00056B4B">
        <w:rPr>
          <w:rFonts w:cs="Times New Roman"/>
          <w:szCs w:val="24"/>
        </w:rPr>
        <w:t>izriet arī no Civilprocesa likuma 44. panta pirmās daļas 1. punkta konstrukcijas, jo gan „a”, gan „c” apakšpunktā</w:t>
      </w:r>
      <w:r w:rsidR="00A10C03" w:rsidRPr="00056B4B">
        <w:rPr>
          <w:rFonts w:cs="Times New Roman"/>
          <w:szCs w:val="24"/>
        </w:rPr>
        <w:t xml:space="preserve"> </w:t>
      </w:r>
      <w:r w:rsidR="00A86D56" w:rsidRPr="00056B4B">
        <w:rPr>
          <w:rFonts w:cs="Times New Roman"/>
          <w:szCs w:val="24"/>
        </w:rPr>
        <w:t xml:space="preserve">tieši apmierinātā prasības summa tiek izvirzīta </w:t>
      </w:r>
      <w:r w:rsidR="00A10C03" w:rsidRPr="00056B4B">
        <w:rPr>
          <w:rFonts w:cs="Times New Roman"/>
          <w:szCs w:val="24"/>
        </w:rPr>
        <w:t xml:space="preserve">kā kritērijs atlīdzināmo advokāta izdevumu noteikšanai. </w:t>
      </w:r>
    </w:p>
    <w:p w14:paraId="6D1F567A" w14:textId="03F22A4F" w:rsidR="00233E56" w:rsidRPr="00056B4B" w:rsidRDefault="00233E56" w:rsidP="00056B4B">
      <w:pPr>
        <w:widowControl w:val="0"/>
        <w:spacing w:after="0" w:line="276" w:lineRule="auto"/>
        <w:ind w:firstLine="720"/>
        <w:jc w:val="both"/>
        <w:rPr>
          <w:rFonts w:cs="Times New Roman"/>
          <w:szCs w:val="24"/>
        </w:rPr>
      </w:pPr>
      <w:r w:rsidRPr="00056B4B">
        <w:rPr>
          <w:rFonts w:cs="Times New Roman"/>
          <w:szCs w:val="24"/>
        </w:rPr>
        <w:t>[3</w:t>
      </w:r>
      <w:r w:rsidR="003779FB" w:rsidRPr="00056B4B">
        <w:rPr>
          <w:rFonts w:cs="Times New Roman"/>
          <w:szCs w:val="24"/>
        </w:rPr>
        <w:t>.3</w:t>
      </w:r>
      <w:r w:rsidRPr="00056B4B">
        <w:rPr>
          <w:rFonts w:cs="Times New Roman"/>
          <w:szCs w:val="24"/>
        </w:rPr>
        <w:t>] Konkrētajā gadījumā SIA „</w:t>
      </w:r>
      <w:proofErr w:type="spellStart"/>
      <w:r w:rsidRPr="00056B4B">
        <w:rPr>
          <w:rFonts w:cs="Times New Roman"/>
          <w:szCs w:val="24"/>
        </w:rPr>
        <w:t>Real</w:t>
      </w:r>
      <w:proofErr w:type="spellEnd"/>
      <w:r w:rsidRPr="00056B4B">
        <w:rPr>
          <w:rFonts w:cs="Times New Roman"/>
          <w:szCs w:val="24"/>
        </w:rPr>
        <w:t xml:space="preserve"> </w:t>
      </w:r>
      <w:proofErr w:type="spellStart"/>
      <w:r w:rsidRPr="00056B4B">
        <w:rPr>
          <w:rFonts w:cs="Times New Roman"/>
          <w:szCs w:val="24"/>
        </w:rPr>
        <w:t>Estate</w:t>
      </w:r>
      <w:proofErr w:type="spellEnd"/>
      <w:r w:rsidRPr="00056B4B">
        <w:rPr>
          <w:rFonts w:cs="Times New Roman"/>
          <w:szCs w:val="24"/>
        </w:rPr>
        <w:t xml:space="preserve"> </w:t>
      </w:r>
      <w:proofErr w:type="spellStart"/>
      <w:r w:rsidRPr="00056B4B">
        <w:rPr>
          <w:rFonts w:cs="Times New Roman"/>
          <w:szCs w:val="24"/>
        </w:rPr>
        <w:t>Administration</w:t>
      </w:r>
      <w:proofErr w:type="spellEnd"/>
      <w:r w:rsidRPr="00056B4B">
        <w:rPr>
          <w:rFonts w:cs="Times New Roman"/>
          <w:szCs w:val="24"/>
        </w:rPr>
        <w:t>” prasība apmierināta daļēji, tās labā kopumā piedzīti 251,02 </w:t>
      </w:r>
      <w:r w:rsidRPr="00056B4B">
        <w:rPr>
          <w:rFonts w:cs="Times New Roman"/>
          <w:i/>
          <w:iCs/>
          <w:szCs w:val="24"/>
        </w:rPr>
        <w:t>euro</w:t>
      </w:r>
      <w:r w:rsidRPr="00056B4B">
        <w:rPr>
          <w:rFonts w:cs="Times New Roman"/>
          <w:szCs w:val="24"/>
        </w:rPr>
        <w:t xml:space="preserve"> (ar pirmās instances tiesas spriedumu 50,82 </w:t>
      </w:r>
      <w:r w:rsidRPr="00056B4B">
        <w:rPr>
          <w:rFonts w:cs="Times New Roman"/>
          <w:i/>
          <w:iCs/>
          <w:szCs w:val="24"/>
        </w:rPr>
        <w:t>euro</w:t>
      </w:r>
      <w:r w:rsidRPr="00056B4B">
        <w:rPr>
          <w:rFonts w:cs="Times New Roman"/>
          <w:szCs w:val="24"/>
        </w:rPr>
        <w:t>, ar otrās instances tiesas spriedumu – 200,20 </w:t>
      </w:r>
      <w:r w:rsidRPr="00056B4B">
        <w:rPr>
          <w:rFonts w:cs="Times New Roman"/>
          <w:i/>
          <w:iCs/>
          <w:szCs w:val="24"/>
        </w:rPr>
        <w:t>euro</w:t>
      </w:r>
      <w:r w:rsidRPr="00056B4B">
        <w:rPr>
          <w:rFonts w:cs="Times New Roman"/>
          <w:szCs w:val="24"/>
        </w:rPr>
        <w:t>).</w:t>
      </w:r>
    </w:p>
    <w:p w14:paraId="6B8EB15B" w14:textId="190A3162" w:rsidR="00233E56" w:rsidRPr="00056B4B" w:rsidRDefault="00233E56" w:rsidP="00056B4B">
      <w:pPr>
        <w:widowControl w:val="0"/>
        <w:spacing w:after="0" w:line="276" w:lineRule="auto"/>
        <w:ind w:firstLine="720"/>
        <w:jc w:val="both"/>
        <w:rPr>
          <w:rFonts w:cs="Times New Roman"/>
          <w:szCs w:val="24"/>
        </w:rPr>
      </w:pPr>
      <w:r w:rsidRPr="00056B4B">
        <w:rPr>
          <w:rFonts w:cs="Times New Roman"/>
          <w:szCs w:val="24"/>
        </w:rPr>
        <w:t>Tātad lietas izskatīšanas gaitā apstiprinājumu guvuši apstākļi, kas atbilst Civilprocesa likuma 44. panta pirmās daļas 1. punkta „a” apakšpunktā minētās normas tiesiskā sastāva pazīmei, proti, pamatotā prasības summa nepārsniedz 8500 </w:t>
      </w:r>
      <w:r w:rsidRPr="00056B4B">
        <w:rPr>
          <w:rFonts w:cs="Times New Roman"/>
          <w:i/>
          <w:iCs/>
          <w:szCs w:val="24"/>
        </w:rPr>
        <w:t>euro</w:t>
      </w:r>
      <w:r w:rsidRPr="00056B4B">
        <w:rPr>
          <w:rFonts w:cs="Times New Roman"/>
          <w:szCs w:val="24"/>
        </w:rPr>
        <w:t>.</w:t>
      </w:r>
    </w:p>
    <w:p w14:paraId="488072BC" w14:textId="752C649D" w:rsidR="00987528" w:rsidRPr="00056B4B" w:rsidRDefault="00233E56" w:rsidP="00056B4B">
      <w:pPr>
        <w:widowControl w:val="0"/>
        <w:spacing w:after="0" w:line="276" w:lineRule="auto"/>
        <w:ind w:firstLine="720"/>
        <w:jc w:val="both"/>
        <w:rPr>
          <w:rFonts w:cs="Times New Roman"/>
          <w:szCs w:val="24"/>
        </w:rPr>
      </w:pPr>
      <w:r w:rsidRPr="00056B4B">
        <w:rPr>
          <w:rFonts w:cs="Times New Roman"/>
          <w:szCs w:val="24"/>
        </w:rPr>
        <w:t>Tas, ka prasītāja ir cēlusi prasību par 11</w:t>
      </w:r>
      <w:r w:rsidR="00456EFC" w:rsidRPr="00056B4B">
        <w:rPr>
          <w:rFonts w:cs="Times New Roman"/>
          <w:szCs w:val="24"/>
        </w:rPr>
        <w:t> </w:t>
      </w:r>
      <w:r w:rsidRPr="00056B4B">
        <w:rPr>
          <w:rFonts w:cs="Times New Roman"/>
          <w:szCs w:val="24"/>
        </w:rPr>
        <w:t>403,78 </w:t>
      </w:r>
      <w:proofErr w:type="spellStart"/>
      <w:r w:rsidRPr="00056B4B">
        <w:rPr>
          <w:rFonts w:cs="Times New Roman"/>
          <w:i/>
          <w:iCs/>
          <w:szCs w:val="24"/>
        </w:rPr>
        <w:t>euro</w:t>
      </w:r>
      <w:proofErr w:type="spellEnd"/>
      <w:r w:rsidRPr="00056B4B">
        <w:rPr>
          <w:rFonts w:cs="Times New Roman"/>
          <w:i/>
          <w:iCs/>
          <w:szCs w:val="24"/>
        </w:rPr>
        <w:t xml:space="preserve"> </w:t>
      </w:r>
      <w:r w:rsidRPr="00056B4B">
        <w:rPr>
          <w:rFonts w:cs="Times New Roman"/>
          <w:szCs w:val="24"/>
        </w:rPr>
        <w:t xml:space="preserve">piedziņu, </w:t>
      </w:r>
      <w:proofErr w:type="gramStart"/>
      <w:r w:rsidRPr="00056B4B">
        <w:rPr>
          <w:rFonts w:cs="Times New Roman"/>
          <w:szCs w:val="24"/>
        </w:rPr>
        <w:t>bet</w:t>
      </w:r>
      <w:proofErr w:type="gramEnd"/>
      <w:r w:rsidRPr="00056B4B">
        <w:rPr>
          <w:rFonts w:cs="Times New Roman"/>
          <w:szCs w:val="24"/>
        </w:rPr>
        <w:t xml:space="preserve"> tā apmierināta vien par 2,2 %, norāda uz prasītājas uzturētās prasības summas nepamatotību. Nosakot par advokāta pakalpojumiem kompensējamo izdevumu apmēru 2850 </w:t>
      </w:r>
      <w:r w:rsidRPr="00056B4B">
        <w:rPr>
          <w:rFonts w:cs="Times New Roman"/>
          <w:i/>
          <w:iCs/>
          <w:szCs w:val="24"/>
        </w:rPr>
        <w:t>euro</w:t>
      </w:r>
      <w:r w:rsidRPr="00056B4B">
        <w:rPr>
          <w:rFonts w:cs="Times New Roman"/>
          <w:szCs w:val="24"/>
        </w:rPr>
        <w:t xml:space="preserve">, Civilprocesa likuma 44. panta pirmās daļas 1. punkta „b” apakšpunkts uz konkrēto gadījumu attiecināts nepareizi, kā rezultātā atbildētājai ir </w:t>
      </w:r>
      <w:r w:rsidR="00837F94" w:rsidRPr="00056B4B">
        <w:rPr>
          <w:rFonts w:cs="Times New Roman"/>
          <w:szCs w:val="24"/>
        </w:rPr>
        <w:t>noteikts pienākums</w:t>
      </w:r>
      <w:r w:rsidRPr="00056B4B">
        <w:rPr>
          <w:rFonts w:cs="Times New Roman"/>
          <w:szCs w:val="24"/>
        </w:rPr>
        <w:t xml:space="preserve"> atlīdzināt izdevumus arī par prasības noraidīto daļu, kas neatbilst likumam.</w:t>
      </w:r>
    </w:p>
    <w:p w14:paraId="77BF0E9F" w14:textId="77777777" w:rsidR="00987528" w:rsidRPr="00056B4B" w:rsidRDefault="00987528" w:rsidP="00056B4B">
      <w:pPr>
        <w:widowControl w:val="0"/>
        <w:spacing w:after="0" w:line="276" w:lineRule="auto"/>
        <w:ind w:firstLine="720"/>
        <w:jc w:val="both"/>
        <w:rPr>
          <w:rFonts w:cs="Times New Roman"/>
          <w:szCs w:val="24"/>
        </w:rPr>
      </w:pPr>
      <w:r w:rsidRPr="00056B4B">
        <w:rPr>
          <w:rFonts w:cs="Times New Roman"/>
          <w:szCs w:val="24"/>
        </w:rPr>
        <w:t xml:space="preserve">Tādējādi apelācijas instances tiesas noteikto ar lietas vešanu saistīto izdevumu (par advokāta pakalpojumiem) atlīdzināmo apmēru nevar uzskatīt par pamatotu. </w:t>
      </w:r>
    </w:p>
    <w:p w14:paraId="2ECC7D3C" w14:textId="37D309D4" w:rsidR="00987528" w:rsidRPr="00056B4B" w:rsidRDefault="00987528" w:rsidP="00056B4B">
      <w:pPr>
        <w:widowControl w:val="0"/>
        <w:spacing w:after="0" w:line="276" w:lineRule="auto"/>
        <w:ind w:firstLine="720"/>
        <w:jc w:val="both"/>
        <w:rPr>
          <w:rFonts w:cs="Times New Roman"/>
          <w:szCs w:val="24"/>
        </w:rPr>
      </w:pPr>
      <w:r w:rsidRPr="00056B4B">
        <w:rPr>
          <w:rFonts w:cs="Times New Roman"/>
          <w:szCs w:val="24"/>
        </w:rPr>
        <w:t>Ņemot vērā minēto un ievērojot Civilprocesa likuma 474. panta 4. punktā paredzētās tiesības, Senāts procesuālās ekonomijas nolūkā atzīst par iespējamu grozīt ar apelācijas instances tiesas spriedumu no SIA „ROGENTA plus” SIA „</w:t>
      </w:r>
      <w:proofErr w:type="spellStart"/>
      <w:r w:rsidRPr="00056B4B">
        <w:rPr>
          <w:rFonts w:cs="Times New Roman"/>
          <w:szCs w:val="24"/>
        </w:rPr>
        <w:t>Real</w:t>
      </w:r>
      <w:proofErr w:type="spellEnd"/>
      <w:r w:rsidRPr="00056B4B">
        <w:rPr>
          <w:rFonts w:cs="Times New Roman"/>
          <w:szCs w:val="24"/>
        </w:rPr>
        <w:t xml:space="preserve"> </w:t>
      </w:r>
      <w:proofErr w:type="spellStart"/>
      <w:r w:rsidRPr="00056B4B">
        <w:rPr>
          <w:rFonts w:cs="Times New Roman"/>
          <w:szCs w:val="24"/>
        </w:rPr>
        <w:t>Estate</w:t>
      </w:r>
      <w:proofErr w:type="spellEnd"/>
      <w:r w:rsidRPr="00056B4B">
        <w:rPr>
          <w:rFonts w:cs="Times New Roman"/>
          <w:szCs w:val="24"/>
        </w:rPr>
        <w:t xml:space="preserve"> </w:t>
      </w:r>
      <w:proofErr w:type="spellStart"/>
      <w:r w:rsidRPr="00056B4B">
        <w:rPr>
          <w:rFonts w:cs="Times New Roman"/>
          <w:szCs w:val="24"/>
        </w:rPr>
        <w:t>Administration</w:t>
      </w:r>
      <w:proofErr w:type="spellEnd"/>
      <w:r w:rsidRPr="00056B4B">
        <w:rPr>
          <w:rFonts w:cs="Times New Roman"/>
          <w:szCs w:val="24"/>
        </w:rPr>
        <w:t xml:space="preserve">” labā piedzītos izdevumus par advokāta pakalpojumiem, nosakot, ka saskaņā ar Civilprocesa likuma 44. panta pirmās daļas 1. punkta „a” apakšpunktu un ceturto daļu izdevumi advokāta palīdzības samaksai ir atlīdzināmi </w:t>
      </w:r>
      <w:bookmarkStart w:id="2" w:name="_Hlk143685256"/>
      <w:r w:rsidRPr="00056B4B">
        <w:rPr>
          <w:rFonts w:cs="Times New Roman"/>
          <w:szCs w:val="24"/>
        </w:rPr>
        <w:t>67,69 </w:t>
      </w:r>
      <w:r w:rsidRPr="00056B4B">
        <w:rPr>
          <w:rFonts w:cs="Times New Roman"/>
          <w:i/>
          <w:iCs/>
          <w:szCs w:val="24"/>
        </w:rPr>
        <w:t xml:space="preserve">euro </w:t>
      </w:r>
      <w:bookmarkEnd w:id="2"/>
      <w:r w:rsidRPr="00056B4B">
        <w:rPr>
          <w:rFonts w:cs="Times New Roman"/>
          <w:szCs w:val="24"/>
        </w:rPr>
        <w:t>(30 % no 50,82 </w:t>
      </w:r>
      <w:r w:rsidRPr="00056B4B">
        <w:rPr>
          <w:rFonts w:cs="Times New Roman"/>
          <w:i/>
          <w:iCs/>
          <w:szCs w:val="24"/>
        </w:rPr>
        <w:t xml:space="preserve">euro </w:t>
      </w:r>
      <w:r w:rsidRPr="00056B4B">
        <w:rPr>
          <w:rFonts w:cs="Times New Roman"/>
          <w:szCs w:val="24"/>
        </w:rPr>
        <w:t>/ 2 + 30 % no 200,20 </w:t>
      </w:r>
      <w:r w:rsidRPr="00056B4B">
        <w:rPr>
          <w:rFonts w:cs="Times New Roman"/>
          <w:i/>
          <w:iCs/>
          <w:szCs w:val="24"/>
        </w:rPr>
        <w:t>euro</w:t>
      </w:r>
      <w:r w:rsidRPr="00056B4B">
        <w:rPr>
          <w:rFonts w:cs="Times New Roman"/>
          <w:szCs w:val="24"/>
        </w:rPr>
        <w:t xml:space="preserve">). </w:t>
      </w:r>
    </w:p>
    <w:p w14:paraId="4F25CA41" w14:textId="77777777" w:rsidR="003779FB" w:rsidRPr="00056B4B" w:rsidRDefault="003779FB" w:rsidP="00056B4B">
      <w:pPr>
        <w:widowControl w:val="0"/>
        <w:spacing w:after="0" w:line="276" w:lineRule="auto"/>
        <w:ind w:firstLine="567"/>
        <w:jc w:val="both"/>
        <w:rPr>
          <w:rFonts w:cs="Times New Roman"/>
          <w:szCs w:val="24"/>
        </w:rPr>
      </w:pPr>
    </w:p>
    <w:p w14:paraId="6A879B94" w14:textId="75AA50CF" w:rsidR="00E32B70" w:rsidRPr="00056B4B" w:rsidRDefault="00987528" w:rsidP="00056B4B">
      <w:pPr>
        <w:widowControl w:val="0"/>
        <w:spacing w:after="0" w:line="276" w:lineRule="auto"/>
        <w:ind w:firstLine="720"/>
        <w:jc w:val="both"/>
        <w:rPr>
          <w:rFonts w:cs="Times New Roman"/>
          <w:szCs w:val="24"/>
        </w:rPr>
      </w:pPr>
      <w:r w:rsidRPr="00056B4B">
        <w:rPr>
          <w:rFonts w:cs="Times New Roman"/>
          <w:szCs w:val="24"/>
        </w:rPr>
        <w:t>[</w:t>
      </w:r>
      <w:r w:rsidR="003779FB" w:rsidRPr="00056B4B">
        <w:rPr>
          <w:rFonts w:cs="Times New Roman"/>
          <w:szCs w:val="24"/>
        </w:rPr>
        <w:t>4</w:t>
      </w:r>
      <w:r w:rsidRPr="00056B4B">
        <w:rPr>
          <w:rFonts w:cs="Times New Roman"/>
          <w:szCs w:val="24"/>
        </w:rPr>
        <w:t xml:space="preserve">] Saskaņā ar Civilprocesa likuma 458. panta otro daļu atbildētājai atmaksājama </w:t>
      </w:r>
      <w:r w:rsidRPr="00056B4B">
        <w:rPr>
          <w:rFonts w:cs="Times New Roman"/>
          <w:szCs w:val="24"/>
        </w:rPr>
        <w:lastRenderedPageBreak/>
        <w:t>drošības nauda.</w:t>
      </w:r>
    </w:p>
    <w:p w14:paraId="24D7848D" w14:textId="77777777" w:rsidR="005A64DF" w:rsidRPr="00056B4B" w:rsidRDefault="005A64DF" w:rsidP="00056B4B">
      <w:pPr>
        <w:widowControl w:val="0"/>
        <w:kinsoku w:val="0"/>
        <w:overflowPunct w:val="0"/>
        <w:autoSpaceDE w:val="0"/>
        <w:autoSpaceDN w:val="0"/>
        <w:adjustRightInd w:val="0"/>
        <w:spacing w:after="0" w:line="276" w:lineRule="auto"/>
        <w:jc w:val="center"/>
        <w:rPr>
          <w:rFonts w:eastAsiaTheme="minorEastAsia" w:cs="Times New Roman"/>
          <w:b/>
          <w:bCs/>
          <w:szCs w:val="24"/>
          <w:lang w:eastAsia="lv-LV"/>
        </w:rPr>
      </w:pPr>
      <w:r w:rsidRPr="00056B4B">
        <w:rPr>
          <w:rFonts w:eastAsiaTheme="minorEastAsia" w:cs="Times New Roman"/>
          <w:b/>
          <w:bCs/>
          <w:szCs w:val="24"/>
          <w:lang w:eastAsia="lv-LV"/>
        </w:rPr>
        <w:t>Rezolutīvā daļa</w:t>
      </w:r>
    </w:p>
    <w:p w14:paraId="7B04CF83" w14:textId="77777777" w:rsidR="005A64DF" w:rsidRPr="00056B4B" w:rsidRDefault="005A64DF" w:rsidP="00056B4B">
      <w:pPr>
        <w:widowControl w:val="0"/>
        <w:kinsoku w:val="0"/>
        <w:overflowPunct w:val="0"/>
        <w:autoSpaceDE w:val="0"/>
        <w:autoSpaceDN w:val="0"/>
        <w:adjustRightInd w:val="0"/>
        <w:spacing w:after="0" w:line="276" w:lineRule="auto"/>
        <w:ind w:firstLine="567"/>
        <w:jc w:val="both"/>
        <w:rPr>
          <w:rFonts w:eastAsiaTheme="minorEastAsia" w:cs="Times New Roman"/>
          <w:b/>
          <w:bCs/>
          <w:spacing w:val="-1"/>
          <w:szCs w:val="24"/>
          <w:lang w:eastAsia="lv-LV"/>
        </w:rPr>
      </w:pPr>
    </w:p>
    <w:p w14:paraId="0299E0EF" w14:textId="534A27C2" w:rsidR="005A64DF" w:rsidRPr="00056B4B" w:rsidRDefault="005A64DF" w:rsidP="00056B4B">
      <w:pPr>
        <w:widowControl w:val="0"/>
        <w:kinsoku w:val="0"/>
        <w:overflowPunct w:val="0"/>
        <w:autoSpaceDE w:val="0"/>
        <w:autoSpaceDN w:val="0"/>
        <w:adjustRightInd w:val="0"/>
        <w:spacing w:after="0" w:line="276" w:lineRule="auto"/>
        <w:ind w:firstLine="720"/>
        <w:jc w:val="both"/>
        <w:rPr>
          <w:rFonts w:eastAsiaTheme="minorEastAsia" w:cs="Times New Roman"/>
          <w:spacing w:val="-1"/>
          <w:szCs w:val="24"/>
          <w:lang w:eastAsia="lv-LV"/>
        </w:rPr>
      </w:pPr>
      <w:r w:rsidRPr="00056B4B">
        <w:rPr>
          <w:rFonts w:eastAsiaTheme="minorEastAsia" w:cs="Times New Roman"/>
          <w:spacing w:val="-1"/>
          <w:szCs w:val="24"/>
          <w:lang w:eastAsia="lv-LV"/>
        </w:rPr>
        <w:t>Pamatojoties uz Civ</w:t>
      </w:r>
      <w:r w:rsidR="0016722C" w:rsidRPr="00056B4B">
        <w:rPr>
          <w:rFonts w:eastAsiaTheme="minorEastAsia" w:cs="Times New Roman"/>
          <w:spacing w:val="-1"/>
          <w:szCs w:val="24"/>
          <w:lang w:eastAsia="lv-LV"/>
        </w:rPr>
        <w:t>ilprocesa likuma 474.</w:t>
      </w:r>
      <w:r w:rsidR="00FE2883" w:rsidRPr="00056B4B">
        <w:rPr>
          <w:rFonts w:eastAsiaTheme="minorEastAsia" w:cs="Times New Roman"/>
          <w:spacing w:val="-1"/>
          <w:szCs w:val="24"/>
          <w:lang w:eastAsia="lv-LV"/>
        </w:rPr>
        <w:t> </w:t>
      </w:r>
      <w:r w:rsidRPr="00056B4B">
        <w:rPr>
          <w:rFonts w:eastAsiaTheme="minorEastAsia" w:cs="Times New Roman"/>
          <w:spacing w:val="-1"/>
          <w:szCs w:val="24"/>
          <w:lang w:eastAsia="lv-LV"/>
        </w:rPr>
        <w:t xml:space="preserve">panta </w:t>
      </w:r>
      <w:r w:rsidR="007E6109" w:rsidRPr="00056B4B">
        <w:rPr>
          <w:rFonts w:eastAsiaTheme="minorEastAsia" w:cs="Times New Roman"/>
          <w:spacing w:val="-1"/>
          <w:szCs w:val="24"/>
          <w:lang w:eastAsia="lv-LV"/>
        </w:rPr>
        <w:t>4</w:t>
      </w:r>
      <w:r w:rsidR="0016722C" w:rsidRPr="00056B4B">
        <w:rPr>
          <w:rFonts w:eastAsiaTheme="minorEastAsia" w:cs="Times New Roman"/>
          <w:spacing w:val="-1"/>
          <w:szCs w:val="24"/>
          <w:lang w:eastAsia="lv-LV"/>
        </w:rPr>
        <w:t>.</w:t>
      </w:r>
      <w:r w:rsidR="00FE2883" w:rsidRPr="00056B4B">
        <w:rPr>
          <w:rFonts w:eastAsiaTheme="minorEastAsia" w:cs="Times New Roman"/>
          <w:spacing w:val="-1"/>
          <w:szCs w:val="24"/>
          <w:lang w:eastAsia="lv-LV"/>
        </w:rPr>
        <w:t> </w:t>
      </w:r>
      <w:r w:rsidRPr="00056B4B">
        <w:rPr>
          <w:rFonts w:eastAsiaTheme="minorEastAsia" w:cs="Times New Roman"/>
          <w:spacing w:val="-1"/>
          <w:szCs w:val="24"/>
          <w:lang w:eastAsia="lv-LV"/>
        </w:rPr>
        <w:t>punktu, Senāts</w:t>
      </w:r>
    </w:p>
    <w:p w14:paraId="6456EC8A" w14:textId="77777777" w:rsidR="005A64DF" w:rsidRPr="00056B4B" w:rsidRDefault="005A64DF" w:rsidP="00056B4B">
      <w:pPr>
        <w:widowControl w:val="0"/>
        <w:kinsoku w:val="0"/>
        <w:overflowPunct w:val="0"/>
        <w:autoSpaceDE w:val="0"/>
        <w:autoSpaceDN w:val="0"/>
        <w:adjustRightInd w:val="0"/>
        <w:spacing w:after="0" w:line="276" w:lineRule="auto"/>
        <w:jc w:val="both"/>
        <w:rPr>
          <w:rFonts w:eastAsiaTheme="minorEastAsia" w:cs="Times New Roman"/>
          <w:spacing w:val="-1"/>
          <w:szCs w:val="24"/>
          <w:lang w:eastAsia="lv-LV"/>
        </w:rPr>
      </w:pPr>
    </w:p>
    <w:p w14:paraId="75BD616B" w14:textId="77777777" w:rsidR="005A64DF" w:rsidRPr="00056B4B" w:rsidRDefault="005A64DF" w:rsidP="00056B4B">
      <w:pPr>
        <w:widowControl w:val="0"/>
        <w:kinsoku w:val="0"/>
        <w:overflowPunct w:val="0"/>
        <w:autoSpaceDE w:val="0"/>
        <w:autoSpaceDN w:val="0"/>
        <w:adjustRightInd w:val="0"/>
        <w:spacing w:after="0" w:line="276" w:lineRule="auto"/>
        <w:jc w:val="center"/>
        <w:rPr>
          <w:rFonts w:eastAsiaTheme="minorEastAsia" w:cs="Times New Roman"/>
          <w:b/>
          <w:bCs/>
          <w:spacing w:val="-1"/>
          <w:szCs w:val="24"/>
          <w:lang w:eastAsia="lv-LV"/>
        </w:rPr>
      </w:pPr>
      <w:r w:rsidRPr="00056B4B">
        <w:rPr>
          <w:rFonts w:eastAsiaTheme="minorEastAsia" w:cs="Times New Roman"/>
          <w:b/>
          <w:bCs/>
          <w:spacing w:val="-1"/>
          <w:szCs w:val="24"/>
          <w:lang w:eastAsia="lv-LV"/>
        </w:rPr>
        <w:t>nosprieda</w:t>
      </w:r>
    </w:p>
    <w:p w14:paraId="7D4F3D4E" w14:textId="77777777" w:rsidR="005A64DF" w:rsidRPr="00056B4B" w:rsidRDefault="005A64DF" w:rsidP="00056B4B">
      <w:pPr>
        <w:widowControl w:val="0"/>
        <w:kinsoku w:val="0"/>
        <w:overflowPunct w:val="0"/>
        <w:autoSpaceDE w:val="0"/>
        <w:autoSpaceDN w:val="0"/>
        <w:adjustRightInd w:val="0"/>
        <w:spacing w:after="0" w:line="276" w:lineRule="auto"/>
        <w:ind w:firstLine="567"/>
        <w:jc w:val="both"/>
        <w:rPr>
          <w:rFonts w:eastAsiaTheme="minorEastAsia" w:cs="Times New Roman"/>
          <w:b/>
          <w:bCs/>
          <w:spacing w:val="-1"/>
          <w:szCs w:val="24"/>
          <w:lang w:eastAsia="lv-LV"/>
        </w:rPr>
      </w:pPr>
    </w:p>
    <w:p w14:paraId="42FCB500" w14:textId="7BEEB1C1" w:rsidR="007E6109" w:rsidRPr="00056B4B" w:rsidRDefault="007E6109" w:rsidP="00056B4B">
      <w:pPr>
        <w:widowControl w:val="0"/>
        <w:kinsoku w:val="0"/>
        <w:overflowPunct w:val="0"/>
        <w:autoSpaceDE w:val="0"/>
        <w:autoSpaceDN w:val="0"/>
        <w:adjustRightInd w:val="0"/>
        <w:spacing w:after="0" w:line="276" w:lineRule="auto"/>
        <w:ind w:firstLine="720"/>
        <w:jc w:val="both"/>
        <w:rPr>
          <w:rFonts w:cs="Times New Roman"/>
          <w:szCs w:val="24"/>
        </w:rPr>
      </w:pPr>
      <w:r w:rsidRPr="00056B4B">
        <w:rPr>
          <w:rFonts w:cs="Times New Roman"/>
          <w:szCs w:val="24"/>
        </w:rPr>
        <w:t xml:space="preserve">Kurzemes apgabaltiesas 2022. gada 1. decembra spriedumu grozīt daļā, ar kuru piedzīti izdevumi advokāta juridiskās palīdzības saņemšanai, nosakot, ka no </w:t>
      </w:r>
      <w:bookmarkStart w:id="3" w:name="_Hlk143685288"/>
      <w:r w:rsidRPr="00056B4B">
        <w:rPr>
          <w:rFonts w:cs="Times New Roman"/>
          <w:szCs w:val="24"/>
        </w:rPr>
        <w:t>SIA „ROGENTA plus”</w:t>
      </w:r>
      <w:bookmarkEnd w:id="3"/>
      <w:r w:rsidRPr="00056B4B">
        <w:rPr>
          <w:rFonts w:cs="Times New Roman"/>
          <w:szCs w:val="24"/>
        </w:rPr>
        <w:t xml:space="preserve">, reģistrācijas numurs </w:t>
      </w:r>
      <w:r w:rsidR="00456EFC" w:rsidRPr="00056B4B">
        <w:rPr>
          <w:rFonts w:cs="Times New Roman"/>
          <w:szCs w:val="24"/>
        </w:rPr>
        <w:t>[..]</w:t>
      </w:r>
      <w:r w:rsidRPr="00056B4B">
        <w:rPr>
          <w:rFonts w:cs="Times New Roman"/>
          <w:szCs w:val="24"/>
        </w:rPr>
        <w:t>, SIA „</w:t>
      </w:r>
      <w:proofErr w:type="spellStart"/>
      <w:r w:rsidRPr="00056B4B">
        <w:rPr>
          <w:rFonts w:cs="Times New Roman"/>
          <w:szCs w:val="24"/>
        </w:rPr>
        <w:t>Real</w:t>
      </w:r>
      <w:proofErr w:type="spellEnd"/>
      <w:r w:rsidRPr="00056B4B">
        <w:rPr>
          <w:rFonts w:cs="Times New Roman"/>
          <w:szCs w:val="24"/>
        </w:rPr>
        <w:t xml:space="preserve"> </w:t>
      </w:r>
      <w:proofErr w:type="spellStart"/>
      <w:r w:rsidRPr="00056B4B">
        <w:rPr>
          <w:rFonts w:cs="Times New Roman"/>
          <w:szCs w:val="24"/>
        </w:rPr>
        <w:t>Estate</w:t>
      </w:r>
      <w:proofErr w:type="spellEnd"/>
      <w:r w:rsidRPr="00056B4B">
        <w:rPr>
          <w:rFonts w:cs="Times New Roman"/>
          <w:szCs w:val="24"/>
        </w:rPr>
        <w:t xml:space="preserve"> </w:t>
      </w:r>
      <w:proofErr w:type="spellStart"/>
      <w:r w:rsidRPr="00056B4B">
        <w:rPr>
          <w:rFonts w:cs="Times New Roman"/>
          <w:szCs w:val="24"/>
        </w:rPr>
        <w:t>Administration</w:t>
      </w:r>
      <w:proofErr w:type="spellEnd"/>
      <w:r w:rsidRPr="00056B4B">
        <w:rPr>
          <w:rFonts w:cs="Times New Roman"/>
          <w:szCs w:val="24"/>
        </w:rPr>
        <w:t xml:space="preserve">”, reģistrācijas numurs </w:t>
      </w:r>
      <w:r w:rsidR="00456EFC" w:rsidRPr="00056B4B">
        <w:rPr>
          <w:rFonts w:cs="Times New Roman"/>
          <w:szCs w:val="24"/>
        </w:rPr>
        <w:t>[..]</w:t>
      </w:r>
      <w:r w:rsidRPr="00056B4B">
        <w:rPr>
          <w:rFonts w:cs="Times New Roman"/>
          <w:szCs w:val="24"/>
        </w:rPr>
        <w:t>, piedzenami izdevumi advokāta palīdzības sa</w:t>
      </w:r>
      <w:r w:rsidR="002F2BCF" w:rsidRPr="00056B4B">
        <w:rPr>
          <w:rFonts w:cs="Times New Roman"/>
          <w:szCs w:val="24"/>
        </w:rPr>
        <w:t>maksai</w:t>
      </w:r>
      <w:r w:rsidRPr="00056B4B">
        <w:rPr>
          <w:rFonts w:cs="Times New Roman"/>
          <w:szCs w:val="24"/>
        </w:rPr>
        <w:t xml:space="preserve"> 67,69 </w:t>
      </w:r>
      <w:r w:rsidRPr="00056B4B">
        <w:rPr>
          <w:rFonts w:cs="Times New Roman"/>
          <w:i/>
          <w:iCs/>
          <w:szCs w:val="24"/>
        </w:rPr>
        <w:t xml:space="preserve">euro </w:t>
      </w:r>
      <w:r w:rsidRPr="00056B4B">
        <w:rPr>
          <w:rFonts w:cs="Times New Roman"/>
          <w:szCs w:val="24"/>
        </w:rPr>
        <w:t xml:space="preserve">(sešdesmit septiņi </w:t>
      </w:r>
      <w:r w:rsidRPr="00056B4B">
        <w:rPr>
          <w:rFonts w:cs="Times New Roman"/>
          <w:i/>
          <w:iCs/>
          <w:szCs w:val="24"/>
        </w:rPr>
        <w:t>euro</w:t>
      </w:r>
      <w:r w:rsidRPr="00056B4B">
        <w:rPr>
          <w:rFonts w:cs="Times New Roman"/>
          <w:szCs w:val="24"/>
        </w:rPr>
        <w:t xml:space="preserve">, 69 centi); </w:t>
      </w:r>
    </w:p>
    <w:p w14:paraId="5DF0BF19" w14:textId="7DC1D861" w:rsidR="00B31DA8" w:rsidRPr="00056B4B" w:rsidRDefault="0043521D" w:rsidP="00056B4B">
      <w:pPr>
        <w:widowControl w:val="0"/>
        <w:kinsoku w:val="0"/>
        <w:overflowPunct w:val="0"/>
        <w:autoSpaceDE w:val="0"/>
        <w:autoSpaceDN w:val="0"/>
        <w:adjustRightInd w:val="0"/>
        <w:spacing w:after="0" w:line="276" w:lineRule="auto"/>
        <w:ind w:firstLine="720"/>
        <w:jc w:val="both"/>
        <w:rPr>
          <w:rFonts w:cs="Times New Roman"/>
          <w:szCs w:val="24"/>
        </w:rPr>
      </w:pPr>
      <w:r w:rsidRPr="00056B4B">
        <w:rPr>
          <w:rFonts w:cs="Times New Roman"/>
          <w:szCs w:val="24"/>
        </w:rPr>
        <w:t>a</w:t>
      </w:r>
      <w:r w:rsidR="00B31DA8" w:rsidRPr="00056B4B">
        <w:rPr>
          <w:rFonts w:cs="Times New Roman"/>
          <w:szCs w:val="24"/>
        </w:rPr>
        <w:t xml:space="preserve">tmaksāt </w:t>
      </w:r>
      <w:r w:rsidR="007E6109" w:rsidRPr="00056B4B">
        <w:rPr>
          <w:rFonts w:cs="Times New Roman"/>
          <w:szCs w:val="24"/>
        </w:rPr>
        <w:t xml:space="preserve">SIA „ROGENTA plus” </w:t>
      </w:r>
      <w:r w:rsidR="00B31DA8" w:rsidRPr="00056B4B">
        <w:rPr>
          <w:rFonts w:cs="Times New Roman"/>
          <w:szCs w:val="24"/>
        </w:rPr>
        <w:t xml:space="preserve">drošības naudu 300 </w:t>
      </w:r>
      <w:r w:rsidR="00B31DA8" w:rsidRPr="00056B4B">
        <w:rPr>
          <w:rFonts w:cs="Times New Roman"/>
          <w:i/>
          <w:szCs w:val="24"/>
        </w:rPr>
        <w:t>euro</w:t>
      </w:r>
      <w:r w:rsidR="00B31DA8" w:rsidRPr="00056B4B">
        <w:rPr>
          <w:rFonts w:cs="Times New Roman"/>
          <w:szCs w:val="24"/>
        </w:rPr>
        <w:t>.</w:t>
      </w:r>
    </w:p>
    <w:p w14:paraId="7A6392F5" w14:textId="77777777" w:rsidR="0043521D" w:rsidRPr="00056B4B" w:rsidRDefault="0043521D" w:rsidP="00056B4B">
      <w:pPr>
        <w:widowControl w:val="0"/>
        <w:kinsoku w:val="0"/>
        <w:overflowPunct w:val="0"/>
        <w:autoSpaceDE w:val="0"/>
        <w:autoSpaceDN w:val="0"/>
        <w:adjustRightInd w:val="0"/>
        <w:spacing w:after="0" w:line="276" w:lineRule="auto"/>
        <w:ind w:firstLine="567"/>
        <w:jc w:val="both"/>
        <w:rPr>
          <w:rFonts w:cs="Times New Roman"/>
          <w:szCs w:val="24"/>
        </w:rPr>
      </w:pPr>
    </w:p>
    <w:p w14:paraId="1D4921D1" w14:textId="01C8B22F" w:rsidR="00E32B70" w:rsidRPr="00056B4B" w:rsidRDefault="006E5E6F" w:rsidP="00056B4B">
      <w:pPr>
        <w:widowControl w:val="0"/>
        <w:kinsoku w:val="0"/>
        <w:overflowPunct w:val="0"/>
        <w:autoSpaceDE w:val="0"/>
        <w:autoSpaceDN w:val="0"/>
        <w:adjustRightInd w:val="0"/>
        <w:spacing w:after="0" w:line="276" w:lineRule="auto"/>
        <w:ind w:firstLine="720"/>
        <w:jc w:val="both"/>
        <w:rPr>
          <w:rFonts w:cs="Times New Roman"/>
          <w:szCs w:val="24"/>
        </w:rPr>
      </w:pPr>
      <w:r w:rsidRPr="00056B4B">
        <w:rPr>
          <w:rFonts w:cs="Times New Roman"/>
          <w:szCs w:val="24"/>
        </w:rPr>
        <w:t>Spriedums nav pārsūdzams.</w:t>
      </w:r>
    </w:p>
    <w:sectPr w:rsidR="00E32B70" w:rsidRPr="00056B4B" w:rsidSect="00456EFC">
      <w:footerReference w:type="default" r:id="rId9"/>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D452F" w14:textId="77777777" w:rsidR="00933D2F" w:rsidRDefault="00933D2F">
      <w:pPr>
        <w:spacing w:after="0" w:line="240" w:lineRule="auto"/>
      </w:pPr>
      <w:r>
        <w:separator/>
      </w:r>
    </w:p>
  </w:endnote>
  <w:endnote w:type="continuationSeparator" w:id="0">
    <w:p w14:paraId="3EE0B926" w14:textId="77777777" w:rsidR="00933D2F" w:rsidRDefault="00933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645E2" w14:textId="77777777" w:rsidR="008D55F3" w:rsidRDefault="00056B4B" w:rsidP="008D55F3">
    <w:pPr>
      <w:pStyle w:val="Footer"/>
      <w:jc w:val="center"/>
    </w:pPr>
    <w:sdt>
      <w:sdtPr>
        <w:id w:val="1728636285"/>
        <w:docPartObj>
          <w:docPartGallery w:val="Page Numbers (Top of Page)"/>
          <w:docPartUnique/>
        </w:docPartObj>
      </w:sdtPr>
      <w:sdtEndPr/>
      <w:sdtContent>
        <w:r w:rsidR="008D55F3" w:rsidRPr="00461AA7">
          <w:rPr>
            <w:szCs w:val="24"/>
          </w:rPr>
          <w:fldChar w:fldCharType="begin"/>
        </w:r>
        <w:r w:rsidR="008D55F3" w:rsidRPr="00461AA7">
          <w:instrText xml:space="preserve"> PAGE </w:instrText>
        </w:r>
        <w:r w:rsidR="008D55F3" w:rsidRPr="00461AA7">
          <w:rPr>
            <w:szCs w:val="24"/>
          </w:rPr>
          <w:fldChar w:fldCharType="separate"/>
        </w:r>
        <w:r w:rsidR="008D55F3">
          <w:rPr>
            <w:szCs w:val="24"/>
          </w:rPr>
          <w:t>1</w:t>
        </w:r>
        <w:r w:rsidR="008D55F3" w:rsidRPr="00461AA7">
          <w:rPr>
            <w:szCs w:val="24"/>
          </w:rPr>
          <w:fldChar w:fldCharType="end"/>
        </w:r>
        <w:r w:rsidR="008D55F3" w:rsidRPr="00461AA7">
          <w:t xml:space="preserve"> no </w:t>
        </w:r>
        <w:fldSimple w:instr=" NUMPAGES  ">
          <w:r w:rsidR="008D55F3">
            <w:t>4</w:t>
          </w:r>
        </w:fldSimple>
      </w:sdtContent>
    </w:sdt>
  </w:p>
  <w:p w14:paraId="42E85635" w14:textId="77777777" w:rsidR="008D55F3" w:rsidRDefault="008D55F3" w:rsidP="008D55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2093F" w14:textId="77777777" w:rsidR="00933D2F" w:rsidRDefault="00933D2F">
      <w:pPr>
        <w:spacing w:after="0" w:line="240" w:lineRule="auto"/>
      </w:pPr>
      <w:r>
        <w:separator/>
      </w:r>
    </w:p>
  </w:footnote>
  <w:footnote w:type="continuationSeparator" w:id="0">
    <w:p w14:paraId="6396DD42" w14:textId="77777777" w:rsidR="00933D2F" w:rsidRDefault="00933D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344"/>
    <w:multiLevelType w:val="hybridMultilevel"/>
    <w:tmpl w:val="6D2E153A"/>
    <w:lvl w:ilvl="0" w:tplc="B21C7A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443119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78C"/>
    <w:rsid w:val="00003434"/>
    <w:rsid w:val="00012BD2"/>
    <w:rsid w:val="00013337"/>
    <w:rsid w:val="000148AE"/>
    <w:rsid w:val="00016C5D"/>
    <w:rsid w:val="00017151"/>
    <w:rsid w:val="00022F49"/>
    <w:rsid w:val="00024D7B"/>
    <w:rsid w:val="00027C0C"/>
    <w:rsid w:val="00031CC8"/>
    <w:rsid w:val="00040B16"/>
    <w:rsid w:val="0004301E"/>
    <w:rsid w:val="0004327E"/>
    <w:rsid w:val="00051B2A"/>
    <w:rsid w:val="0005207B"/>
    <w:rsid w:val="00055380"/>
    <w:rsid w:val="00056B4B"/>
    <w:rsid w:val="00057DED"/>
    <w:rsid w:val="00060CE4"/>
    <w:rsid w:val="000611BD"/>
    <w:rsid w:val="00061605"/>
    <w:rsid w:val="00067B60"/>
    <w:rsid w:val="00071211"/>
    <w:rsid w:val="00077A98"/>
    <w:rsid w:val="00080BCE"/>
    <w:rsid w:val="00087A3F"/>
    <w:rsid w:val="000970A5"/>
    <w:rsid w:val="000A4A1A"/>
    <w:rsid w:val="000A5C08"/>
    <w:rsid w:val="000B054E"/>
    <w:rsid w:val="000B2A71"/>
    <w:rsid w:val="000C22E8"/>
    <w:rsid w:val="000D010D"/>
    <w:rsid w:val="000D1AED"/>
    <w:rsid w:val="000D2DFA"/>
    <w:rsid w:val="000D50A5"/>
    <w:rsid w:val="000D5943"/>
    <w:rsid w:val="000D7989"/>
    <w:rsid w:val="000E06E7"/>
    <w:rsid w:val="000E1280"/>
    <w:rsid w:val="000E1580"/>
    <w:rsid w:val="000E4F4F"/>
    <w:rsid w:val="00100C5D"/>
    <w:rsid w:val="001060AC"/>
    <w:rsid w:val="00107EA2"/>
    <w:rsid w:val="00123523"/>
    <w:rsid w:val="00124DB6"/>
    <w:rsid w:val="001272B1"/>
    <w:rsid w:val="00130241"/>
    <w:rsid w:val="001318A1"/>
    <w:rsid w:val="00132DB1"/>
    <w:rsid w:val="00133D42"/>
    <w:rsid w:val="001436AC"/>
    <w:rsid w:val="00147A1C"/>
    <w:rsid w:val="00153BD8"/>
    <w:rsid w:val="00165E74"/>
    <w:rsid w:val="00167208"/>
    <w:rsid w:val="0016722C"/>
    <w:rsid w:val="0016765E"/>
    <w:rsid w:val="00170E39"/>
    <w:rsid w:val="0017236F"/>
    <w:rsid w:val="00185196"/>
    <w:rsid w:val="00185214"/>
    <w:rsid w:val="001856BE"/>
    <w:rsid w:val="001A3703"/>
    <w:rsid w:val="001A3A64"/>
    <w:rsid w:val="001A4F70"/>
    <w:rsid w:val="001A5A46"/>
    <w:rsid w:val="001B268E"/>
    <w:rsid w:val="001B4EB0"/>
    <w:rsid w:val="001B5180"/>
    <w:rsid w:val="001B5444"/>
    <w:rsid w:val="001C3987"/>
    <w:rsid w:val="001D035A"/>
    <w:rsid w:val="001D3196"/>
    <w:rsid w:val="001D436A"/>
    <w:rsid w:val="001D4774"/>
    <w:rsid w:val="001F378C"/>
    <w:rsid w:val="001F3BB7"/>
    <w:rsid w:val="001F3E41"/>
    <w:rsid w:val="001F5A79"/>
    <w:rsid w:val="0020473D"/>
    <w:rsid w:val="00206676"/>
    <w:rsid w:val="002069A9"/>
    <w:rsid w:val="002074EA"/>
    <w:rsid w:val="00211C2A"/>
    <w:rsid w:val="00212226"/>
    <w:rsid w:val="00212D84"/>
    <w:rsid w:val="002149D5"/>
    <w:rsid w:val="0021717B"/>
    <w:rsid w:val="00221F02"/>
    <w:rsid w:val="002245B7"/>
    <w:rsid w:val="0023036A"/>
    <w:rsid w:val="002322C9"/>
    <w:rsid w:val="0023323F"/>
    <w:rsid w:val="00233E56"/>
    <w:rsid w:val="00234A09"/>
    <w:rsid w:val="00235898"/>
    <w:rsid w:val="002427AE"/>
    <w:rsid w:val="00243171"/>
    <w:rsid w:val="00243B9C"/>
    <w:rsid w:val="00250FA0"/>
    <w:rsid w:val="00254B11"/>
    <w:rsid w:val="00254FE6"/>
    <w:rsid w:val="00255278"/>
    <w:rsid w:val="00260975"/>
    <w:rsid w:val="00261465"/>
    <w:rsid w:val="00264FA0"/>
    <w:rsid w:val="002657ED"/>
    <w:rsid w:val="002700BD"/>
    <w:rsid w:val="002736E0"/>
    <w:rsid w:val="0028168F"/>
    <w:rsid w:val="00283028"/>
    <w:rsid w:val="00286E77"/>
    <w:rsid w:val="002A3F20"/>
    <w:rsid w:val="002A7857"/>
    <w:rsid w:val="002B1BC4"/>
    <w:rsid w:val="002B4F72"/>
    <w:rsid w:val="002B5F28"/>
    <w:rsid w:val="002B62A2"/>
    <w:rsid w:val="002B6B5E"/>
    <w:rsid w:val="002B7A37"/>
    <w:rsid w:val="002C1B00"/>
    <w:rsid w:val="002C5DB6"/>
    <w:rsid w:val="002C62C9"/>
    <w:rsid w:val="002C7093"/>
    <w:rsid w:val="002D1685"/>
    <w:rsid w:val="002D21E9"/>
    <w:rsid w:val="002E14B3"/>
    <w:rsid w:val="002E20EE"/>
    <w:rsid w:val="002E31F1"/>
    <w:rsid w:val="002E5F75"/>
    <w:rsid w:val="002E699C"/>
    <w:rsid w:val="002F0563"/>
    <w:rsid w:val="002F081B"/>
    <w:rsid w:val="002F2309"/>
    <w:rsid w:val="002F2BCF"/>
    <w:rsid w:val="002F59D6"/>
    <w:rsid w:val="00301A7B"/>
    <w:rsid w:val="00302D91"/>
    <w:rsid w:val="00303F40"/>
    <w:rsid w:val="00305672"/>
    <w:rsid w:val="00306F93"/>
    <w:rsid w:val="00307F20"/>
    <w:rsid w:val="00320A46"/>
    <w:rsid w:val="00334D62"/>
    <w:rsid w:val="0033716C"/>
    <w:rsid w:val="00342D97"/>
    <w:rsid w:val="00345318"/>
    <w:rsid w:val="00347F91"/>
    <w:rsid w:val="003556A8"/>
    <w:rsid w:val="0035781A"/>
    <w:rsid w:val="003603BD"/>
    <w:rsid w:val="00363CC5"/>
    <w:rsid w:val="00364DDE"/>
    <w:rsid w:val="0036523D"/>
    <w:rsid w:val="00374171"/>
    <w:rsid w:val="003779FB"/>
    <w:rsid w:val="00382AA0"/>
    <w:rsid w:val="00383739"/>
    <w:rsid w:val="00391C5F"/>
    <w:rsid w:val="00395B47"/>
    <w:rsid w:val="003B0F3A"/>
    <w:rsid w:val="003B2D06"/>
    <w:rsid w:val="003B6E14"/>
    <w:rsid w:val="003C1D63"/>
    <w:rsid w:val="003C324B"/>
    <w:rsid w:val="003C7718"/>
    <w:rsid w:val="003D16B9"/>
    <w:rsid w:val="003E0574"/>
    <w:rsid w:val="003F0D2B"/>
    <w:rsid w:val="003F3E34"/>
    <w:rsid w:val="003F46F8"/>
    <w:rsid w:val="003F6AB0"/>
    <w:rsid w:val="00420665"/>
    <w:rsid w:val="00423CB8"/>
    <w:rsid w:val="00424F27"/>
    <w:rsid w:val="0043521D"/>
    <w:rsid w:val="0043573D"/>
    <w:rsid w:val="0044344B"/>
    <w:rsid w:val="0044355D"/>
    <w:rsid w:val="00446144"/>
    <w:rsid w:val="00453ECC"/>
    <w:rsid w:val="004561BB"/>
    <w:rsid w:val="004568B8"/>
    <w:rsid w:val="00456EFC"/>
    <w:rsid w:val="004578B4"/>
    <w:rsid w:val="004601D9"/>
    <w:rsid w:val="004617F7"/>
    <w:rsid w:val="004619A0"/>
    <w:rsid w:val="00461AA7"/>
    <w:rsid w:val="00466CCB"/>
    <w:rsid w:val="00477645"/>
    <w:rsid w:val="0048276E"/>
    <w:rsid w:val="004830CD"/>
    <w:rsid w:val="0048469D"/>
    <w:rsid w:val="004926E7"/>
    <w:rsid w:val="00494DBE"/>
    <w:rsid w:val="00497A62"/>
    <w:rsid w:val="004A0A16"/>
    <w:rsid w:val="004A3C7C"/>
    <w:rsid w:val="004B0B77"/>
    <w:rsid w:val="004B3586"/>
    <w:rsid w:val="004B4F10"/>
    <w:rsid w:val="004B7967"/>
    <w:rsid w:val="004C1A95"/>
    <w:rsid w:val="004C1EEA"/>
    <w:rsid w:val="004C4EA5"/>
    <w:rsid w:val="004C5D59"/>
    <w:rsid w:val="004D6522"/>
    <w:rsid w:val="004E2567"/>
    <w:rsid w:val="004E524D"/>
    <w:rsid w:val="004E7F85"/>
    <w:rsid w:val="004F1AC2"/>
    <w:rsid w:val="005011FA"/>
    <w:rsid w:val="0050156C"/>
    <w:rsid w:val="00504F11"/>
    <w:rsid w:val="00510BC5"/>
    <w:rsid w:val="00514225"/>
    <w:rsid w:val="005220F5"/>
    <w:rsid w:val="00522D36"/>
    <w:rsid w:val="00522D7E"/>
    <w:rsid w:val="00523D68"/>
    <w:rsid w:val="00523EC8"/>
    <w:rsid w:val="00526013"/>
    <w:rsid w:val="0052682C"/>
    <w:rsid w:val="00534183"/>
    <w:rsid w:val="00535C18"/>
    <w:rsid w:val="005371AF"/>
    <w:rsid w:val="0054118B"/>
    <w:rsid w:val="005436AD"/>
    <w:rsid w:val="00544865"/>
    <w:rsid w:val="00546EE7"/>
    <w:rsid w:val="0055221B"/>
    <w:rsid w:val="005535A9"/>
    <w:rsid w:val="00553874"/>
    <w:rsid w:val="00577579"/>
    <w:rsid w:val="00581134"/>
    <w:rsid w:val="00583EDE"/>
    <w:rsid w:val="005850E6"/>
    <w:rsid w:val="00585176"/>
    <w:rsid w:val="005865F3"/>
    <w:rsid w:val="005A3F0F"/>
    <w:rsid w:val="005A3F51"/>
    <w:rsid w:val="005A64DF"/>
    <w:rsid w:val="005A77D1"/>
    <w:rsid w:val="005A7D08"/>
    <w:rsid w:val="005B14F9"/>
    <w:rsid w:val="005B1B0B"/>
    <w:rsid w:val="005B2803"/>
    <w:rsid w:val="005B3E7D"/>
    <w:rsid w:val="005C14CD"/>
    <w:rsid w:val="005C68E6"/>
    <w:rsid w:val="005D5978"/>
    <w:rsid w:val="005D5D3E"/>
    <w:rsid w:val="005D610A"/>
    <w:rsid w:val="005E7174"/>
    <w:rsid w:val="005F2A96"/>
    <w:rsid w:val="005F4A05"/>
    <w:rsid w:val="005F76B2"/>
    <w:rsid w:val="00604027"/>
    <w:rsid w:val="0061726E"/>
    <w:rsid w:val="00617B65"/>
    <w:rsid w:val="00624CC4"/>
    <w:rsid w:val="00626F0D"/>
    <w:rsid w:val="00627294"/>
    <w:rsid w:val="0063148C"/>
    <w:rsid w:val="0063690C"/>
    <w:rsid w:val="00640B98"/>
    <w:rsid w:val="00643368"/>
    <w:rsid w:val="0065262B"/>
    <w:rsid w:val="00653471"/>
    <w:rsid w:val="00654844"/>
    <w:rsid w:val="006561AE"/>
    <w:rsid w:val="00660471"/>
    <w:rsid w:val="006605A8"/>
    <w:rsid w:val="00664BD3"/>
    <w:rsid w:val="0067017D"/>
    <w:rsid w:val="00670DED"/>
    <w:rsid w:val="006720D0"/>
    <w:rsid w:val="00675CB8"/>
    <w:rsid w:val="00677AF7"/>
    <w:rsid w:val="006805C4"/>
    <w:rsid w:val="00687230"/>
    <w:rsid w:val="00687B76"/>
    <w:rsid w:val="006919A9"/>
    <w:rsid w:val="00692745"/>
    <w:rsid w:val="00695432"/>
    <w:rsid w:val="00696191"/>
    <w:rsid w:val="00696194"/>
    <w:rsid w:val="006A1FD1"/>
    <w:rsid w:val="006A4392"/>
    <w:rsid w:val="006A49FF"/>
    <w:rsid w:val="006A556D"/>
    <w:rsid w:val="006B1113"/>
    <w:rsid w:val="006B238E"/>
    <w:rsid w:val="006B28F2"/>
    <w:rsid w:val="006C5137"/>
    <w:rsid w:val="006D02E1"/>
    <w:rsid w:val="006D494C"/>
    <w:rsid w:val="006D6C8C"/>
    <w:rsid w:val="006D765A"/>
    <w:rsid w:val="006E5E6F"/>
    <w:rsid w:val="006F0153"/>
    <w:rsid w:val="006F13EC"/>
    <w:rsid w:val="0070306F"/>
    <w:rsid w:val="00704702"/>
    <w:rsid w:val="00704F36"/>
    <w:rsid w:val="007062D6"/>
    <w:rsid w:val="00710FA0"/>
    <w:rsid w:val="00714BA2"/>
    <w:rsid w:val="007166CC"/>
    <w:rsid w:val="00717D12"/>
    <w:rsid w:val="00721A62"/>
    <w:rsid w:val="00722F15"/>
    <w:rsid w:val="007248B8"/>
    <w:rsid w:val="00727788"/>
    <w:rsid w:val="00730E2E"/>
    <w:rsid w:val="007324F8"/>
    <w:rsid w:val="00733CFB"/>
    <w:rsid w:val="00735E7D"/>
    <w:rsid w:val="00737237"/>
    <w:rsid w:val="007431FF"/>
    <w:rsid w:val="00743498"/>
    <w:rsid w:val="00744820"/>
    <w:rsid w:val="007448F6"/>
    <w:rsid w:val="007479C8"/>
    <w:rsid w:val="00765212"/>
    <w:rsid w:val="007673D2"/>
    <w:rsid w:val="00774035"/>
    <w:rsid w:val="00775807"/>
    <w:rsid w:val="007820F9"/>
    <w:rsid w:val="00784E40"/>
    <w:rsid w:val="007858E6"/>
    <w:rsid w:val="00786E3F"/>
    <w:rsid w:val="007879A3"/>
    <w:rsid w:val="00791F65"/>
    <w:rsid w:val="00792A21"/>
    <w:rsid w:val="00795445"/>
    <w:rsid w:val="007B3787"/>
    <w:rsid w:val="007B3A45"/>
    <w:rsid w:val="007B3A92"/>
    <w:rsid w:val="007C3118"/>
    <w:rsid w:val="007C49C7"/>
    <w:rsid w:val="007D0585"/>
    <w:rsid w:val="007D1C17"/>
    <w:rsid w:val="007D2099"/>
    <w:rsid w:val="007D72EB"/>
    <w:rsid w:val="007E1F5A"/>
    <w:rsid w:val="007E6109"/>
    <w:rsid w:val="007F5C86"/>
    <w:rsid w:val="008023AF"/>
    <w:rsid w:val="008043A5"/>
    <w:rsid w:val="00806921"/>
    <w:rsid w:val="00807A2A"/>
    <w:rsid w:val="00822372"/>
    <w:rsid w:val="00827DDC"/>
    <w:rsid w:val="0083110A"/>
    <w:rsid w:val="00831364"/>
    <w:rsid w:val="00833769"/>
    <w:rsid w:val="00837325"/>
    <w:rsid w:val="00837F94"/>
    <w:rsid w:val="0084078B"/>
    <w:rsid w:val="008408B1"/>
    <w:rsid w:val="008410F1"/>
    <w:rsid w:val="008450F8"/>
    <w:rsid w:val="00851A30"/>
    <w:rsid w:val="00853479"/>
    <w:rsid w:val="0085362C"/>
    <w:rsid w:val="008542E8"/>
    <w:rsid w:val="008572D5"/>
    <w:rsid w:val="00864F6E"/>
    <w:rsid w:val="00866900"/>
    <w:rsid w:val="00871608"/>
    <w:rsid w:val="008757B2"/>
    <w:rsid w:val="00876215"/>
    <w:rsid w:val="00876E3B"/>
    <w:rsid w:val="00882B34"/>
    <w:rsid w:val="00884181"/>
    <w:rsid w:val="00890195"/>
    <w:rsid w:val="00891E61"/>
    <w:rsid w:val="008A22DE"/>
    <w:rsid w:val="008A453D"/>
    <w:rsid w:val="008B43C3"/>
    <w:rsid w:val="008B51F3"/>
    <w:rsid w:val="008C1C02"/>
    <w:rsid w:val="008C61DE"/>
    <w:rsid w:val="008D0B11"/>
    <w:rsid w:val="008D2797"/>
    <w:rsid w:val="008D446F"/>
    <w:rsid w:val="008D55F3"/>
    <w:rsid w:val="008D66A5"/>
    <w:rsid w:val="008E0BFF"/>
    <w:rsid w:val="008F350E"/>
    <w:rsid w:val="008F5D43"/>
    <w:rsid w:val="008F6BE7"/>
    <w:rsid w:val="00901024"/>
    <w:rsid w:val="00901885"/>
    <w:rsid w:val="00905DFE"/>
    <w:rsid w:val="00906608"/>
    <w:rsid w:val="00907007"/>
    <w:rsid w:val="00910479"/>
    <w:rsid w:val="009108CF"/>
    <w:rsid w:val="00912D55"/>
    <w:rsid w:val="009261A8"/>
    <w:rsid w:val="00926AE5"/>
    <w:rsid w:val="009301E2"/>
    <w:rsid w:val="00933D2F"/>
    <w:rsid w:val="009354F1"/>
    <w:rsid w:val="00960C1E"/>
    <w:rsid w:val="00961932"/>
    <w:rsid w:val="009658E4"/>
    <w:rsid w:val="00971B6A"/>
    <w:rsid w:val="00973F4F"/>
    <w:rsid w:val="00974472"/>
    <w:rsid w:val="00975807"/>
    <w:rsid w:val="00980DE4"/>
    <w:rsid w:val="00982E6A"/>
    <w:rsid w:val="00984F71"/>
    <w:rsid w:val="00987528"/>
    <w:rsid w:val="00992DAA"/>
    <w:rsid w:val="00997D26"/>
    <w:rsid w:val="009A2F29"/>
    <w:rsid w:val="009A4A88"/>
    <w:rsid w:val="009A6424"/>
    <w:rsid w:val="009C147A"/>
    <w:rsid w:val="009C3385"/>
    <w:rsid w:val="009C3973"/>
    <w:rsid w:val="009C7C33"/>
    <w:rsid w:val="009D0741"/>
    <w:rsid w:val="009D1642"/>
    <w:rsid w:val="009D27D9"/>
    <w:rsid w:val="009D7DA8"/>
    <w:rsid w:val="009F1E3C"/>
    <w:rsid w:val="009F52B3"/>
    <w:rsid w:val="00A022BD"/>
    <w:rsid w:val="00A0238B"/>
    <w:rsid w:val="00A0341F"/>
    <w:rsid w:val="00A068CD"/>
    <w:rsid w:val="00A10C03"/>
    <w:rsid w:val="00A12190"/>
    <w:rsid w:val="00A16C44"/>
    <w:rsid w:val="00A22CEE"/>
    <w:rsid w:val="00A2449F"/>
    <w:rsid w:val="00A25716"/>
    <w:rsid w:val="00A310C4"/>
    <w:rsid w:val="00A32B4A"/>
    <w:rsid w:val="00A361F6"/>
    <w:rsid w:val="00A36E22"/>
    <w:rsid w:val="00A3759E"/>
    <w:rsid w:val="00A41955"/>
    <w:rsid w:val="00A46562"/>
    <w:rsid w:val="00A46D55"/>
    <w:rsid w:val="00A50A15"/>
    <w:rsid w:val="00A53A2E"/>
    <w:rsid w:val="00A55E07"/>
    <w:rsid w:val="00A60801"/>
    <w:rsid w:val="00A62496"/>
    <w:rsid w:val="00A62640"/>
    <w:rsid w:val="00A62A76"/>
    <w:rsid w:val="00A70C83"/>
    <w:rsid w:val="00A7107E"/>
    <w:rsid w:val="00A75449"/>
    <w:rsid w:val="00A80547"/>
    <w:rsid w:val="00A811FA"/>
    <w:rsid w:val="00A81B43"/>
    <w:rsid w:val="00A850F3"/>
    <w:rsid w:val="00A86D56"/>
    <w:rsid w:val="00A86DB8"/>
    <w:rsid w:val="00A928CF"/>
    <w:rsid w:val="00A93A36"/>
    <w:rsid w:val="00A94B92"/>
    <w:rsid w:val="00A974E0"/>
    <w:rsid w:val="00AA1420"/>
    <w:rsid w:val="00AA194A"/>
    <w:rsid w:val="00AA1D8F"/>
    <w:rsid w:val="00AA26AB"/>
    <w:rsid w:val="00AA2EBA"/>
    <w:rsid w:val="00AA468E"/>
    <w:rsid w:val="00AA6416"/>
    <w:rsid w:val="00AA6417"/>
    <w:rsid w:val="00AA6833"/>
    <w:rsid w:val="00AB05F8"/>
    <w:rsid w:val="00AB28DE"/>
    <w:rsid w:val="00AB353F"/>
    <w:rsid w:val="00AC3C22"/>
    <w:rsid w:val="00AD2C18"/>
    <w:rsid w:val="00AD6437"/>
    <w:rsid w:val="00AE3A82"/>
    <w:rsid w:val="00AE3E19"/>
    <w:rsid w:val="00AF248B"/>
    <w:rsid w:val="00B10CFE"/>
    <w:rsid w:val="00B12265"/>
    <w:rsid w:val="00B126EA"/>
    <w:rsid w:val="00B16ADF"/>
    <w:rsid w:val="00B25E37"/>
    <w:rsid w:val="00B31DA8"/>
    <w:rsid w:val="00B377F5"/>
    <w:rsid w:val="00B42394"/>
    <w:rsid w:val="00B51489"/>
    <w:rsid w:val="00B52254"/>
    <w:rsid w:val="00B53B35"/>
    <w:rsid w:val="00B55B7F"/>
    <w:rsid w:val="00B67414"/>
    <w:rsid w:val="00B70B1F"/>
    <w:rsid w:val="00B72AD8"/>
    <w:rsid w:val="00B77E17"/>
    <w:rsid w:val="00B84BAF"/>
    <w:rsid w:val="00B9093A"/>
    <w:rsid w:val="00B90F24"/>
    <w:rsid w:val="00B97385"/>
    <w:rsid w:val="00B976B4"/>
    <w:rsid w:val="00BA3D14"/>
    <w:rsid w:val="00BA5622"/>
    <w:rsid w:val="00BA74EC"/>
    <w:rsid w:val="00BA7CEC"/>
    <w:rsid w:val="00BA7F42"/>
    <w:rsid w:val="00BC02EE"/>
    <w:rsid w:val="00BC0C42"/>
    <w:rsid w:val="00BC15C6"/>
    <w:rsid w:val="00BC36F9"/>
    <w:rsid w:val="00BC49DF"/>
    <w:rsid w:val="00BC7D62"/>
    <w:rsid w:val="00BD46CB"/>
    <w:rsid w:val="00BD4834"/>
    <w:rsid w:val="00BE1FB1"/>
    <w:rsid w:val="00BE2ACF"/>
    <w:rsid w:val="00BE2BA6"/>
    <w:rsid w:val="00BE2D8A"/>
    <w:rsid w:val="00BE64BA"/>
    <w:rsid w:val="00BE6D90"/>
    <w:rsid w:val="00BE7DD8"/>
    <w:rsid w:val="00BF0729"/>
    <w:rsid w:val="00BF1D32"/>
    <w:rsid w:val="00BF4705"/>
    <w:rsid w:val="00BF6427"/>
    <w:rsid w:val="00C05D4E"/>
    <w:rsid w:val="00C079FF"/>
    <w:rsid w:val="00C07BC9"/>
    <w:rsid w:val="00C10E52"/>
    <w:rsid w:val="00C11E10"/>
    <w:rsid w:val="00C1450D"/>
    <w:rsid w:val="00C14ACB"/>
    <w:rsid w:val="00C1798E"/>
    <w:rsid w:val="00C243D4"/>
    <w:rsid w:val="00C27A72"/>
    <w:rsid w:val="00C31247"/>
    <w:rsid w:val="00C31930"/>
    <w:rsid w:val="00C34717"/>
    <w:rsid w:val="00C34837"/>
    <w:rsid w:val="00C34DC2"/>
    <w:rsid w:val="00C34FA2"/>
    <w:rsid w:val="00C36C4D"/>
    <w:rsid w:val="00C371F0"/>
    <w:rsid w:val="00C422E3"/>
    <w:rsid w:val="00C642C2"/>
    <w:rsid w:val="00C670E3"/>
    <w:rsid w:val="00C71BF8"/>
    <w:rsid w:val="00C73464"/>
    <w:rsid w:val="00C74316"/>
    <w:rsid w:val="00C9499B"/>
    <w:rsid w:val="00C972AC"/>
    <w:rsid w:val="00CA61D1"/>
    <w:rsid w:val="00CB163E"/>
    <w:rsid w:val="00CB5051"/>
    <w:rsid w:val="00CB6ED6"/>
    <w:rsid w:val="00CC0F0B"/>
    <w:rsid w:val="00CC4813"/>
    <w:rsid w:val="00CC77E1"/>
    <w:rsid w:val="00CD08E6"/>
    <w:rsid w:val="00CD12F8"/>
    <w:rsid w:val="00CD41AE"/>
    <w:rsid w:val="00CD5EF4"/>
    <w:rsid w:val="00CE45CD"/>
    <w:rsid w:val="00CE4B4A"/>
    <w:rsid w:val="00CE6706"/>
    <w:rsid w:val="00CF01BB"/>
    <w:rsid w:val="00CF07D2"/>
    <w:rsid w:val="00CF2D91"/>
    <w:rsid w:val="00CF7F2D"/>
    <w:rsid w:val="00D0215E"/>
    <w:rsid w:val="00D05528"/>
    <w:rsid w:val="00D07915"/>
    <w:rsid w:val="00D11D7E"/>
    <w:rsid w:val="00D12D57"/>
    <w:rsid w:val="00D16FF7"/>
    <w:rsid w:val="00D20C14"/>
    <w:rsid w:val="00D215CB"/>
    <w:rsid w:val="00D2256A"/>
    <w:rsid w:val="00D276AE"/>
    <w:rsid w:val="00D34E7D"/>
    <w:rsid w:val="00D354BF"/>
    <w:rsid w:val="00D35EF0"/>
    <w:rsid w:val="00D46DE2"/>
    <w:rsid w:val="00D474B4"/>
    <w:rsid w:val="00D5172F"/>
    <w:rsid w:val="00D52949"/>
    <w:rsid w:val="00D56D8B"/>
    <w:rsid w:val="00D662D7"/>
    <w:rsid w:val="00D709C4"/>
    <w:rsid w:val="00D70CEC"/>
    <w:rsid w:val="00D7244C"/>
    <w:rsid w:val="00D74E72"/>
    <w:rsid w:val="00D778DE"/>
    <w:rsid w:val="00D80E71"/>
    <w:rsid w:val="00D822B8"/>
    <w:rsid w:val="00D8428E"/>
    <w:rsid w:val="00D85452"/>
    <w:rsid w:val="00D858FF"/>
    <w:rsid w:val="00D85FE9"/>
    <w:rsid w:val="00D861AF"/>
    <w:rsid w:val="00D875EE"/>
    <w:rsid w:val="00D919EB"/>
    <w:rsid w:val="00D95094"/>
    <w:rsid w:val="00D96FD1"/>
    <w:rsid w:val="00DA7FF9"/>
    <w:rsid w:val="00DB03A3"/>
    <w:rsid w:val="00DC0AF2"/>
    <w:rsid w:val="00DC101C"/>
    <w:rsid w:val="00DC28D0"/>
    <w:rsid w:val="00DC506D"/>
    <w:rsid w:val="00DD3A6A"/>
    <w:rsid w:val="00DD59C4"/>
    <w:rsid w:val="00DE18DD"/>
    <w:rsid w:val="00DE1FDE"/>
    <w:rsid w:val="00DE350B"/>
    <w:rsid w:val="00DE5D5E"/>
    <w:rsid w:val="00DE7719"/>
    <w:rsid w:val="00DF1DE5"/>
    <w:rsid w:val="00DF4AA6"/>
    <w:rsid w:val="00DF6955"/>
    <w:rsid w:val="00E027AA"/>
    <w:rsid w:val="00E02EDF"/>
    <w:rsid w:val="00E06417"/>
    <w:rsid w:val="00E114D2"/>
    <w:rsid w:val="00E20358"/>
    <w:rsid w:val="00E21C58"/>
    <w:rsid w:val="00E25DCE"/>
    <w:rsid w:val="00E2711E"/>
    <w:rsid w:val="00E27C11"/>
    <w:rsid w:val="00E326AA"/>
    <w:rsid w:val="00E32B70"/>
    <w:rsid w:val="00E32BE8"/>
    <w:rsid w:val="00E35DF7"/>
    <w:rsid w:val="00E4791D"/>
    <w:rsid w:val="00E52EFB"/>
    <w:rsid w:val="00E55B9A"/>
    <w:rsid w:val="00E57690"/>
    <w:rsid w:val="00E67954"/>
    <w:rsid w:val="00E70AFB"/>
    <w:rsid w:val="00E724EA"/>
    <w:rsid w:val="00E81AFD"/>
    <w:rsid w:val="00E86268"/>
    <w:rsid w:val="00E8783E"/>
    <w:rsid w:val="00E93D55"/>
    <w:rsid w:val="00E9710D"/>
    <w:rsid w:val="00EA5413"/>
    <w:rsid w:val="00EB3B0A"/>
    <w:rsid w:val="00EB4F7F"/>
    <w:rsid w:val="00EC0ABF"/>
    <w:rsid w:val="00EC191F"/>
    <w:rsid w:val="00EC2028"/>
    <w:rsid w:val="00EC746A"/>
    <w:rsid w:val="00ED02E8"/>
    <w:rsid w:val="00ED0A4C"/>
    <w:rsid w:val="00ED2191"/>
    <w:rsid w:val="00ED22A1"/>
    <w:rsid w:val="00ED3A95"/>
    <w:rsid w:val="00ED6164"/>
    <w:rsid w:val="00ED782B"/>
    <w:rsid w:val="00EE2611"/>
    <w:rsid w:val="00EE4144"/>
    <w:rsid w:val="00F03464"/>
    <w:rsid w:val="00F03D71"/>
    <w:rsid w:val="00F04148"/>
    <w:rsid w:val="00F112FA"/>
    <w:rsid w:val="00F121C1"/>
    <w:rsid w:val="00F15821"/>
    <w:rsid w:val="00F16154"/>
    <w:rsid w:val="00F257E4"/>
    <w:rsid w:val="00F263BE"/>
    <w:rsid w:val="00F26A59"/>
    <w:rsid w:val="00F31D30"/>
    <w:rsid w:val="00F330F6"/>
    <w:rsid w:val="00F34449"/>
    <w:rsid w:val="00F40842"/>
    <w:rsid w:val="00F41F23"/>
    <w:rsid w:val="00F42219"/>
    <w:rsid w:val="00F4493E"/>
    <w:rsid w:val="00F44ACB"/>
    <w:rsid w:val="00F52D32"/>
    <w:rsid w:val="00F53FD0"/>
    <w:rsid w:val="00F56990"/>
    <w:rsid w:val="00F66213"/>
    <w:rsid w:val="00F6750F"/>
    <w:rsid w:val="00F67DB9"/>
    <w:rsid w:val="00F7183B"/>
    <w:rsid w:val="00F72029"/>
    <w:rsid w:val="00F769B6"/>
    <w:rsid w:val="00F80CE7"/>
    <w:rsid w:val="00F83346"/>
    <w:rsid w:val="00F8538F"/>
    <w:rsid w:val="00F859ED"/>
    <w:rsid w:val="00F85A87"/>
    <w:rsid w:val="00F9016F"/>
    <w:rsid w:val="00F96407"/>
    <w:rsid w:val="00F96F3E"/>
    <w:rsid w:val="00F9794A"/>
    <w:rsid w:val="00FA19B5"/>
    <w:rsid w:val="00FA6A80"/>
    <w:rsid w:val="00FB50EE"/>
    <w:rsid w:val="00FB512A"/>
    <w:rsid w:val="00FB5197"/>
    <w:rsid w:val="00FB6637"/>
    <w:rsid w:val="00FB7BF3"/>
    <w:rsid w:val="00FC3E6C"/>
    <w:rsid w:val="00FC4C75"/>
    <w:rsid w:val="00FC56F5"/>
    <w:rsid w:val="00FD37CC"/>
    <w:rsid w:val="00FD43E9"/>
    <w:rsid w:val="00FD53F2"/>
    <w:rsid w:val="00FD58E6"/>
    <w:rsid w:val="00FE1C37"/>
    <w:rsid w:val="00FE22AC"/>
    <w:rsid w:val="00FE2883"/>
    <w:rsid w:val="00FE2BFF"/>
    <w:rsid w:val="00FE4850"/>
    <w:rsid w:val="00FE5607"/>
    <w:rsid w:val="00FF01AA"/>
    <w:rsid w:val="00FF4446"/>
    <w:rsid w:val="00FF7E8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1AA2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7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378C"/>
    <w:pPr>
      <w:tabs>
        <w:tab w:val="center" w:pos="4153"/>
        <w:tab w:val="right" w:pos="8306"/>
      </w:tabs>
      <w:spacing w:after="0" w:line="240" w:lineRule="auto"/>
    </w:pPr>
  </w:style>
  <w:style w:type="character" w:customStyle="1" w:styleId="FooterChar">
    <w:name w:val="Footer Char"/>
    <w:basedOn w:val="DefaultParagraphFont"/>
    <w:link w:val="Footer"/>
    <w:uiPriority w:val="99"/>
    <w:rsid w:val="001F378C"/>
  </w:style>
  <w:style w:type="paragraph" w:styleId="Header">
    <w:name w:val="header"/>
    <w:basedOn w:val="Normal"/>
    <w:link w:val="HeaderChar"/>
    <w:uiPriority w:val="99"/>
    <w:unhideWhenUsed/>
    <w:rsid w:val="00012BD2"/>
    <w:pPr>
      <w:tabs>
        <w:tab w:val="center" w:pos="4320"/>
        <w:tab w:val="right" w:pos="8640"/>
      </w:tabs>
      <w:spacing w:after="0" w:line="240" w:lineRule="auto"/>
    </w:pPr>
  </w:style>
  <w:style w:type="character" w:customStyle="1" w:styleId="HeaderChar">
    <w:name w:val="Header Char"/>
    <w:basedOn w:val="DefaultParagraphFont"/>
    <w:link w:val="Header"/>
    <w:uiPriority w:val="99"/>
    <w:rsid w:val="00012BD2"/>
  </w:style>
  <w:style w:type="paragraph" w:styleId="BalloonText">
    <w:name w:val="Balloon Text"/>
    <w:basedOn w:val="Normal"/>
    <w:link w:val="BalloonTextChar"/>
    <w:uiPriority w:val="99"/>
    <w:semiHidden/>
    <w:unhideWhenUsed/>
    <w:rsid w:val="00930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1E2"/>
    <w:rPr>
      <w:rFonts w:ascii="Segoe UI" w:hAnsi="Segoe UI" w:cs="Segoe UI"/>
      <w:sz w:val="18"/>
      <w:szCs w:val="18"/>
    </w:rPr>
  </w:style>
  <w:style w:type="paragraph" w:customStyle="1" w:styleId="tv213">
    <w:name w:val="tv213"/>
    <w:basedOn w:val="Normal"/>
    <w:rsid w:val="00B31DA8"/>
    <w:pPr>
      <w:spacing w:before="100" w:beforeAutospacing="1" w:after="100" w:afterAutospacing="1" w:line="240" w:lineRule="auto"/>
    </w:pPr>
    <w:rPr>
      <w:rFonts w:eastAsia="Times New Roman" w:cs="Times New Roman"/>
      <w:szCs w:val="24"/>
      <w:lang w:eastAsia="lv-LV"/>
    </w:rPr>
  </w:style>
  <w:style w:type="paragraph" w:styleId="Revision">
    <w:name w:val="Revision"/>
    <w:hidden/>
    <w:uiPriority w:val="99"/>
    <w:semiHidden/>
    <w:rsid w:val="004B7967"/>
    <w:pPr>
      <w:spacing w:after="0" w:line="240" w:lineRule="auto"/>
    </w:pPr>
  </w:style>
  <w:style w:type="character" w:styleId="CommentReference">
    <w:name w:val="annotation reference"/>
    <w:basedOn w:val="DefaultParagraphFont"/>
    <w:uiPriority w:val="99"/>
    <w:semiHidden/>
    <w:unhideWhenUsed/>
    <w:rsid w:val="00E57690"/>
    <w:rPr>
      <w:sz w:val="16"/>
      <w:szCs w:val="16"/>
    </w:rPr>
  </w:style>
  <w:style w:type="paragraph" w:styleId="CommentText">
    <w:name w:val="annotation text"/>
    <w:basedOn w:val="Normal"/>
    <w:link w:val="CommentTextChar"/>
    <w:uiPriority w:val="99"/>
    <w:semiHidden/>
    <w:unhideWhenUsed/>
    <w:rsid w:val="00E57690"/>
    <w:pPr>
      <w:spacing w:line="240" w:lineRule="auto"/>
    </w:pPr>
    <w:rPr>
      <w:sz w:val="20"/>
      <w:szCs w:val="20"/>
    </w:rPr>
  </w:style>
  <w:style w:type="character" w:customStyle="1" w:styleId="CommentTextChar">
    <w:name w:val="Comment Text Char"/>
    <w:basedOn w:val="DefaultParagraphFont"/>
    <w:link w:val="CommentText"/>
    <w:uiPriority w:val="99"/>
    <w:semiHidden/>
    <w:rsid w:val="00E57690"/>
    <w:rPr>
      <w:sz w:val="20"/>
      <w:szCs w:val="20"/>
    </w:rPr>
  </w:style>
  <w:style w:type="paragraph" w:styleId="CommentSubject">
    <w:name w:val="annotation subject"/>
    <w:basedOn w:val="CommentText"/>
    <w:next w:val="CommentText"/>
    <w:link w:val="CommentSubjectChar"/>
    <w:uiPriority w:val="99"/>
    <w:semiHidden/>
    <w:unhideWhenUsed/>
    <w:rsid w:val="00E57690"/>
    <w:rPr>
      <w:b/>
      <w:bCs/>
    </w:rPr>
  </w:style>
  <w:style w:type="character" w:customStyle="1" w:styleId="CommentSubjectChar">
    <w:name w:val="Comment Subject Char"/>
    <w:basedOn w:val="CommentTextChar"/>
    <w:link w:val="CommentSubject"/>
    <w:uiPriority w:val="99"/>
    <w:semiHidden/>
    <w:rsid w:val="00E57690"/>
    <w:rPr>
      <w:b/>
      <w:bCs/>
      <w:sz w:val="20"/>
      <w:szCs w:val="20"/>
    </w:rPr>
  </w:style>
  <w:style w:type="paragraph" w:styleId="ListParagraph">
    <w:name w:val="List Paragraph"/>
    <w:basedOn w:val="Normal"/>
    <w:uiPriority w:val="34"/>
    <w:qFormat/>
    <w:rsid w:val="00F44ACB"/>
    <w:pPr>
      <w:ind w:left="720"/>
      <w:contextualSpacing/>
    </w:pPr>
  </w:style>
  <w:style w:type="character" w:styleId="Hyperlink">
    <w:name w:val="Hyperlink"/>
    <w:basedOn w:val="DefaultParagraphFont"/>
    <w:unhideWhenUsed/>
    <w:rsid w:val="00456E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6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4528.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FBF8C-B88A-4676-8A1D-D5B617A7D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6180</Words>
  <Characters>3523</Characters>
  <Application>Microsoft Office Word</Application>
  <DocSecurity>0</DocSecurity>
  <Lines>29</Lines>
  <Paragraphs>19</Paragraphs>
  <ScaleCrop>false</ScaleCrop>
  <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2023-10-03T06:54:00Z</dcterms:created>
  <dcterms:modified xsi:type="dcterms:W3CDTF">2023-10-11T08:39:00Z</dcterms:modified>
</cp:coreProperties>
</file>