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3E47" w14:textId="31F77D61" w:rsidR="005A2309" w:rsidRDefault="00BF5390" w:rsidP="00BF5390">
      <w:pPr>
        <w:spacing w:line="276" w:lineRule="auto"/>
        <w:jc w:val="both"/>
        <w:rPr>
          <w:rFonts w:eastAsia="Calibri"/>
          <w:b/>
          <w:bCs/>
        </w:rPr>
      </w:pPr>
      <w:r>
        <w:rPr>
          <w:rFonts w:eastAsia="Calibri"/>
          <w:b/>
          <w:bCs/>
        </w:rPr>
        <w:t>Dzīvokļa ievadā ierīkotais ūdensvada ventilis (</w:t>
      </w:r>
      <w:proofErr w:type="spellStart"/>
      <w:r>
        <w:rPr>
          <w:rFonts w:eastAsia="Calibri"/>
          <w:b/>
          <w:bCs/>
        </w:rPr>
        <w:t>noslēgarmatūra</w:t>
      </w:r>
      <w:proofErr w:type="spellEnd"/>
      <w:r>
        <w:rPr>
          <w:rFonts w:eastAsia="Calibri"/>
          <w:b/>
          <w:bCs/>
        </w:rPr>
        <w:t>) kā kopīpašumā esošās daļas</w:t>
      </w:r>
      <w:r>
        <w:rPr>
          <w:rFonts w:eastAsia="Calibri"/>
          <w:b/>
          <w:bCs/>
        </w:rPr>
        <w:t xml:space="preserve"> elements</w:t>
      </w:r>
    </w:p>
    <w:p w14:paraId="35F39F1E" w14:textId="029F968B" w:rsidR="00BF5390" w:rsidRPr="00BF5390" w:rsidRDefault="00BF5390" w:rsidP="00BF5390">
      <w:pPr>
        <w:tabs>
          <w:tab w:val="left" w:pos="3318"/>
        </w:tabs>
        <w:spacing w:line="276" w:lineRule="auto"/>
        <w:jc w:val="both"/>
        <w:rPr>
          <w:rFonts w:eastAsia="Calibri"/>
        </w:rPr>
      </w:pPr>
      <w:r>
        <w:rPr>
          <w:rFonts w:eastAsia="Calibri"/>
        </w:rPr>
        <w:t xml:space="preserve">Būvnormatīvā noteiktā pienākuma </w:t>
      </w:r>
      <w:r w:rsidRPr="00F40874">
        <w:rPr>
          <w:rFonts w:eastAsia="Calibri"/>
        </w:rPr>
        <w:t>katra dzīvokļ</w:t>
      </w:r>
      <w:r>
        <w:rPr>
          <w:rFonts w:eastAsia="Calibri"/>
        </w:rPr>
        <w:t xml:space="preserve">a </w:t>
      </w:r>
      <w:r w:rsidRPr="00F40874">
        <w:rPr>
          <w:rFonts w:eastAsia="Calibri"/>
        </w:rPr>
        <w:t>ievadā</w:t>
      </w:r>
      <w:r>
        <w:rPr>
          <w:rFonts w:eastAsia="Calibri"/>
        </w:rPr>
        <w:t xml:space="preserve"> ierīkot i</w:t>
      </w:r>
      <w:r w:rsidRPr="00F40874">
        <w:rPr>
          <w:rFonts w:eastAsia="Calibri"/>
        </w:rPr>
        <w:t>ekšēj</w:t>
      </w:r>
      <w:r>
        <w:rPr>
          <w:rFonts w:eastAsia="Calibri"/>
        </w:rPr>
        <w:t>ā</w:t>
      </w:r>
      <w:r w:rsidRPr="00F40874">
        <w:rPr>
          <w:rFonts w:eastAsia="Calibri"/>
        </w:rPr>
        <w:t xml:space="preserve"> ūdensvada tīkl</w:t>
      </w:r>
      <w:r>
        <w:rPr>
          <w:rFonts w:eastAsia="Calibri"/>
        </w:rPr>
        <w:t>a</w:t>
      </w:r>
      <w:r w:rsidRPr="00F40874">
        <w:rPr>
          <w:rFonts w:eastAsia="Calibri"/>
        </w:rPr>
        <w:t xml:space="preserve"> </w:t>
      </w:r>
      <w:proofErr w:type="spellStart"/>
      <w:r w:rsidRPr="00F40874">
        <w:rPr>
          <w:rFonts w:eastAsia="Calibri"/>
        </w:rPr>
        <w:t>noslēgarmatūr</w:t>
      </w:r>
      <w:r>
        <w:rPr>
          <w:rFonts w:eastAsia="Calibri"/>
        </w:rPr>
        <w:t>u</w:t>
      </w:r>
      <w:proofErr w:type="spellEnd"/>
      <w:r>
        <w:rPr>
          <w:rFonts w:eastAsia="Calibri"/>
        </w:rPr>
        <w:t xml:space="preserve"> (</w:t>
      </w:r>
      <w:proofErr w:type="spellStart"/>
      <w:r>
        <w:rPr>
          <w:rFonts w:eastAsia="Calibri"/>
        </w:rPr>
        <w:t>ievadventili</w:t>
      </w:r>
      <w:proofErr w:type="spellEnd"/>
      <w:r>
        <w:rPr>
          <w:rFonts w:eastAsia="Calibri"/>
        </w:rPr>
        <w:t>)</w:t>
      </w:r>
      <w:r w:rsidRPr="00F40874">
        <w:rPr>
          <w:rFonts w:eastAsia="Calibri"/>
        </w:rPr>
        <w:t xml:space="preserve"> </w:t>
      </w:r>
      <w:r>
        <w:rPr>
          <w:rFonts w:eastAsia="Calibri"/>
        </w:rPr>
        <w:t xml:space="preserve">mērķis </w:t>
      </w:r>
      <w:r w:rsidRPr="00F40874">
        <w:rPr>
          <w:rFonts w:eastAsia="Calibri"/>
        </w:rPr>
        <w:t>ir nodrošināt iespēju atslēgt ūdens padevi gadījumā, kad dzīvoklī</w:t>
      </w:r>
      <w:r>
        <w:rPr>
          <w:rFonts w:eastAsia="Calibri"/>
        </w:rPr>
        <w:t xml:space="preserve"> </w:t>
      </w:r>
      <w:r w:rsidRPr="00F40874">
        <w:rPr>
          <w:rFonts w:eastAsia="Calibri"/>
        </w:rPr>
        <w:t>(atsevišķajā īpašumā) esošajā ūdensvadā rodas bojājums vai ir nepieciešams veikt tā pārbūves</w:t>
      </w:r>
      <w:r>
        <w:rPr>
          <w:rFonts w:eastAsia="Calibri"/>
        </w:rPr>
        <w:t xml:space="preserve"> </w:t>
      </w:r>
      <w:r w:rsidRPr="00F40874">
        <w:rPr>
          <w:rFonts w:eastAsia="Calibri"/>
        </w:rPr>
        <w:t xml:space="preserve">darbus. Vienlaikus </w:t>
      </w:r>
      <w:proofErr w:type="spellStart"/>
      <w:r w:rsidRPr="00F40874">
        <w:rPr>
          <w:rFonts w:eastAsia="Calibri"/>
        </w:rPr>
        <w:t>ievadventilis</w:t>
      </w:r>
      <w:proofErr w:type="spellEnd"/>
      <w:r w:rsidRPr="00F40874">
        <w:rPr>
          <w:rFonts w:eastAsia="Calibri"/>
        </w:rPr>
        <w:t xml:space="preserve"> nodrošina iespēju šādos gadījumos turpināt</w:t>
      </w:r>
      <w:r>
        <w:rPr>
          <w:rFonts w:eastAsia="Calibri"/>
        </w:rPr>
        <w:t xml:space="preserve"> </w:t>
      </w:r>
      <w:r w:rsidRPr="00F40874">
        <w:rPr>
          <w:rFonts w:eastAsia="Calibri"/>
        </w:rPr>
        <w:t>ekspluatēt mājas kopējo ūdensapgādes sistēmu, tostarp nodrošināt ūdens padevi citos</w:t>
      </w:r>
      <w:r>
        <w:rPr>
          <w:rFonts w:eastAsia="Calibri"/>
        </w:rPr>
        <w:t xml:space="preserve"> </w:t>
      </w:r>
      <w:r w:rsidRPr="00F40874">
        <w:rPr>
          <w:rFonts w:eastAsia="Calibri"/>
        </w:rPr>
        <w:t>dzīvokļos.</w:t>
      </w:r>
      <w:r>
        <w:rPr>
          <w:rFonts w:eastAsia="Calibri"/>
        </w:rPr>
        <w:t xml:space="preserve"> Līdz ar to </w:t>
      </w:r>
      <w:proofErr w:type="spellStart"/>
      <w:r w:rsidRPr="00F40874">
        <w:rPr>
          <w:rFonts w:eastAsia="Calibri"/>
        </w:rPr>
        <w:t>ievadventilis</w:t>
      </w:r>
      <w:proofErr w:type="spellEnd"/>
      <w:r w:rsidRPr="00F40874">
        <w:rPr>
          <w:rFonts w:eastAsia="Calibri"/>
        </w:rPr>
        <w:t xml:space="preserve"> ir nedalāmi saistīts ar</w:t>
      </w:r>
      <w:r>
        <w:rPr>
          <w:rFonts w:eastAsia="Calibri"/>
        </w:rPr>
        <w:t xml:space="preserve"> dzīvokļu īpašnieku </w:t>
      </w:r>
      <w:r w:rsidRPr="00F40874">
        <w:rPr>
          <w:rFonts w:eastAsia="Calibri"/>
        </w:rPr>
        <w:t xml:space="preserve">kopīpašumā esošajām inženierkomunikācijām, proti, veido daļu no </w:t>
      </w:r>
      <w:r>
        <w:rPr>
          <w:rFonts w:eastAsia="Calibri"/>
        </w:rPr>
        <w:t xml:space="preserve">dzīvojamās </w:t>
      </w:r>
      <w:r w:rsidRPr="00F40874">
        <w:rPr>
          <w:rFonts w:eastAsia="Calibri"/>
        </w:rPr>
        <w:t>mājas kopējās ūdens</w:t>
      </w:r>
      <w:r>
        <w:rPr>
          <w:rFonts w:eastAsia="Calibri"/>
        </w:rPr>
        <w:t xml:space="preserve"> </w:t>
      </w:r>
      <w:r w:rsidRPr="00F40874">
        <w:rPr>
          <w:rFonts w:eastAsia="Calibri"/>
        </w:rPr>
        <w:t>apgādes sistēma</w:t>
      </w:r>
      <w:r>
        <w:rPr>
          <w:rFonts w:eastAsia="Calibri"/>
        </w:rPr>
        <w:t>s.</w:t>
      </w:r>
    </w:p>
    <w:p w14:paraId="55CD02FA" w14:textId="77777777" w:rsidR="005A2309" w:rsidRDefault="005A2309" w:rsidP="007D452A">
      <w:pPr>
        <w:spacing w:line="276" w:lineRule="auto"/>
        <w:jc w:val="center"/>
        <w:rPr>
          <w:rFonts w:asciiTheme="majorBidi" w:hAnsiTheme="majorBidi" w:cstheme="majorBidi"/>
          <w:b/>
        </w:rPr>
      </w:pPr>
    </w:p>
    <w:p w14:paraId="0CD2D329" w14:textId="0FB60AE7" w:rsidR="00447EE6" w:rsidRDefault="00447EE6" w:rsidP="007D452A">
      <w:pPr>
        <w:spacing w:line="276" w:lineRule="auto"/>
        <w:jc w:val="center"/>
        <w:rPr>
          <w:rFonts w:asciiTheme="majorBidi" w:hAnsiTheme="majorBidi" w:cstheme="majorBidi"/>
          <w:b/>
        </w:rPr>
      </w:pPr>
      <w:r w:rsidRPr="007D452A">
        <w:rPr>
          <w:rFonts w:asciiTheme="majorBidi" w:hAnsiTheme="majorBidi" w:cstheme="majorBidi"/>
          <w:b/>
        </w:rPr>
        <w:t>Latvijas Republikas Senāt</w:t>
      </w:r>
      <w:r w:rsidR="005A2309">
        <w:rPr>
          <w:rFonts w:asciiTheme="majorBidi" w:hAnsiTheme="majorBidi" w:cstheme="majorBidi"/>
          <w:b/>
        </w:rPr>
        <w:t>a</w:t>
      </w:r>
    </w:p>
    <w:p w14:paraId="78DCF1EA" w14:textId="126E2C94" w:rsidR="005A2309" w:rsidRPr="005A2309" w:rsidRDefault="005A2309" w:rsidP="007D452A">
      <w:pPr>
        <w:spacing w:line="276" w:lineRule="auto"/>
        <w:jc w:val="center"/>
        <w:rPr>
          <w:rFonts w:asciiTheme="majorBidi" w:hAnsiTheme="majorBidi" w:cstheme="majorBidi"/>
          <w:b/>
          <w:bCs/>
        </w:rPr>
      </w:pPr>
      <w:r w:rsidRPr="005A2309">
        <w:rPr>
          <w:rFonts w:asciiTheme="majorBidi" w:hAnsiTheme="majorBidi" w:cstheme="majorBidi"/>
          <w:b/>
          <w:bCs/>
        </w:rPr>
        <w:t>2023. gada 21. septembra</w:t>
      </w:r>
    </w:p>
    <w:p w14:paraId="0EFB85E4" w14:textId="60FC8945" w:rsidR="00447EE6" w:rsidRDefault="00447EE6" w:rsidP="007D452A">
      <w:pPr>
        <w:spacing w:line="276" w:lineRule="auto"/>
        <w:jc w:val="center"/>
        <w:rPr>
          <w:rFonts w:asciiTheme="majorBidi" w:hAnsiTheme="majorBidi" w:cstheme="majorBidi"/>
          <w:b/>
        </w:rPr>
      </w:pPr>
      <w:r w:rsidRPr="007D452A">
        <w:rPr>
          <w:rFonts w:asciiTheme="majorBidi" w:hAnsiTheme="majorBidi" w:cstheme="majorBidi"/>
          <w:b/>
        </w:rPr>
        <w:t>SPRIEDUMS</w:t>
      </w:r>
    </w:p>
    <w:p w14:paraId="6CC11D23" w14:textId="77777777" w:rsidR="005A2309" w:rsidRPr="005A2309" w:rsidRDefault="005A2309" w:rsidP="005A2309">
      <w:pPr>
        <w:spacing w:line="276" w:lineRule="auto"/>
        <w:jc w:val="center"/>
        <w:rPr>
          <w:rFonts w:asciiTheme="majorBidi" w:hAnsiTheme="majorBidi" w:cstheme="majorBidi"/>
          <w:b/>
          <w:bCs/>
        </w:rPr>
      </w:pPr>
      <w:r w:rsidRPr="005A2309">
        <w:rPr>
          <w:rFonts w:asciiTheme="majorBidi" w:hAnsiTheme="majorBidi" w:cstheme="majorBidi"/>
          <w:b/>
          <w:bCs/>
        </w:rPr>
        <w:t>Lieta Nr. </w:t>
      </w:r>
      <w:r w:rsidRPr="005A2309">
        <w:rPr>
          <w:rFonts w:asciiTheme="majorBidi" w:hAnsiTheme="majorBidi" w:cstheme="majorBidi"/>
          <w:b/>
          <w:bCs/>
          <w:shd w:val="clear" w:color="auto" w:fill="FFFFFF"/>
        </w:rPr>
        <w:t>C29378421</w:t>
      </w:r>
      <w:r w:rsidRPr="005A2309">
        <w:rPr>
          <w:rFonts w:asciiTheme="majorBidi" w:hAnsiTheme="majorBidi" w:cstheme="majorBidi"/>
          <w:b/>
          <w:bCs/>
        </w:rPr>
        <w:t>, SKC-535/2023</w:t>
      </w:r>
    </w:p>
    <w:p w14:paraId="1EBDA71F" w14:textId="1370207D" w:rsidR="005A2309" w:rsidRPr="007D452A" w:rsidRDefault="00BF5390" w:rsidP="007D452A">
      <w:pPr>
        <w:spacing w:line="276" w:lineRule="auto"/>
        <w:jc w:val="center"/>
        <w:rPr>
          <w:rFonts w:asciiTheme="majorBidi" w:hAnsiTheme="majorBidi" w:cstheme="majorBidi"/>
        </w:rPr>
      </w:pPr>
      <w:hyperlink r:id="rId8" w:history="1">
        <w:r w:rsidR="005A2309" w:rsidRPr="00F073F2">
          <w:rPr>
            <w:rStyle w:val="Hyperlink"/>
            <w:shd w:val="clear" w:color="auto" w:fill="FFFFFF"/>
          </w:rPr>
          <w:t>ECLI:LV:AT:2023:0921.C29378421.10.S</w:t>
        </w:r>
      </w:hyperlink>
    </w:p>
    <w:p w14:paraId="4DAD1A13" w14:textId="77777777" w:rsidR="00096BDD" w:rsidRPr="007D452A" w:rsidRDefault="00096BDD" w:rsidP="007D452A">
      <w:pPr>
        <w:spacing w:line="276" w:lineRule="auto"/>
        <w:ind w:firstLine="709"/>
        <w:jc w:val="lowKashida"/>
        <w:rPr>
          <w:rFonts w:asciiTheme="majorBidi" w:hAnsiTheme="majorBidi" w:cstheme="majorBidi"/>
        </w:rPr>
      </w:pPr>
    </w:p>
    <w:p w14:paraId="31989354" w14:textId="40CA6B1F" w:rsidR="00C52363" w:rsidRPr="007D452A" w:rsidRDefault="003D30B5" w:rsidP="007D452A">
      <w:pPr>
        <w:spacing w:line="276" w:lineRule="auto"/>
        <w:ind w:firstLine="709"/>
        <w:jc w:val="lowKashida"/>
        <w:rPr>
          <w:rFonts w:asciiTheme="majorBidi" w:hAnsiTheme="majorBidi" w:cstheme="majorBidi"/>
        </w:rPr>
      </w:pPr>
      <w:r w:rsidRPr="007D452A">
        <w:rPr>
          <w:rFonts w:asciiTheme="majorBidi" w:hAnsiTheme="majorBidi" w:cstheme="majorBidi"/>
        </w:rPr>
        <w:t>Senāts šādā sastāvā: senatore referente Marika Senkāne,</w:t>
      </w:r>
      <w:r w:rsidR="00062A3D" w:rsidRPr="007D452A">
        <w:rPr>
          <w:rFonts w:asciiTheme="majorBidi" w:hAnsiTheme="majorBidi" w:cstheme="majorBidi"/>
        </w:rPr>
        <w:t xml:space="preserve"> </w:t>
      </w:r>
      <w:r w:rsidRPr="007D452A">
        <w:rPr>
          <w:rFonts w:asciiTheme="majorBidi" w:hAnsiTheme="majorBidi" w:cstheme="majorBidi"/>
        </w:rPr>
        <w:t>senator</w:t>
      </w:r>
      <w:r w:rsidR="00062A3D" w:rsidRPr="007D452A">
        <w:rPr>
          <w:rFonts w:asciiTheme="majorBidi" w:hAnsiTheme="majorBidi" w:cstheme="majorBidi"/>
        </w:rPr>
        <w:t>i</w:t>
      </w:r>
      <w:r w:rsidRPr="007D452A">
        <w:rPr>
          <w:rFonts w:asciiTheme="majorBidi" w:hAnsiTheme="majorBidi" w:cstheme="majorBidi"/>
        </w:rPr>
        <w:t xml:space="preserve"> </w:t>
      </w:r>
      <w:r w:rsidR="00F51119" w:rsidRPr="007D452A">
        <w:rPr>
          <w:rFonts w:asciiTheme="majorBidi" w:hAnsiTheme="majorBidi" w:cstheme="majorBidi"/>
        </w:rPr>
        <w:t>Kaspars Balodis</w:t>
      </w:r>
      <w:r w:rsidR="00062A3D" w:rsidRPr="007D452A">
        <w:rPr>
          <w:rFonts w:asciiTheme="majorBidi" w:hAnsiTheme="majorBidi" w:cstheme="majorBidi"/>
        </w:rPr>
        <w:t xml:space="preserve"> un </w:t>
      </w:r>
      <w:r w:rsidR="000A1B53" w:rsidRPr="007D452A">
        <w:rPr>
          <w:rFonts w:asciiTheme="majorBidi" w:hAnsiTheme="majorBidi" w:cstheme="majorBidi"/>
        </w:rPr>
        <w:t>Zane Pētersone</w:t>
      </w:r>
    </w:p>
    <w:p w14:paraId="7C7E4D66" w14:textId="77777777" w:rsidR="00C52363" w:rsidRPr="007D452A" w:rsidRDefault="00C52363" w:rsidP="007D452A">
      <w:pPr>
        <w:spacing w:line="276" w:lineRule="auto"/>
        <w:ind w:firstLine="709"/>
        <w:jc w:val="lowKashida"/>
        <w:rPr>
          <w:rFonts w:asciiTheme="majorBidi" w:hAnsiTheme="majorBidi" w:cstheme="majorBidi"/>
        </w:rPr>
      </w:pPr>
    </w:p>
    <w:p w14:paraId="17287A9A" w14:textId="2851B8AA" w:rsidR="000D4F64" w:rsidRPr="007D452A" w:rsidRDefault="000D4F64" w:rsidP="007D452A">
      <w:pPr>
        <w:spacing w:line="276" w:lineRule="auto"/>
        <w:ind w:firstLine="709"/>
        <w:jc w:val="lowKashida"/>
        <w:rPr>
          <w:rFonts w:asciiTheme="majorBidi" w:hAnsiTheme="majorBidi" w:cstheme="majorBidi"/>
        </w:rPr>
      </w:pPr>
      <w:r w:rsidRPr="007D452A">
        <w:rPr>
          <w:rFonts w:asciiTheme="majorBidi" w:hAnsiTheme="majorBidi" w:cstheme="majorBidi"/>
        </w:rPr>
        <w:t xml:space="preserve">rakstveida procesā izskatīja civillietu </w:t>
      </w:r>
      <w:r w:rsidR="00675376" w:rsidRPr="007D452A">
        <w:rPr>
          <w:rFonts w:asciiTheme="majorBidi" w:hAnsiTheme="majorBidi" w:cstheme="majorBidi"/>
        </w:rPr>
        <w:t>apdrošināšanas AS „BALTA”</w:t>
      </w:r>
      <w:r w:rsidRPr="007D452A">
        <w:rPr>
          <w:rFonts w:asciiTheme="majorBidi" w:hAnsiTheme="majorBidi" w:cstheme="majorBidi"/>
        </w:rPr>
        <w:t xml:space="preserve"> prasībā pret </w:t>
      </w:r>
      <w:r w:rsidR="00675376" w:rsidRPr="007D452A">
        <w:rPr>
          <w:rFonts w:asciiTheme="majorBidi" w:hAnsiTheme="majorBidi" w:cstheme="majorBidi"/>
        </w:rPr>
        <w:t>SIA „Rīgas namu pārvaldnieks”</w:t>
      </w:r>
      <w:r w:rsidRPr="007D452A">
        <w:rPr>
          <w:rFonts w:asciiTheme="majorBidi" w:hAnsiTheme="majorBidi" w:cstheme="majorBidi"/>
        </w:rPr>
        <w:t xml:space="preserve"> par </w:t>
      </w:r>
      <w:r w:rsidR="00675376" w:rsidRPr="007D452A">
        <w:rPr>
          <w:rFonts w:asciiTheme="majorBidi" w:hAnsiTheme="majorBidi" w:cstheme="majorBidi"/>
        </w:rPr>
        <w:t>zaudējumu atlīdzības</w:t>
      </w:r>
      <w:r w:rsidRPr="007D452A">
        <w:rPr>
          <w:rFonts w:asciiTheme="majorBidi" w:hAnsiTheme="majorBidi" w:cstheme="majorBidi"/>
        </w:rPr>
        <w:t xml:space="preserve"> piedziņu sakarā ar </w:t>
      </w:r>
      <w:r w:rsidR="00675376" w:rsidRPr="007D452A">
        <w:rPr>
          <w:rFonts w:asciiTheme="majorBidi" w:hAnsiTheme="majorBidi" w:cstheme="majorBidi"/>
        </w:rPr>
        <w:t>apdrošināšanas AS „BALTA”</w:t>
      </w:r>
      <w:r w:rsidRPr="007D452A">
        <w:rPr>
          <w:rFonts w:asciiTheme="majorBidi" w:hAnsiTheme="majorBidi" w:cstheme="majorBidi"/>
        </w:rPr>
        <w:t xml:space="preserve"> kasācijas sūdzību par </w:t>
      </w:r>
      <w:r w:rsidR="00675376" w:rsidRPr="007D452A">
        <w:rPr>
          <w:rFonts w:asciiTheme="majorBidi" w:hAnsiTheme="majorBidi" w:cstheme="majorBidi"/>
        </w:rPr>
        <w:t>Rīgas</w:t>
      </w:r>
      <w:r w:rsidRPr="007D452A">
        <w:rPr>
          <w:rFonts w:asciiTheme="majorBidi" w:hAnsiTheme="majorBidi" w:cstheme="majorBidi"/>
        </w:rPr>
        <w:t xml:space="preserve"> apgabaltiesas 202</w:t>
      </w:r>
      <w:r w:rsidR="00675376" w:rsidRPr="007D452A">
        <w:rPr>
          <w:rFonts w:asciiTheme="majorBidi" w:hAnsiTheme="majorBidi" w:cstheme="majorBidi"/>
        </w:rPr>
        <w:t>3</w:t>
      </w:r>
      <w:r w:rsidRPr="007D452A">
        <w:rPr>
          <w:rFonts w:asciiTheme="majorBidi" w:hAnsiTheme="majorBidi" w:cstheme="majorBidi"/>
        </w:rPr>
        <w:t>. gada 1</w:t>
      </w:r>
      <w:r w:rsidR="00675376" w:rsidRPr="007D452A">
        <w:rPr>
          <w:rFonts w:asciiTheme="majorBidi" w:hAnsiTheme="majorBidi" w:cstheme="majorBidi"/>
        </w:rPr>
        <w:t>1</w:t>
      </w:r>
      <w:r w:rsidRPr="007D452A">
        <w:rPr>
          <w:rFonts w:asciiTheme="majorBidi" w:hAnsiTheme="majorBidi" w:cstheme="majorBidi"/>
        </w:rPr>
        <w:t>. </w:t>
      </w:r>
      <w:r w:rsidR="00675376" w:rsidRPr="007D452A">
        <w:rPr>
          <w:rFonts w:asciiTheme="majorBidi" w:hAnsiTheme="majorBidi" w:cstheme="majorBidi"/>
        </w:rPr>
        <w:t>janvāra</w:t>
      </w:r>
      <w:r w:rsidRPr="007D452A">
        <w:rPr>
          <w:rFonts w:asciiTheme="majorBidi" w:hAnsiTheme="majorBidi" w:cstheme="majorBidi"/>
        </w:rPr>
        <w:t xml:space="preserve"> spriedumu.</w:t>
      </w:r>
    </w:p>
    <w:p w14:paraId="222C9652" w14:textId="77777777" w:rsidR="00FE4957" w:rsidRPr="007D452A" w:rsidRDefault="00FE4957" w:rsidP="007D452A">
      <w:pPr>
        <w:spacing w:line="276" w:lineRule="auto"/>
        <w:ind w:firstLine="709"/>
        <w:jc w:val="lowKashida"/>
        <w:rPr>
          <w:rFonts w:asciiTheme="majorBidi" w:hAnsiTheme="majorBidi" w:cstheme="majorBidi"/>
          <w:b/>
          <w:shd w:val="clear" w:color="auto" w:fill="FFFFFF"/>
        </w:rPr>
      </w:pPr>
    </w:p>
    <w:p w14:paraId="2AD53219" w14:textId="59DD8462" w:rsidR="00447EE6" w:rsidRDefault="00447EE6" w:rsidP="007D452A">
      <w:pPr>
        <w:spacing w:line="276" w:lineRule="auto"/>
        <w:jc w:val="center"/>
        <w:rPr>
          <w:rFonts w:asciiTheme="majorBidi" w:hAnsiTheme="majorBidi" w:cstheme="majorBidi"/>
          <w:b/>
          <w:shd w:val="clear" w:color="auto" w:fill="FFFFFF"/>
        </w:rPr>
      </w:pPr>
      <w:r w:rsidRPr="007D452A">
        <w:rPr>
          <w:rFonts w:asciiTheme="majorBidi" w:hAnsiTheme="majorBidi" w:cstheme="majorBidi"/>
          <w:b/>
          <w:shd w:val="clear" w:color="auto" w:fill="FFFFFF"/>
        </w:rPr>
        <w:t>Aprakstošā daļa</w:t>
      </w:r>
    </w:p>
    <w:p w14:paraId="29E7EFB8" w14:textId="77777777" w:rsidR="00937BB9" w:rsidRPr="007D452A" w:rsidRDefault="00937BB9" w:rsidP="007D452A">
      <w:pPr>
        <w:spacing w:line="276" w:lineRule="auto"/>
        <w:jc w:val="center"/>
        <w:rPr>
          <w:rFonts w:asciiTheme="majorBidi" w:hAnsiTheme="majorBidi" w:cstheme="majorBidi"/>
          <w:shd w:val="clear" w:color="auto" w:fill="FFFFFF"/>
        </w:rPr>
      </w:pPr>
    </w:p>
    <w:p w14:paraId="572306F6" w14:textId="14F8BC1D" w:rsidR="00620FD2" w:rsidRPr="007D452A" w:rsidRDefault="00447EE6"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shd w:val="clear" w:color="auto" w:fill="FFFFFF"/>
        </w:rPr>
        <w:t>[1]</w:t>
      </w:r>
      <w:r w:rsidR="0049281D" w:rsidRPr="007D452A">
        <w:rPr>
          <w:rFonts w:asciiTheme="majorBidi" w:hAnsiTheme="majorBidi" w:cstheme="majorBidi"/>
          <w:shd w:val="clear" w:color="auto" w:fill="FFFFFF"/>
        </w:rPr>
        <w:t xml:space="preserve"> </w:t>
      </w:r>
      <w:r w:rsidR="0049281D" w:rsidRPr="007D452A">
        <w:rPr>
          <w:rFonts w:asciiTheme="majorBidi" w:hAnsiTheme="majorBidi" w:cstheme="majorBidi"/>
        </w:rPr>
        <w:t>Apdrošināšanas AS (turpmāk arī – AAS) „BALTA” cēlusi tiesā prasību pret SIA ,,Rīgas namu pārvaldnieks” par zaudējumu atlīdzības piedziņu, kurā, pamatojoties uz Civillikuma 1., 1635., 1651., 1652., 1765., 1773., 1775., 1779., 1792., 2289., 2291. pantu, Dzīvokļa īpašuma likuma 4.</w:t>
      </w:r>
      <w:r w:rsidR="005A2309">
        <w:rPr>
          <w:rFonts w:asciiTheme="majorBidi" w:hAnsiTheme="majorBidi" w:cstheme="majorBidi"/>
        </w:rPr>
        <w:t> </w:t>
      </w:r>
      <w:r w:rsidR="0049281D" w:rsidRPr="007D452A">
        <w:rPr>
          <w:rFonts w:asciiTheme="majorBidi" w:hAnsiTheme="majorBidi" w:cstheme="majorBidi"/>
        </w:rPr>
        <w:t>panta pirmās daļas 1.</w:t>
      </w:r>
      <w:r w:rsidR="005A2309">
        <w:rPr>
          <w:rFonts w:asciiTheme="majorBidi" w:hAnsiTheme="majorBidi" w:cstheme="majorBidi"/>
        </w:rPr>
        <w:t> </w:t>
      </w:r>
      <w:r w:rsidR="0049281D" w:rsidRPr="007D452A">
        <w:rPr>
          <w:rFonts w:asciiTheme="majorBidi" w:hAnsiTheme="majorBidi" w:cstheme="majorBidi"/>
        </w:rPr>
        <w:t>punktu, 10. panta pirmās daļas 7. punktu, Dzīvojamo māju pārvaldīšanas likuma 4., 6., 16. pantu, Apdrošināšanas līguma likuma 42. panta pirmo daļu, 45. panta pirmo daļu, likuma „Par valsts un pašvaldību dzīvojamo māju privatizāciju” 50. pantu, Ūdenssaimniecības pakalpojumu likuma 1. panta 8. punktu, Ministru kabineta 2010. gada 28. septembra noteikumu Nr. 907 „Noteikumi par dzīvojamās mājas apsekošanu, tehnisko apkopi, kārtējo remontu un energoefektivitātes minimālajām prasībām” 3., 3.1., 6., 13.</w:t>
      </w:r>
      <w:r w:rsidR="00904347">
        <w:rPr>
          <w:rFonts w:asciiTheme="majorBidi" w:hAnsiTheme="majorBidi" w:cstheme="majorBidi"/>
        </w:rPr>
        <w:t> </w:t>
      </w:r>
      <w:r w:rsidR="0049281D" w:rsidRPr="007D452A">
        <w:rPr>
          <w:rFonts w:asciiTheme="majorBidi" w:hAnsiTheme="majorBidi" w:cstheme="majorBidi"/>
        </w:rPr>
        <w:t>punktu, Ministru kabineta 2010. gada 28. septembra noteikumu Nr. 905 „Kārtība kādā tiek plānotas un organizētas ar dzīvojamās mājas renovāciju un rekonstrukciju saistītās darbības” 2., 3., 5., 11. punktu, Ministru kabineta 2017. gada 11. jūlija noteikumu Nr. 408 „Dzīvojamās mājas pārvaldīšanas un apsaimniekošanas maksas aprēķināšanas noteikumi” 1., 2. punktu, lū</w:t>
      </w:r>
      <w:r w:rsidR="00620FD2" w:rsidRPr="007D452A">
        <w:rPr>
          <w:rFonts w:asciiTheme="majorBidi" w:hAnsiTheme="majorBidi" w:cstheme="majorBidi"/>
        </w:rPr>
        <w:t>gts</w:t>
      </w:r>
      <w:r w:rsidR="0049281D" w:rsidRPr="007D452A">
        <w:rPr>
          <w:rFonts w:asciiTheme="majorBidi" w:hAnsiTheme="majorBidi" w:cstheme="majorBidi"/>
        </w:rPr>
        <w:t xml:space="preserve"> piedzīt no atbildētājas zaudējumu</w:t>
      </w:r>
      <w:r w:rsidR="00620FD2" w:rsidRPr="007D452A">
        <w:rPr>
          <w:rFonts w:asciiTheme="majorBidi" w:hAnsiTheme="majorBidi" w:cstheme="majorBidi"/>
        </w:rPr>
        <w:t xml:space="preserve"> atlīdzību</w:t>
      </w:r>
      <w:r w:rsidR="0049281D" w:rsidRPr="007D452A">
        <w:rPr>
          <w:rFonts w:asciiTheme="majorBidi" w:hAnsiTheme="majorBidi" w:cstheme="majorBidi"/>
        </w:rPr>
        <w:t xml:space="preserve"> 6411,87 EUR, valsts nodevu 491,11 EUR, ar lietas izskatīšanu saistītos izdevumus 5,37 EUR un </w:t>
      </w:r>
      <w:r w:rsidR="00620FD2" w:rsidRPr="007D452A">
        <w:rPr>
          <w:rFonts w:asciiTheme="majorBidi" w:hAnsiTheme="majorBidi" w:cstheme="majorBidi"/>
        </w:rPr>
        <w:t xml:space="preserve">ar </w:t>
      </w:r>
      <w:r w:rsidR="0049281D" w:rsidRPr="007D452A">
        <w:rPr>
          <w:rFonts w:asciiTheme="majorBidi" w:hAnsiTheme="majorBidi" w:cstheme="majorBidi"/>
        </w:rPr>
        <w:t>liet</w:t>
      </w:r>
      <w:r w:rsidR="00620FD2" w:rsidRPr="007D452A">
        <w:rPr>
          <w:rFonts w:asciiTheme="majorBidi" w:hAnsiTheme="majorBidi" w:cstheme="majorBidi"/>
        </w:rPr>
        <w:t>a</w:t>
      </w:r>
      <w:r w:rsidR="0049281D" w:rsidRPr="007D452A">
        <w:rPr>
          <w:rFonts w:asciiTheme="majorBidi" w:hAnsiTheme="majorBidi" w:cstheme="majorBidi"/>
        </w:rPr>
        <w:t xml:space="preserve">s vešanu saistītos izdevumus, kā arī atzīt prasītājas tiesības par laiku līdz sprieduma izpildei saņemt no atbildētājas likumiskos </w:t>
      </w:r>
      <w:r w:rsidR="00620FD2" w:rsidRPr="007D452A">
        <w:rPr>
          <w:rFonts w:asciiTheme="majorBidi" w:hAnsiTheme="majorBidi" w:cstheme="majorBidi"/>
        </w:rPr>
        <w:t>sešus procentus g</w:t>
      </w:r>
      <w:r w:rsidR="0049281D" w:rsidRPr="007D452A">
        <w:rPr>
          <w:rFonts w:asciiTheme="majorBidi" w:hAnsiTheme="majorBidi" w:cstheme="majorBidi"/>
        </w:rPr>
        <w:t xml:space="preserve">adā no piedzītās </w:t>
      </w:r>
      <w:r w:rsidR="00857BA7">
        <w:rPr>
          <w:rFonts w:asciiTheme="majorBidi" w:hAnsiTheme="majorBidi" w:cstheme="majorBidi"/>
        </w:rPr>
        <w:t>zaudējumu</w:t>
      </w:r>
      <w:r w:rsidR="0049281D" w:rsidRPr="007D452A">
        <w:rPr>
          <w:rFonts w:asciiTheme="majorBidi" w:hAnsiTheme="majorBidi" w:cstheme="majorBidi"/>
        </w:rPr>
        <w:t xml:space="preserve"> </w:t>
      </w:r>
      <w:r w:rsidR="00182E91">
        <w:rPr>
          <w:rFonts w:asciiTheme="majorBidi" w:hAnsiTheme="majorBidi" w:cstheme="majorBidi"/>
        </w:rPr>
        <w:t xml:space="preserve">atlīdzības </w:t>
      </w:r>
      <w:r w:rsidR="0049281D" w:rsidRPr="007D452A">
        <w:rPr>
          <w:rFonts w:asciiTheme="majorBidi" w:hAnsiTheme="majorBidi" w:cstheme="majorBidi"/>
        </w:rPr>
        <w:t>summas.</w:t>
      </w:r>
    </w:p>
    <w:p w14:paraId="52FFCB4C" w14:textId="0481BDB4" w:rsidR="00FE4957" w:rsidRPr="007D452A" w:rsidRDefault="00836CFA"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Prasības pieteikumā norādīt</w:t>
      </w:r>
      <w:r w:rsidR="00EF6C20" w:rsidRPr="007D452A">
        <w:rPr>
          <w:rFonts w:asciiTheme="majorBidi" w:hAnsiTheme="majorBidi" w:cstheme="majorBidi"/>
        </w:rPr>
        <w:t>s, ka s</w:t>
      </w:r>
      <w:r w:rsidR="0049281D" w:rsidRPr="007D452A">
        <w:rPr>
          <w:rFonts w:asciiTheme="majorBidi" w:hAnsiTheme="majorBidi" w:cstheme="majorBidi"/>
        </w:rPr>
        <w:t>tarp prasītāju un apdrošinājuma ņēmēju</w:t>
      </w:r>
      <w:r w:rsidRPr="007D452A">
        <w:rPr>
          <w:rFonts w:asciiTheme="majorBidi" w:hAnsiTheme="majorBidi" w:cstheme="majorBidi"/>
        </w:rPr>
        <w:t xml:space="preserve"> 2020. gada 10.</w:t>
      </w:r>
      <w:r w:rsidR="00A152D3">
        <w:rPr>
          <w:rFonts w:asciiTheme="majorBidi" w:hAnsiTheme="majorBidi" w:cstheme="majorBidi"/>
        </w:rPr>
        <w:t> </w:t>
      </w:r>
      <w:r w:rsidRPr="007D452A">
        <w:rPr>
          <w:rFonts w:asciiTheme="majorBidi" w:hAnsiTheme="majorBidi" w:cstheme="majorBidi"/>
        </w:rPr>
        <w:t>septembrī</w:t>
      </w:r>
      <w:r w:rsidR="0049281D" w:rsidRPr="007D452A">
        <w:rPr>
          <w:rFonts w:asciiTheme="majorBidi" w:hAnsiTheme="majorBidi" w:cstheme="majorBidi"/>
        </w:rPr>
        <w:t xml:space="preserve"> noslēgts apdrošināšanas līgums par dzīvokļa</w:t>
      </w:r>
      <w:r w:rsidR="005A2309">
        <w:rPr>
          <w:rFonts w:asciiTheme="majorBidi" w:hAnsiTheme="majorBidi" w:cstheme="majorBidi"/>
        </w:rPr>
        <w:t xml:space="preserve"> [adrese]</w:t>
      </w:r>
      <w:r w:rsidRPr="007D452A">
        <w:rPr>
          <w:rFonts w:asciiTheme="majorBidi" w:hAnsiTheme="majorBidi" w:cstheme="majorBidi"/>
        </w:rPr>
        <w:t>,</w:t>
      </w:r>
      <w:r w:rsidR="0049281D" w:rsidRPr="007D452A">
        <w:rPr>
          <w:rFonts w:asciiTheme="majorBidi" w:hAnsiTheme="majorBidi" w:cstheme="majorBidi"/>
        </w:rPr>
        <w:t xml:space="preserve"> apdrošināšanu. </w:t>
      </w:r>
      <w:r w:rsidR="001919D4" w:rsidRPr="007D452A">
        <w:rPr>
          <w:rFonts w:asciiTheme="majorBidi" w:hAnsiTheme="majorBidi" w:cstheme="majorBidi"/>
        </w:rPr>
        <w:t>Apdrošināšanas līguma</w:t>
      </w:r>
      <w:r w:rsidR="0049281D" w:rsidRPr="007D452A">
        <w:rPr>
          <w:rFonts w:asciiTheme="majorBidi" w:hAnsiTheme="majorBidi" w:cstheme="majorBidi"/>
        </w:rPr>
        <w:t xml:space="preserve"> darbības laikā 2021.</w:t>
      </w:r>
      <w:r w:rsidRPr="007D452A">
        <w:rPr>
          <w:rFonts w:asciiTheme="majorBidi" w:hAnsiTheme="majorBidi" w:cstheme="majorBidi"/>
        </w:rPr>
        <w:t> </w:t>
      </w:r>
      <w:r w:rsidR="0049281D" w:rsidRPr="007D452A">
        <w:rPr>
          <w:rFonts w:asciiTheme="majorBidi" w:hAnsiTheme="majorBidi" w:cstheme="majorBidi"/>
        </w:rPr>
        <w:t>gada 22.</w:t>
      </w:r>
      <w:r w:rsidRPr="007D452A">
        <w:rPr>
          <w:rFonts w:asciiTheme="majorBidi" w:hAnsiTheme="majorBidi" w:cstheme="majorBidi"/>
        </w:rPr>
        <w:t> </w:t>
      </w:r>
      <w:r w:rsidR="0049281D" w:rsidRPr="007D452A">
        <w:rPr>
          <w:rFonts w:asciiTheme="majorBidi" w:hAnsiTheme="majorBidi" w:cstheme="majorBidi"/>
        </w:rPr>
        <w:t>janvārī appludināts apdrošinātais dzīvoklis</w:t>
      </w:r>
      <w:r w:rsidR="00EF6C20" w:rsidRPr="007D452A">
        <w:rPr>
          <w:rFonts w:asciiTheme="majorBidi" w:hAnsiTheme="majorBidi" w:cstheme="majorBidi"/>
        </w:rPr>
        <w:t>.</w:t>
      </w:r>
      <w:r w:rsidR="0049281D" w:rsidRPr="007D452A">
        <w:rPr>
          <w:rFonts w:asciiTheme="majorBidi" w:hAnsiTheme="majorBidi" w:cstheme="majorBidi"/>
        </w:rPr>
        <w:t xml:space="preserve"> </w:t>
      </w:r>
      <w:r w:rsidR="00EF6C20" w:rsidRPr="007D452A">
        <w:rPr>
          <w:rFonts w:asciiTheme="majorBidi" w:hAnsiTheme="majorBidi" w:cstheme="majorBidi"/>
        </w:rPr>
        <w:t>A</w:t>
      </w:r>
      <w:r w:rsidR="0049281D" w:rsidRPr="007D452A">
        <w:rPr>
          <w:rFonts w:asciiTheme="majorBidi" w:hAnsiTheme="majorBidi" w:cstheme="majorBidi"/>
        </w:rPr>
        <w:t>psaimniekotāja sagatavo</w:t>
      </w:r>
      <w:r w:rsidR="00EF6C20" w:rsidRPr="007D452A">
        <w:rPr>
          <w:rFonts w:asciiTheme="majorBidi" w:hAnsiTheme="majorBidi" w:cstheme="majorBidi"/>
        </w:rPr>
        <w:t>t</w:t>
      </w:r>
      <w:r w:rsidR="0049281D" w:rsidRPr="007D452A">
        <w:rPr>
          <w:rFonts w:asciiTheme="majorBidi" w:hAnsiTheme="majorBidi" w:cstheme="majorBidi"/>
        </w:rPr>
        <w:t>a</w:t>
      </w:r>
      <w:r w:rsidR="00EF6C20" w:rsidRPr="007D452A">
        <w:rPr>
          <w:rFonts w:asciiTheme="majorBidi" w:hAnsiTheme="majorBidi" w:cstheme="majorBidi"/>
        </w:rPr>
        <w:t>jā a</w:t>
      </w:r>
      <w:r w:rsidR="0049281D" w:rsidRPr="007D452A">
        <w:rPr>
          <w:rFonts w:asciiTheme="majorBidi" w:hAnsiTheme="majorBidi" w:cstheme="majorBidi"/>
        </w:rPr>
        <w:t>kt</w:t>
      </w:r>
      <w:r w:rsidR="00EF6C20" w:rsidRPr="007D452A">
        <w:rPr>
          <w:rFonts w:asciiTheme="majorBidi" w:hAnsiTheme="majorBidi" w:cstheme="majorBidi"/>
        </w:rPr>
        <w:t>ā</w:t>
      </w:r>
      <w:r w:rsidR="0049281D" w:rsidRPr="007D452A">
        <w:rPr>
          <w:rFonts w:asciiTheme="majorBidi" w:hAnsiTheme="majorBidi" w:cstheme="majorBidi"/>
        </w:rPr>
        <w:t xml:space="preserve"> norād</w:t>
      </w:r>
      <w:r w:rsidR="00EF6C20" w:rsidRPr="007D452A">
        <w:rPr>
          <w:rFonts w:asciiTheme="majorBidi" w:hAnsiTheme="majorBidi" w:cstheme="majorBidi"/>
        </w:rPr>
        <w:t>īts</w:t>
      </w:r>
      <w:r w:rsidR="0049281D" w:rsidRPr="007D452A">
        <w:rPr>
          <w:rFonts w:asciiTheme="majorBidi" w:hAnsiTheme="majorBidi" w:cstheme="majorBidi"/>
        </w:rPr>
        <w:t xml:space="preserve">, ka saliešana notikusi no ēkas koplietošanā esošajām komunikācijām. </w:t>
      </w:r>
      <w:r w:rsidR="00EF6C20" w:rsidRPr="007D452A">
        <w:rPr>
          <w:rFonts w:asciiTheme="majorBidi" w:hAnsiTheme="majorBidi" w:cstheme="majorBidi"/>
        </w:rPr>
        <w:t xml:space="preserve">Prasītāja </w:t>
      </w:r>
      <w:r w:rsidR="0049281D" w:rsidRPr="007D452A">
        <w:rPr>
          <w:rFonts w:asciiTheme="majorBidi" w:hAnsiTheme="majorBidi" w:cstheme="majorBidi"/>
        </w:rPr>
        <w:t>2021.</w:t>
      </w:r>
      <w:r w:rsidR="00EF6C20" w:rsidRPr="007D452A">
        <w:rPr>
          <w:rFonts w:asciiTheme="majorBidi" w:hAnsiTheme="majorBidi" w:cstheme="majorBidi"/>
        </w:rPr>
        <w:t> </w:t>
      </w:r>
      <w:r w:rsidR="0049281D" w:rsidRPr="007D452A">
        <w:rPr>
          <w:rFonts w:asciiTheme="majorBidi" w:hAnsiTheme="majorBidi" w:cstheme="majorBidi"/>
        </w:rPr>
        <w:t>gada 17.</w:t>
      </w:r>
      <w:r w:rsidR="00EF6C20" w:rsidRPr="007D452A">
        <w:rPr>
          <w:rFonts w:asciiTheme="majorBidi" w:hAnsiTheme="majorBidi" w:cstheme="majorBidi"/>
        </w:rPr>
        <w:t> </w:t>
      </w:r>
      <w:r w:rsidR="0049281D" w:rsidRPr="007D452A">
        <w:rPr>
          <w:rFonts w:asciiTheme="majorBidi" w:hAnsiTheme="majorBidi" w:cstheme="majorBidi"/>
        </w:rPr>
        <w:t xml:space="preserve">februārī </w:t>
      </w:r>
      <w:r w:rsidR="00EF6C20" w:rsidRPr="007D452A">
        <w:rPr>
          <w:rFonts w:asciiTheme="majorBidi" w:hAnsiTheme="majorBidi" w:cstheme="majorBidi"/>
        </w:rPr>
        <w:t xml:space="preserve">izmaksāja </w:t>
      </w:r>
      <w:r w:rsidR="0049281D" w:rsidRPr="007D452A">
        <w:rPr>
          <w:rFonts w:asciiTheme="majorBidi" w:hAnsiTheme="majorBidi" w:cstheme="majorBidi"/>
        </w:rPr>
        <w:t>cietušajam atlīdzību par nodarītajiem zaudējumiem 6411,87 EUR</w:t>
      </w:r>
      <w:r w:rsidR="00EF6C20" w:rsidRPr="007D452A">
        <w:rPr>
          <w:rFonts w:asciiTheme="majorBidi" w:hAnsiTheme="majorBidi" w:cstheme="majorBidi"/>
        </w:rPr>
        <w:t>, bet</w:t>
      </w:r>
      <w:r w:rsidR="0049281D" w:rsidRPr="007D452A">
        <w:rPr>
          <w:rFonts w:asciiTheme="majorBidi" w:hAnsiTheme="majorBidi" w:cstheme="majorBidi"/>
        </w:rPr>
        <w:t xml:space="preserve"> </w:t>
      </w:r>
      <w:r w:rsidR="00EF6C20" w:rsidRPr="007D452A">
        <w:rPr>
          <w:rFonts w:asciiTheme="majorBidi" w:hAnsiTheme="majorBidi" w:cstheme="majorBidi"/>
        </w:rPr>
        <w:t>a</w:t>
      </w:r>
      <w:r w:rsidR="0049281D" w:rsidRPr="007D452A">
        <w:rPr>
          <w:rFonts w:asciiTheme="majorBidi" w:hAnsiTheme="majorBidi" w:cstheme="majorBidi"/>
        </w:rPr>
        <w:t>tbildētāja</w:t>
      </w:r>
      <w:r w:rsidR="00EF6C20" w:rsidRPr="007D452A">
        <w:rPr>
          <w:rFonts w:asciiTheme="majorBidi" w:hAnsiTheme="majorBidi" w:cstheme="majorBidi"/>
        </w:rPr>
        <w:t xml:space="preserve"> atteicās atlīdzināt prasītājas</w:t>
      </w:r>
      <w:r w:rsidR="0049281D" w:rsidRPr="007D452A">
        <w:rPr>
          <w:rFonts w:asciiTheme="majorBidi" w:hAnsiTheme="majorBidi" w:cstheme="majorBidi"/>
        </w:rPr>
        <w:t xml:space="preserve"> regresa prasību.</w:t>
      </w:r>
    </w:p>
    <w:p w14:paraId="4D77D99E" w14:textId="77777777" w:rsidR="00EF6C20" w:rsidRPr="007D452A" w:rsidRDefault="00EF6C20"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p>
    <w:p w14:paraId="1C11BB09" w14:textId="79C364C9" w:rsidR="00EF6C20" w:rsidRPr="007D452A" w:rsidRDefault="00EF6C20"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[2] Ar Rīgas pilsētas Latgales priekšpilsētas tiesas 2022. gada 27. aprīļa spriedumu prasība apmierināta, piedzenot no atbildētājas prasītājas labā zaudējumu atlīdzību 6411,87 EUR, tiesas izdevumus 766,48 EUR un nosakot prasītājas tiesības par laiku līdz sprieduma izpildei saņemt no atbildētājas likumiskos sešus procentus gadā no piedzītās summas.</w:t>
      </w:r>
    </w:p>
    <w:p w14:paraId="53F98D19" w14:textId="77777777" w:rsidR="00EF6C20" w:rsidRPr="007D452A" w:rsidRDefault="00EF6C20"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p>
    <w:p w14:paraId="446E8C50" w14:textId="5D347849" w:rsidR="00EF6C20" w:rsidRPr="007D452A" w:rsidRDefault="00EF6C20"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 xml:space="preserve">[3] </w:t>
      </w:r>
      <w:r w:rsidR="001C456A" w:rsidRPr="007D452A">
        <w:rPr>
          <w:rFonts w:asciiTheme="majorBidi" w:hAnsiTheme="majorBidi" w:cstheme="majorBidi"/>
        </w:rPr>
        <w:t xml:space="preserve">Ar Rīgas apgabaltiesas 2023. gada 11. janvāra spriedumu prasība noraidīta un no prasītājas atbildētājas labā piedzīti tiesas izdevumi </w:t>
      </w:r>
      <w:r w:rsidR="00DD1D31" w:rsidRPr="007D452A">
        <w:rPr>
          <w:rFonts w:asciiTheme="majorBidi" w:hAnsiTheme="majorBidi" w:cstheme="majorBidi"/>
        </w:rPr>
        <w:t>491,11 EUR.</w:t>
      </w:r>
    </w:p>
    <w:p w14:paraId="5339563D" w14:textId="167679B5" w:rsidR="001919D4" w:rsidRPr="007D452A" w:rsidRDefault="00111E7B"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Apelācijas instances tiesa s</w:t>
      </w:r>
      <w:r w:rsidR="00DD1D31" w:rsidRPr="007D452A">
        <w:rPr>
          <w:rFonts w:asciiTheme="majorBidi" w:hAnsiTheme="majorBidi" w:cstheme="majorBidi"/>
        </w:rPr>
        <w:t>priedum</w:t>
      </w:r>
      <w:r w:rsidRPr="007D452A">
        <w:rPr>
          <w:rFonts w:asciiTheme="majorBidi" w:hAnsiTheme="majorBidi" w:cstheme="majorBidi"/>
        </w:rPr>
        <w:t>ā norādījusi, ka, i</w:t>
      </w:r>
      <w:r w:rsidR="001D62AA" w:rsidRPr="007D452A">
        <w:rPr>
          <w:rFonts w:asciiTheme="majorBidi" w:hAnsiTheme="majorBidi" w:cstheme="majorBidi"/>
        </w:rPr>
        <w:t xml:space="preserve">zvērtējot </w:t>
      </w:r>
      <w:r w:rsidR="001919D4" w:rsidRPr="007D452A">
        <w:rPr>
          <w:rFonts w:asciiTheme="majorBidi" w:hAnsiTheme="majorBidi" w:cstheme="majorBidi"/>
        </w:rPr>
        <w:t>Dzīvokļa īpašuma likuma 3.</w:t>
      </w:r>
      <w:r w:rsidR="00A152D3">
        <w:rPr>
          <w:rFonts w:asciiTheme="majorBidi" w:hAnsiTheme="majorBidi" w:cstheme="majorBidi"/>
        </w:rPr>
        <w:t> </w:t>
      </w:r>
      <w:r w:rsidR="001919D4" w:rsidRPr="007D452A">
        <w:rPr>
          <w:rFonts w:asciiTheme="majorBidi" w:hAnsiTheme="majorBidi" w:cstheme="majorBidi"/>
        </w:rPr>
        <w:t>panta otrās daļas 2.</w:t>
      </w:r>
      <w:r w:rsidR="00A152D3">
        <w:rPr>
          <w:rFonts w:asciiTheme="majorBidi" w:hAnsiTheme="majorBidi" w:cstheme="majorBidi"/>
        </w:rPr>
        <w:t> </w:t>
      </w:r>
      <w:r w:rsidR="001919D4" w:rsidRPr="007D452A">
        <w:rPr>
          <w:rFonts w:asciiTheme="majorBidi" w:hAnsiTheme="majorBidi" w:cstheme="majorBidi"/>
        </w:rPr>
        <w:t>punkta</w:t>
      </w:r>
      <w:r w:rsidR="001D62AA" w:rsidRPr="007D452A">
        <w:rPr>
          <w:rFonts w:asciiTheme="majorBidi" w:hAnsiTheme="majorBidi" w:cstheme="majorBidi"/>
        </w:rPr>
        <w:t xml:space="preserve"> un </w:t>
      </w:r>
      <w:r w:rsidR="001919D4" w:rsidRPr="007D452A">
        <w:rPr>
          <w:rFonts w:asciiTheme="majorBidi" w:hAnsiTheme="majorBidi" w:cstheme="majorBidi"/>
        </w:rPr>
        <w:t>4.</w:t>
      </w:r>
      <w:r w:rsidR="001D62AA" w:rsidRPr="007D452A">
        <w:rPr>
          <w:rFonts w:asciiTheme="majorBidi" w:hAnsiTheme="majorBidi" w:cstheme="majorBidi"/>
        </w:rPr>
        <w:t> </w:t>
      </w:r>
      <w:r w:rsidR="001919D4" w:rsidRPr="007D452A">
        <w:rPr>
          <w:rFonts w:asciiTheme="majorBidi" w:hAnsiTheme="majorBidi" w:cstheme="majorBidi"/>
        </w:rPr>
        <w:t>panta pirmās daļas 1.</w:t>
      </w:r>
      <w:r w:rsidR="001D62AA" w:rsidRPr="007D452A">
        <w:rPr>
          <w:rFonts w:asciiTheme="majorBidi" w:hAnsiTheme="majorBidi" w:cstheme="majorBidi"/>
        </w:rPr>
        <w:t> </w:t>
      </w:r>
      <w:r w:rsidR="001919D4" w:rsidRPr="007D452A">
        <w:rPr>
          <w:rFonts w:asciiTheme="majorBidi" w:hAnsiTheme="majorBidi" w:cstheme="majorBidi"/>
        </w:rPr>
        <w:t>punkt</w:t>
      </w:r>
      <w:r w:rsidR="001D62AA" w:rsidRPr="007D452A">
        <w:rPr>
          <w:rFonts w:asciiTheme="majorBidi" w:hAnsiTheme="majorBidi" w:cstheme="majorBidi"/>
        </w:rPr>
        <w:t xml:space="preserve">a noteikumus, secināms, </w:t>
      </w:r>
      <w:proofErr w:type="gramStart"/>
      <w:r w:rsidR="001D62AA" w:rsidRPr="007D452A">
        <w:rPr>
          <w:rFonts w:asciiTheme="majorBidi" w:hAnsiTheme="majorBidi" w:cstheme="majorBidi"/>
        </w:rPr>
        <w:t xml:space="preserve">ka </w:t>
      </w:r>
      <w:r w:rsidR="001919D4" w:rsidRPr="007D452A">
        <w:rPr>
          <w:rFonts w:asciiTheme="majorBidi" w:hAnsiTheme="majorBidi" w:cstheme="majorBidi"/>
        </w:rPr>
        <w:t>inženierkomunikāciju piederību atsevišķam īpašumam vai kopīpašumam noteic tā atrašanā</w:t>
      </w:r>
      <w:r w:rsidR="00857BA7">
        <w:rPr>
          <w:rFonts w:asciiTheme="majorBidi" w:hAnsiTheme="majorBidi" w:cstheme="majorBidi"/>
        </w:rPr>
        <w:t>s</w:t>
      </w:r>
      <w:proofErr w:type="gramEnd"/>
      <w:r w:rsidR="001919D4" w:rsidRPr="007D452A">
        <w:rPr>
          <w:rFonts w:asciiTheme="majorBidi" w:hAnsiTheme="majorBidi" w:cstheme="majorBidi"/>
        </w:rPr>
        <w:t xml:space="preserve"> vieta un apstāklis, vai konkrētais elements ir funkcionāli nedalāmi saistīts ar dzīvojamās mājas ekspluatāciju. </w:t>
      </w:r>
    </w:p>
    <w:p w14:paraId="6F713E42" w14:textId="0ABA7B66" w:rsidR="001D62AA" w:rsidRPr="007D452A" w:rsidRDefault="001919D4"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 xml:space="preserve">Novērtējot karstā ūdens stāvvada </w:t>
      </w:r>
      <w:proofErr w:type="spellStart"/>
      <w:r w:rsidRPr="007D452A">
        <w:rPr>
          <w:rFonts w:asciiTheme="majorBidi" w:hAnsiTheme="majorBidi" w:cstheme="majorBidi"/>
        </w:rPr>
        <w:t>ievadventiļa</w:t>
      </w:r>
      <w:proofErr w:type="spellEnd"/>
      <w:r w:rsidRPr="007D452A">
        <w:rPr>
          <w:rFonts w:asciiTheme="majorBidi" w:hAnsiTheme="majorBidi" w:cstheme="majorBidi"/>
        </w:rPr>
        <w:t xml:space="preserve"> funkcionālo nozīmi, </w:t>
      </w:r>
      <w:r w:rsidR="00C72FAB" w:rsidRPr="007D452A">
        <w:rPr>
          <w:rFonts w:asciiTheme="majorBidi" w:hAnsiTheme="majorBidi" w:cstheme="majorBidi"/>
        </w:rPr>
        <w:t xml:space="preserve">tiesa </w:t>
      </w:r>
      <w:r w:rsidR="001D62AA" w:rsidRPr="007D452A">
        <w:rPr>
          <w:rFonts w:asciiTheme="majorBidi" w:hAnsiTheme="majorBidi" w:cstheme="majorBidi"/>
        </w:rPr>
        <w:t>secinā</w:t>
      </w:r>
      <w:r w:rsidR="00C72FAB" w:rsidRPr="007D452A">
        <w:rPr>
          <w:rFonts w:asciiTheme="majorBidi" w:hAnsiTheme="majorBidi" w:cstheme="majorBidi"/>
        </w:rPr>
        <w:t>jusi,</w:t>
      </w:r>
      <w:r w:rsidRPr="007D452A">
        <w:rPr>
          <w:rFonts w:asciiTheme="majorBidi" w:hAnsiTheme="majorBidi" w:cstheme="majorBidi"/>
        </w:rPr>
        <w:t xml:space="preserve"> ka bojātais </w:t>
      </w:r>
      <w:proofErr w:type="spellStart"/>
      <w:r w:rsidRPr="007D452A">
        <w:rPr>
          <w:rFonts w:asciiTheme="majorBidi" w:hAnsiTheme="majorBidi" w:cstheme="majorBidi"/>
        </w:rPr>
        <w:t>ievadventilis</w:t>
      </w:r>
      <w:proofErr w:type="spellEnd"/>
      <w:r w:rsidRPr="007D452A">
        <w:rPr>
          <w:rFonts w:asciiTheme="majorBidi" w:hAnsiTheme="majorBidi" w:cstheme="majorBidi"/>
        </w:rPr>
        <w:t xml:space="preserve"> nav atzīstams par neatņemamu </w:t>
      </w:r>
      <w:r w:rsidR="00182E91">
        <w:rPr>
          <w:rFonts w:asciiTheme="majorBidi" w:hAnsiTheme="majorBidi" w:cstheme="majorBidi"/>
        </w:rPr>
        <w:t>elementu</w:t>
      </w:r>
      <w:r w:rsidRPr="007D452A">
        <w:rPr>
          <w:rFonts w:asciiTheme="majorBidi" w:hAnsiTheme="majorBidi" w:cstheme="majorBidi"/>
        </w:rPr>
        <w:t xml:space="preserve"> karstā ūdens ūdensvada (stāvvada) funkcionēšanai, jo tā vienīgā funkcija ir nodrošināt piekļuvi stāvvadam no konkrētā dzīvokļa, tādēļ tas ir uzskatāms par atsevišķā īpašuma elementu. Tādējādi </w:t>
      </w:r>
      <w:proofErr w:type="spellStart"/>
      <w:r w:rsidRPr="007D452A">
        <w:rPr>
          <w:rFonts w:asciiTheme="majorBidi" w:hAnsiTheme="majorBidi" w:cstheme="majorBidi"/>
        </w:rPr>
        <w:t>ievadventilis</w:t>
      </w:r>
      <w:proofErr w:type="spellEnd"/>
      <w:r w:rsidRPr="007D452A">
        <w:rPr>
          <w:rFonts w:asciiTheme="majorBidi" w:hAnsiTheme="majorBidi" w:cstheme="majorBidi"/>
        </w:rPr>
        <w:t xml:space="preserve"> nav atzīstams par stāvvada sastāvdaļu, bez kuras stāvvada funkcionēšana nav iespējama</w:t>
      </w:r>
      <w:r w:rsidR="00182E91">
        <w:rPr>
          <w:rFonts w:asciiTheme="majorBidi" w:hAnsiTheme="majorBidi" w:cstheme="majorBidi"/>
        </w:rPr>
        <w:t>.</w:t>
      </w:r>
      <w:r w:rsidR="001D62AA" w:rsidRPr="007D452A">
        <w:rPr>
          <w:rFonts w:asciiTheme="majorBidi" w:hAnsiTheme="majorBidi" w:cstheme="majorBidi"/>
        </w:rPr>
        <w:t xml:space="preserve"> </w:t>
      </w:r>
      <w:r w:rsidR="00182E91">
        <w:rPr>
          <w:rFonts w:asciiTheme="majorBidi" w:hAnsiTheme="majorBidi" w:cstheme="majorBidi"/>
        </w:rPr>
        <w:t>P</w:t>
      </w:r>
      <w:r w:rsidR="001D62AA" w:rsidRPr="007D452A">
        <w:rPr>
          <w:rFonts w:asciiTheme="majorBidi" w:hAnsiTheme="majorBidi" w:cstheme="majorBidi"/>
        </w:rPr>
        <w:t>roti,</w:t>
      </w:r>
      <w:r w:rsidRPr="007D452A">
        <w:rPr>
          <w:rFonts w:asciiTheme="majorBidi" w:hAnsiTheme="majorBidi" w:cstheme="majorBidi"/>
        </w:rPr>
        <w:t xml:space="preserve"> noslēdzot dzīvoklī izvietot</w:t>
      </w:r>
      <w:r w:rsidR="00857BA7">
        <w:rPr>
          <w:rFonts w:asciiTheme="majorBidi" w:hAnsiTheme="majorBidi" w:cstheme="majorBidi"/>
        </w:rPr>
        <w:t>o</w:t>
      </w:r>
      <w:r w:rsidRPr="007D452A">
        <w:rPr>
          <w:rFonts w:asciiTheme="majorBidi" w:hAnsiTheme="majorBidi" w:cstheme="majorBidi"/>
        </w:rPr>
        <w:t xml:space="preserve"> </w:t>
      </w:r>
      <w:proofErr w:type="spellStart"/>
      <w:r w:rsidRPr="007D452A">
        <w:rPr>
          <w:rFonts w:asciiTheme="majorBidi" w:hAnsiTheme="majorBidi" w:cstheme="majorBidi"/>
        </w:rPr>
        <w:t>ievadventili</w:t>
      </w:r>
      <w:proofErr w:type="spellEnd"/>
      <w:r w:rsidRPr="007D452A">
        <w:rPr>
          <w:rFonts w:asciiTheme="majorBidi" w:hAnsiTheme="majorBidi" w:cstheme="majorBidi"/>
        </w:rPr>
        <w:t xml:space="preserve">, pārējo dzīvokļu nodrošināšana ar ūdens padevi netiek traucēta. </w:t>
      </w:r>
    </w:p>
    <w:p w14:paraId="548D3B96" w14:textId="2F9DA7F4" w:rsidR="001919D4" w:rsidRPr="007D452A" w:rsidRDefault="00111E7B"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Ņ</w:t>
      </w:r>
      <w:r w:rsidR="001919D4" w:rsidRPr="007D452A">
        <w:rPr>
          <w:rFonts w:asciiTheme="majorBidi" w:hAnsiTheme="majorBidi" w:cstheme="majorBidi"/>
        </w:rPr>
        <w:t>emot vērā, ka lietā nav pierādīt</w:t>
      </w:r>
      <w:r w:rsidRPr="007D452A">
        <w:rPr>
          <w:rFonts w:asciiTheme="majorBidi" w:hAnsiTheme="majorBidi" w:cstheme="majorBidi"/>
        </w:rPr>
        <w:t>s</w:t>
      </w:r>
      <w:r w:rsidR="001919D4" w:rsidRPr="007D452A">
        <w:rPr>
          <w:rFonts w:asciiTheme="majorBidi" w:hAnsiTheme="majorBidi" w:cstheme="majorBidi"/>
        </w:rPr>
        <w:t xml:space="preserve">, ka minētā </w:t>
      </w:r>
      <w:proofErr w:type="spellStart"/>
      <w:r w:rsidR="001919D4" w:rsidRPr="007D452A">
        <w:rPr>
          <w:rFonts w:asciiTheme="majorBidi" w:hAnsiTheme="majorBidi" w:cstheme="majorBidi"/>
        </w:rPr>
        <w:t>ievadventiļa</w:t>
      </w:r>
      <w:proofErr w:type="spellEnd"/>
      <w:r w:rsidR="001919D4" w:rsidRPr="007D452A">
        <w:rPr>
          <w:rFonts w:asciiTheme="majorBidi" w:hAnsiTheme="majorBidi" w:cstheme="majorBidi"/>
        </w:rPr>
        <w:t xml:space="preserve"> plīsuma vieta atrodas kopīpašumā esošajā daļā, nav pamata vērtējumam, </w:t>
      </w:r>
      <w:r w:rsidRPr="007D452A">
        <w:rPr>
          <w:rFonts w:asciiTheme="majorBidi" w:hAnsiTheme="majorBidi" w:cstheme="majorBidi"/>
        </w:rPr>
        <w:t xml:space="preserve">vai </w:t>
      </w:r>
      <w:r w:rsidR="001919D4" w:rsidRPr="007D452A">
        <w:rPr>
          <w:rFonts w:asciiTheme="majorBidi" w:hAnsiTheme="majorBidi" w:cstheme="majorBidi"/>
        </w:rPr>
        <w:t xml:space="preserve">zaudējumu nodarīšanā vainojama atbildētāja kā apsaimniekotāja. </w:t>
      </w:r>
    </w:p>
    <w:p w14:paraId="179E2294" w14:textId="77777777" w:rsidR="00DD1D31" w:rsidRPr="007D452A" w:rsidRDefault="00DD1D31"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p>
    <w:p w14:paraId="78394F37" w14:textId="05F48263" w:rsidR="00C72FAB" w:rsidRPr="007D452A" w:rsidRDefault="00C72FAB"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[4]</w:t>
      </w:r>
      <w:r w:rsidR="00353032" w:rsidRPr="007D452A">
        <w:rPr>
          <w:rFonts w:asciiTheme="majorBidi" w:hAnsiTheme="majorBidi" w:cstheme="majorBidi"/>
        </w:rPr>
        <w:t xml:space="preserve"> Par Rīgas apgabaltiesas 2023. gada 11. janvāra spriedumu AAS „BALTA” iesniegusi kasācijas sūdzību, pārsūdzot to pilnā apjomā.</w:t>
      </w:r>
    </w:p>
    <w:p w14:paraId="393A99CB" w14:textId="558BF997" w:rsidR="00353032" w:rsidRPr="007D452A" w:rsidRDefault="00353032"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Kasācijas sūdzība pamatota ar šādiem argumentiem.</w:t>
      </w:r>
    </w:p>
    <w:p w14:paraId="3343763E" w14:textId="0B5B3947" w:rsidR="006B6A7A" w:rsidRPr="007D452A" w:rsidRDefault="00353032" w:rsidP="007D452A">
      <w:pPr>
        <w:pStyle w:val="NormalWeb"/>
        <w:shd w:val="clear" w:color="auto" w:fill="FFFFFF"/>
        <w:spacing w:before="0" w:beforeAutospacing="0" w:after="0" w:afterAutospacing="0" w:line="276" w:lineRule="auto"/>
        <w:ind w:firstLine="709"/>
        <w:jc w:val="lowKashida"/>
        <w:rPr>
          <w:rFonts w:asciiTheme="majorBidi" w:eastAsiaTheme="minorHAnsi" w:hAnsiTheme="majorBidi" w:cstheme="majorBidi"/>
        </w:rPr>
      </w:pPr>
      <w:r w:rsidRPr="007D452A">
        <w:rPr>
          <w:rFonts w:asciiTheme="majorBidi" w:hAnsiTheme="majorBidi" w:cstheme="majorBidi"/>
        </w:rPr>
        <w:t xml:space="preserve">[4.1] </w:t>
      </w:r>
      <w:r w:rsidR="006B6A7A" w:rsidRPr="007D452A">
        <w:rPr>
          <w:rFonts w:asciiTheme="majorBidi" w:eastAsiaTheme="minorHAnsi" w:hAnsiTheme="majorBidi" w:cstheme="majorBidi"/>
        </w:rPr>
        <w:t>No sprieduma nav saprotams</w:t>
      </w:r>
      <w:r w:rsidR="000D33B6" w:rsidRPr="007D452A">
        <w:rPr>
          <w:rFonts w:asciiTheme="majorBidi" w:eastAsiaTheme="minorHAnsi" w:hAnsiTheme="majorBidi" w:cstheme="majorBidi"/>
        </w:rPr>
        <w:t>, pamatojoties uz</w:t>
      </w:r>
      <w:r w:rsidR="006B6A7A" w:rsidRPr="007D452A">
        <w:rPr>
          <w:rFonts w:asciiTheme="majorBidi" w:eastAsiaTheme="minorHAnsi" w:hAnsiTheme="majorBidi" w:cstheme="majorBidi"/>
        </w:rPr>
        <w:t xml:space="preserve"> kādam </w:t>
      </w:r>
      <w:r w:rsidR="000D33B6" w:rsidRPr="007D452A">
        <w:rPr>
          <w:rFonts w:asciiTheme="majorBidi" w:eastAsiaTheme="minorHAnsi" w:hAnsiTheme="majorBidi" w:cstheme="majorBidi"/>
        </w:rPr>
        <w:t xml:space="preserve">tiesību </w:t>
      </w:r>
      <w:r w:rsidR="006B6A7A" w:rsidRPr="007D452A">
        <w:rPr>
          <w:rFonts w:asciiTheme="majorBidi" w:eastAsiaTheme="minorHAnsi" w:hAnsiTheme="majorBidi" w:cstheme="majorBidi"/>
        </w:rPr>
        <w:t>normām</w:t>
      </w:r>
      <w:r w:rsidR="009502C3">
        <w:rPr>
          <w:rFonts w:asciiTheme="majorBidi" w:eastAsiaTheme="minorHAnsi" w:hAnsiTheme="majorBidi" w:cstheme="majorBidi"/>
        </w:rPr>
        <w:t xml:space="preserve"> un kritērijiem</w:t>
      </w:r>
      <w:r w:rsidR="000D33B6" w:rsidRPr="007D452A">
        <w:rPr>
          <w:rFonts w:asciiTheme="majorBidi" w:eastAsiaTheme="minorHAnsi" w:hAnsiTheme="majorBidi" w:cstheme="majorBidi"/>
        </w:rPr>
        <w:t>,</w:t>
      </w:r>
      <w:r w:rsidR="006B6A7A" w:rsidRPr="007D452A">
        <w:rPr>
          <w:rFonts w:asciiTheme="majorBidi" w:eastAsiaTheme="minorHAnsi" w:hAnsiTheme="majorBidi" w:cstheme="majorBidi"/>
        </w:rPr>
        <w:t xml:space="preserve"> tiesa vērtēj</w:t>
      </w:r>
      <w:r w:rsidR="00A74963">
        <w:rPr>
          <w:rFonts w:asciiTheme="majorBidi" w:eastAsiaTheme="minorHAnsi" w:hAnsiTheme="majorBidi" w:cstheme="majorBidi"/>
        </w:rPr>
        <w:t>usi</w:t>
      </w:r>
      <w:r w:rsidR="006B6A7A" w:rsidRPr="007D452A">
        <w:rPr>
          <w:rFonts w:asciiTheme="majorBidi" w:eastAsiaTheme="minorHAnsi" w:hAnsiTheme="majorBidi" w:cstheme="majorBidi"/>
        </w:rPr>
        <w:t xml:space="preserve"> </w:t>
      </w:r>
      <w:proofErr w:type="spellStart"/>
      <w:r w:rsidR="006B6A7A" w:rsidRPr="007D452A">
        <w:rPr>
          <w:rFonts w:asciiTheme="majorBidi" w:eastAsiaTheme="minorHAnsi" w:hAnsiTheme="majorBidi" w:cstheme="majorBidi"/>
        </w:rPr>
        <w:t>ievadventiļa</w:t>
      </w:r>
      <w:proofErr w:type="spellEnd"/>
      <w:r w:rsidR="006B6A7A" w:rsidRPr="007D452A">
        <w:rPr>
          <w:rFonts w:asciiTheme="majorBidi" w:eastAsiaTheme="minorHAnsi" w:hAnsiTheme="majorBidi" w:cstheme="majorBidi"/>
        </w:rPr>
        <w:t xml:space="preserve"> funkcionālo nozīmi. </w:t>
      </w:r>
    </w:p>
    <w:p w14:paraId="75B24200" w14:textId="436A2EE8" w:rsidR="006B6A7A" w:rsidRPr="007D452A" w:rsidRDefault="009A1337" w:rsidP="007D452A">
      <w:pPr>
        <w:spacing w:line="276" w:lineRule="auto"/>
        <w:ind w:firstLine="709"/>
        <w:jc w:val="lowKashida"/>
        <w:rPr>
          <w:rFonts w:asciiTheme="majorBidi" w:hAnsiTheme="majorBidi" w:cstheme="majorBidi"/>
        </w:rPr>
      </w:pPr>
      <w:r w:rsidRPr="007D452A">
        <w:rPr>
          <w:rFonts w:asciiTheme="majorBidi" w:hAnsiTheme="majorBidi" w:cstheme="majorBidi"/>
        </w:rPr>
        <w:t>P</w:t>
      </w:r>
      <w:r w:rsidR="006B6A7A" w:rsidRPr="007D452A">
        <w:rPr>
          <w:rFonts w:asciiTheme="majorBidi" w:hAnsiTheme="majorBidi" w:cstheme="majorBidi"/>
        </w:rPr>
        <w:t>irmās instances tiesas secinājumi par lietas faktiskiem apstākļiem, t</w:t>
      </w:r>
      <w:r w:rsidRPr="007D452A">
        <w:rPr>
          <w:rFonts w:asciiTheme="majorBidi" w:hAnsiTheme="majorBidi" w:cstheme="majorBidi"/>
        </w:rPr>
        <w:t>.</w:t>
      </w:r>
      <w:r w:rsidR="00A152D3">
        <w:rPr>
          <w:rFonts w:asciiTheme="majorBidi" w:hAnsiTheme="majorBidi" w:cstheme="majorBidi"/>
        </w:rPr>
        <w:t> </w:t>
      </w:r>
      <w:r w:rsidR="006B6A7A" w:rsidRPr="007D452A">
        <w:rPr>
          <w:rFonts w:asciiTheme="majorBidi" w:hAnsiTheme="majorBidi" w:cstheme="majorBidi"/>
        </w:rPr>
        <w:t>sk</w:t>
      </w:r>
      <w:r w:rsidRPr="007D452A">
        <w:rPr>
          <w:rFonts w:asciiTheme="majorBidi" w:hAnsiTheme="majorBidi" w:cstheme="majorBidi"/>
        </w:rPr>
        <w:t>.</w:t>
      </w:r>
      <w:r w:rsidR="006B6A7A" w:rsidRPr="007D452A">
        <w:rPr>
          <w:rFonts w:asciiTheme="majorBidi" w:hAnsiTheme="majorBidi" w:cstheme="majorBidi"/>
        </w:rPr>
        <w:t xml:space="preserve"> </w:t>
      </w:r>
      <w:bookmarkStart w:id="0" w:name="_Hlk126598466"/>
      <w:r w:rsidR="006B6A7A" w:rsidRPr="007D452A">
        <w:rPr>
          <w:rFonts w:asciiTheme="majorBidi" w:hAnsiTheme="majorBidi" w:cstheme="majorBidi"/>
        </w:rPr>
        <w:t xml:space="preserve">par </w:t>
      </w:r>
      <w:bookmarkStart w:id="1" w:name="_Hlk126598039"/>
      <w:proofErr w:type="spellStart"/>
      <w:r w:rsidR="006B6A7A" w:rsidRPr="007D452A">
        <w:rPr>
          <w:rFonts w:asciiTheme="majorBidi" w:hAnsiTheme="majorBidi" w:cstheme="majorBidi"/>
        </w:rPr>
        <w:t>ievadventiļa</w:t>
      </w:r>
      <w:proofErr w:type="spellEnd"/>
      <w:r w:rsidR="006B6A7A" w:rsidRPr="007D452A">
        <w:rPr>
          <w:rFonts w:asciiTheme="majorBidi" w:hAnsiTheme="majorBidi" w:cstheme="majorBidi"/>
        </w:rPr>
        <w:t xml:space="preserve"> funkcionālo nozīmi</w:t>
      </w:r>
      <w:r w:rsidRPr="007D452A">
        <w:rPr>
          <w:rFonts w:asciiTheme="majorBidi" w:hAnsiTheme="majorBidi" w:cstheme="majorBidi"/>
        </w:rPr>
        <w:t>,</w:t>
      </w:r>
      <w:r w:rsidR="006B6A7A" w:rsidRPr="007D452A">
        <w:rPr>
          <w:rFonts w:asciiTheme="majorBidi" w:hAnsiTheme="majorBidi" w:cstheme="majorBidi"/>
        </w:rPr>
        <w:t xml:space="preserve"> </w:t>
      </w:r>
      <w:bookmarkEnd w:id="0"/>
      <w:bookmarkEnd w:id="1"/>
      <w:r w:rsidRPr="007D452A">
        <w:rPr>
          <w:rFonts w:asciiTheme="majorBidi" w:hAnsiTheme="majorBidi" w:cstheme="majorBidi"/>
        </w:rPr>
        <w:t xml:space="preserve">ir </w:t>
      </w:r>
      <w:r w:rsidR="006B6A7A" w:rsidRPr="007D452A">
        <w:rPr>
          <w:rFonts w:asciiTheme="majorBidi" w:hAnsiTheme="majorBidi" w:cstheme="majorBidi"/>
        </w:rPr>
        <w:t xml:space="preserve">pamatoti ar </w:t>
      </w:r>
      <w:r w:rsidRPr="007D452A">
        <w:rPr>
          <w:rFonts w:asciiTheme="majorBidi" w:hAnsiTheme="majorBidi" w:cstheme="majorBidi"/>
        </w:rPr>
        <w:t>tiesību normām</w:t>
      </w:r>
      <w:r w:rsidR="006B6A7A" w:rsidRPr="007D452A">
        <w:rPr>
          <w:rFonts w:asciiTheme="majorBidi" w:hAnsiTheme="majorBidi" w:cstheme="majorBidi"/>
        </w:rPr>
        <w:t xml:space="preserve"> un lietā esošo pierādījumu novērtējumu. Savukārt apelācijas instances tiesas secinājumi </w:t>
      </w:r>
      <w:r w:rsidR="00A74963">
        <w:rPr>
          <w:rFonts w:asciiTheme="majorBidi" w:hAnsiTheme="majorBidi" w:cstheme="majorBidi"/>
        </w:rPr>
        <w:t xml:space="preserve">– vienīgi </w:t>
      </w:r>
      <w:r w:rsidR="006B6A7A" w:rsidRPr="007D452A">
        <w:rPr>
          <w:rFonts w:asciiTheme="majorBidi" w:hAnsiTheme="majorBidi" w:cstheme="majorBidi"/>
        </w:rPr>
        <w:t>ar tiesas subjektīvo viedokli</w:t>
      </w:r>
      <w:r w:rsidR="00C0314D" w:rsidRPr="007D452A">
        <w:rPr>
          <w:rFonts w:asciiTheme="majorBidi" w:hAnsiTheme="majorBidi" w:cstheme="majorBidi"/>
        </w:rPr>
        <w:t xml:space="preserve">. </w:t>
      </w:r>
    </w:p>
    <w:p w14:paraId="154DBA09" w14:textId="42A29B4B" w:rsidR="006B6A7A" w:rsidRPr="007D452A" w:rsidRDefault="00E851B6" w:rsidP="007D452A">
      <w:pPr>
        <w:spacing w:line="276" w:lineRule="auto"/>
        <w:ind w:firstLine="709"/>
        <w:jc w:val="lowKashida"/>
        <w:rPr>
          <w:rFonts w:asciiTheme="majorBidi" w:hAnsiTheme="majorBidi" w:cstheme="majorBidi"/>
        </w:rPr>
      </w:pPr>
      <w:r w:rsidRPr="007D452A">
        <w:rPr>
          <w:rFonts w:asciiTheme="majorBidi" w:hAnsiTheme="majorBidi" w:cstheme="majorBidi"/>
        </w:rPr>
        <w:t>A</w:t>
      </w:r>
      <w:r w:rsidR="006B6A7A" w:rsidRPr="007D452A">
        <w:rPr>
          <w:rFonts w:asciiTheme="majorBidi" w:hAnsiTheme="majorBidi" w:cstheme="majorBidi"/>
        </w:rPr>
        <w:t xml:space="preserve">pelācijas instances </w:t>
      </w:r>
      <w:r w:rsidR="006B6A7A" w:rsidRPr="007D452A">
        <w:rPr>
          <w:rStyle w:val="fontstyle01"/>
          <w:rFonts w:asciiTheme="majorBidi" w:hAnsiTheme="majorBidi" w:cstheme="majorBidi"/>
          <w:color w:val="auto"/>
          <w:sz w:val="24"/>
          <w:szCs w:val="24"/>
        </w:rPr>
        <w:t xml:space="preserve">tiesa </w:t>
      </w:r>
      <w:r w:rsidR="003B219B" w:rsidRPr="007D452A">
        <w:rPr>
          <w:rFonts w:asciiTheme="majorBidi" w:hAnsiTheme="majorBidi" w:cstheme="majorBidi"/>
        </w:rPr>
        <w:t>ir nepareizi un selektīvi novērtējusi pierādījumus un lietas faktiskos apstākļus,</w:t>
      </w:r>
      <w:r w:rsidR="003B219B" w:rsidRPr="007D452A">
        <w:rPr>
          <w:rStyle w:val="fontstyle01"/>
          <w:rFonts w:asciiTheme="majorBidi" w:hAnsiTheme="majorBidi" w:cstheme="majorBidi"/>
          <w:color w:val="auto"/>
          <w:sz w:val="24"/>
          <w:szCs w:val="24"/>
        </w:rPr>
        <w:t xml:space="preserve"> pārkāpjot </w:t>
      </w:r>
      <w:r w:rsidR="003B219B" w:rsidRPr="007D452A">
        <w:rPr>
          <w:rFonts w:asciiTheme="majorBidi" w:eastAsiaTheme="minorEastAsia" w:hAnsiTheme="majorBidi" w:cstheme="majorBidi"/>
        </w:rPr>
        <w:t>Civilprocesa likuma 97., 193.</w:t>
      </w:r>
      <w:r w:rsidR="00EF2546">
        <w:rPr>
          <w:rFonts w:asciiTheme="majorBidi" w:eastAsiaTheme="minorEastAsia" w:hAnsiTheme="majorBidi" w:cstheme="majorBidi"/>
        </w:rPr>
        <w:t> </w:t>
      </w:r>
      <w:r w:rsidR="003B219B" w:rsidRPr="007D452A">
        <w:rPr>
          <w:rFonts w:asciiTheme="majorBidi" w:eastAsiaTheme="minorEastAsia" w:hAnsiTheme="majorBidi" w:cstheme="majorBidi"/>
        </w:rPr>
        <w:t xml:space="preserve">pantu un neievērojot Senāta </w:t>
      </w:r>
      <w:r w:rsidR="00904347">
        <w:rPr>
          <w:rFonts w:asciiTheme="majorBidi" w:eastAsiaTheme="minorEastAsia" w:hAnsiTheme="majorBidi" w:cstheme="majorBidi"/>
        </w:rPr>
        <w:t>nolēmumos</w:t>
      </w:r>
      <w:r w:rsidR="003B219B" w:rsidRPr="007D452A">
        <w:rPr>
          <w:rFonts w:asciiTheme="majorBidi" w:eastAsiaTheme="minorEastAsia" w:hAnsiTheme="majorBidi" w:cstheme="majorBidi"/>
        </w:rPr>
        <w:t xml:space="preserve"> izteiktās atziņas.</w:t>
      </w:r>
      <w:r w:rsidRPr="007D452A">
        <w:rPr>
          <w:rStyle w:val="fontstyle01"/>
          <w:rFonts w:asciiTheme="majorBidi" w:hAnsiTheme="majorBidi" w:cstheme="majorBidi"/>
          <w:color w:val="auto"/>
          <w:sz w:val="24"/>
          <w:szCs w:val="24"/>
        </w:rPr>
        <w:t xml:space="preserve"> </w:t>
      </w:r>
    </w:p>
    <w:p w14:paraId="61E6B6DF" w14:textId="7042626C" w:rsidR="006B6A7A" w:rsidRPr="007D452A" w:rsidRDefault="00F851C0" w:rsidP="007D452A">
      <w:pPr>
        <w:spacing w:line="276" w:lineRule="auto"/>
        <w:ind w:firstLine="709"/>
        <w:jc w:val="lowKashida"/>
        <w:rPr>
          <w:rFonts w:asciiTheme="majorBidi" w:eastAsiaTheme="minorHAnsi" w:hAnsiTheme="majorBidi" w:cstheme="majorBidi"/>
          <w:lang w:eastAsia="en-US"/>
        </w:rPr>
      </w:pPr>
      <w:r w:rsidRPr="007D452A">
        <w:rPr>
          <w:rFonts w:asciiTheme="majorBidi" w:hAnsiTheme="majorBidi" w:cstheme="majorBidi"/>
        </w:rPr>
        <w:t>A</w:t>
      </w:r>
      <w:r w:rsidR="006B6A7A" w:rsidRPr="007D452A">
        <w:rPr>
          <w:rFonts w:asciiTheme="majorBidi" w:hAnsiTheme="majorBidi" w:cstheme="majorBidi"/>
        </w:rPr>
        <w:t xml:space="preserve">pelācijas instances tiesa faktiski nevērtēja lietā esošos pierādījumus. </w:t>
      </w:r>
      <w:r w:rsidRPr="007D452A">
        <w:rPr>
          <w:rFonts w:asciiTheme="majorBidi" w:hAnsiTheme="majorBidi" w:cstheme="majorBidi"/>
        </w:rPr>
        <w:t xml:space="preserve">Atbildētājas </w:t>
      </w:r>
      <w:r w:rsidR="006B6A7A" w:rsidRPr="007D452A">
        <w:rPr>
          <w:rFonts w:asciiTheme="majorBidi" w:hAnsiTheme="majorBidi" w:cstheme="majorBidi"/>
        </w:rPr>
        <w:t>2021.</w:t>
      </w:r>
      <w:r w:rsidRPr="007D452A">
        <w:rPr>
          <w:rFonts w:asciiTheme="majorBidi" w:hAnsiTheme="majorBidi" w:cstheme="majorBidi"/>
        </w:rPr>
        <w:t> </w:t>
      </w:r>
      <w:r w:rsidR="006B6A7A" w:rsidRPr="007D452A">
        <w:rPr>
          <w:rFonts w:asciiTheme="majorBidi" w:hAnsiTheme="majorBidi" w:cstheme="majorBidi"/>
        </w:rPr>
        <w:t>gada 26.</w:t>
      </w:r>
      <w:r w:rsidRPr="007D452A">
        <w:rPr>
          <w:rFonts w:asciiTheme="majorBidi" w:hAnsiTheme="majorBidi" w:cstheme="majorBidi"/>
        </w:rPr>
        <w:t> </w:t>
      </w:r>
      <w:r w:rsidR="006B6A7A" w:rsidRPr="007D452A">
        <w:rPr>
          <w:rFonts w:asciiTheme="majorBidi" w:hAnsiTheme="majorBidi" w:cstheme="majorBidi"/>
        </w:rPr>
        <w:t>janvār</w:t>
      </w:r>
      <w:r w:rsidRPr="007D452A">
        <w:rPr>
          <w:rFonts w:asciiTheme="majorBidi" w:hAnsiTheme="majorBidi" w:cstheme="majorBidi"/>
        </w:rPr>
        <w:t>a</w:t>
      </w:r>
      <w:r w:rsidR="006B6A7A" w:rsidRPr="007D452A">
        <w:rPr>
          <w:rFonts w:asciiTheme="majorBidi" w:hAnsiTheme="majorBidi" w:cstheme="majorBidi"/>
        </w:rPr>
        <w:t xml:space="preserve"> </w:t>
      </w:r>
      <w:r w:rsidRPr="007D452A">
        <w:rPr>
          <w:rFonts w:asciiTheme="majorBidi" w:hAnsiTheme="majorBidi" w:cstheme="majorBidi"/>
        </w:rPr>
        <w:t>a</w:t>
      </w:r>
      <w:r w:rsidR="006B6A7A" w:rsidRPr="007D452A">
        <w:rPr>
          <w:rFonts w:asciiTheme="majorBidi" w:hAnsiTheme="majorBidi" w:cstheme="majorBidi"/>
        </w:rPr>
        <w:t>kt</w:t>
      </w:r>
      <w:r w:rsidRPr="007D452A">
        <w:rPr>
          <w:rFonts w:asciiTheme="majorBidi" w:hAnsiTheme="majorBidi" w:cstheme="majorBidi"/>
        </w:rPr>
        <w:t>ā</w:t>
      </w:r>
      <w:r w:rsidR="006B6A7A" w:rsidRPr="007D452A">
        <w:rPr>
          <w:rFonts w:asciiTheme="majorBidi" w:hAnsiTheme="majorBidi" w:cstheme="majorBidi"/>
        </w:rPr>
        <w:t xml:space="preserve"> par saliešanas </w:t>
      </w:r>
      <w:r w:rsidRPr="007D452A">
        <w:rPr>
          <w:rFonts w:asciiTheme="majorBidi" w:hAnsiTheme="majorBidi" w:cstheme="majorBidi"/>
        </w:rPr>
        <w:t xml:space="preserve">rezultātā </w:t>
      </w:r>
      <w:r w:rsidR="006B6A7A" w:rsidRPr="007D452A">
        <w:rPr>
          <w:rFonts w:asciiTheme="majorBidi" w:hAnsiTheme="majorBidi" w:cstheme="majorBidi"/>
        </w:rPr>
        <w:t xml:space="preserve">konstatētajiem bojājumiem pati </w:t>
      </w:r>
      <w:r w:rsidRPr="007D452A">
        <w:rPr>
          <w:rFonts w:asciiTheme="majorBidi" w:hAnsiTheme="majorBidi" w:cstheme="majorBidi"/>
        </w:rPr>
        <w:t>a</w:t>
      </w:r>
      <w:r w:rsidR="006B6A7A" w:rsidRPr="007D452A">
        <w:rPr>
          <w:rFonts w:asciiTheme="majorBidi" w:hAnsiTheme="majorBidi" w:cstheme="majorBidi"/>
        </w:rPr>
        <w:t>tbildētāja norādīj</w:t>
      </w:r>
      <w:r w:rsidR="00A74963">
        <w:rPr>
          <w:rFonts w:asciiTheme="majorBidi" w:hAnsiTheme="majorBidi" w:cstheme="majorBidi"/>
        </w:rPr>
        <w:t>usi</w:t>
      </w:r>
      <w:r w:rsidR="006B6A7A" w:rsidRPr="007D452A">
        <w:rPr>
          <w:rFonts w:asciiTheme="majorBidi" w:hAnsiTheme="majorBidi" w:cstheme="majorBidi"/>
        </w:rPr>
        <w:t xml:space="preserve">, ka bojājuma cēlonis ir </w:t>
      </w:r>
      <w:proofErr w:type="spellStart"/>
      <w:r w:rsidR="006B6A7A" w:rsidRPr="007D452A">
        <w:rPr>
          <w:rFonts w:asciiTheme="majorBidi" w:hAnsiTheme="majorBidi" w:cstheme="majorBidi"/>
        </w:rPr>
        <w:t>ievadventiļa</w:t>
      </w:r>
      <w:proofErr w:type="spellEnd"/>
      <w:r w:rsidR="006B6A7A" w:rsidRPr="007D452A">
        <w:rPr>
          <w:rFonts w:asciiTheme="majorBidi" w:hAnsiTheme="majorBidi" w:cstheme="majorBidi"/>
        </w:rPr>
        <w:t xml:space="preserve"> plīsums</w:t>
      </w:r>
      <w:r w:rsidR="00A74963">
        <w:rPr>
          <w:rFonts w:asciiTheme="majorBidi" w:hAnsiTheme="majorBidi" w:cstheme="majorBidi"/>
        </w:rPr>
        <w:t>,</w:t>
      </w:r>
      <w:r w:rsidR="006B6A7A" w:rsidRPr="007D452A">
        <w:rPr>
          <w:rFonts w:asciiTheme="majorBidi" w:hAnsiTheme="majorBidi" w:cstheme="majorBidi"/>
        </w:rPr>
        <w:t xml:space="preserve"> un apsaimniekotāj</w:t>
      </w:r>
      <w:r w:rsidR="00182E91">
        <w:rPr>
          <w:rFonts w:asciiTheme="majorBidi" w:hAnsiTheme="majorBidi" w:cstheme="majorBidi"/>
        </w:rPr>
        <w:t>a</w:t>
      </w:r>
      <w:r w:rsidR="006B6A7A" w:rsidRPr="007D452A">
        <w:rPr>
          <w:rFonts w:asciiTheme="majorBidi" w:hAnsiTheme="majorBidi" w:cstheme="majorBidi"/>
        </w:rPr>
        <w:t xml:space="preserve"> no savas puses iedzīvotājus informēj</w:t>
      </w:r>
      <w:r w:rsidR="00182E91">
        <w:rPr>
          <w:rFonts w:asciiTheme="majorBidi" w:hAnsiTheme="majorBidi" w:cstheme="majorBidi"/>
        </w:rPr>
        <w:t>usi</w:t>
      </w:r>
      <w:r w:rsidR="006B6A7A" w:rsidRPr="007D452A">
        <w:rPr>
          <w:rFonts w:asciiTheme="majorBidi" w:hAnsiTheme="majorBidi" w:cstheme="majorBidi"/>
        </w:rPr>
        <w:t xml:space="preserve"> par nepieciešamību </w:t>
      </w:r>
      <w:r w:rsidR="00182E91">
        <w:rPr>
          <w:rFonts w:asciiTheme="majorBidi" w:hAnsiTheme="majorBidi" w:cstheme="majorBidi"/>
        </w:rPr>
        <w:t>nomainīt</w:t>
      </w:r>
      <w:r w:rsidR="006B6A7A" w:rsidRPr="007D452A">
        <w:rPr>
          <w:rFonts w:asciiTheme="majorBidi" w:hAnsiTheme="majorBidi" w:cstheme="majorBidi"/>
        </w:rPr>
        <w:t xml:space="preserve"> inženierkomunikācij</w:t>
      </w:r>
      <w:r w:rsidR="00182E91">
        <w:rPr>
          <w:rFonts w:asciiTheme="majorBidi" w:hAnsiTheme="majorBidi" w:cstheme="majorBidi"/>
        </w:rPr>
        <w:t>as.</w:t>
      </w:r>
      <w:r w:rsidR="006B6A7A" w:rsidRPr="007D452A">
        <w:rPr>
          <w:rFonts w:asciiTheme="majorBidi" w:hAnsiTheme="majorBidi" w:cstheme="majorBidi"/>
        </w:rPr>
        <w:t xml:space="preserve"> </w:t>
      </w:r>
      <w:r w:rsidR="009502C3">
        <w:rPr>
          <w:rFonts w:asciiTheme="majorBidi" w:hAnsiTheme="majorBidi" w:cstheme="majorBidi"/>
        </w:rPr>
        <w:lastRenderedPageBreak/>
        <w:t>Faktiski tādējādi</w:t>
      </w:r>
      <w:r w:rsidR="006B6A7A" w:rsidRPr="007D452A">
        <w:rPr>
          <w:rFonts w:asciiTheme="majorBidi" w:hAnsiTheme="majorBidi" w:cstheme="majorBidi"/>
        </w:rPr>
        <w:t xml:space="preserve"> </w:t>
      </w:r>
      <w:r w:rsidRPr="007D452A">
        <w:rPr>
          <w:rFonts w:asciiTheme="majorBidi" w:hAnsiTheme="majorBidi" w:cstheme="majorBidi"/>
        </w:rPr>
        <w:t>at</w:t>
      </w:r>
      <w:r w:rsidR="006B6A7A" w:rsidRPr="007D452A">
        <w:rPr>
          <w:rFonts w:asciiTheme="majorBidi" w:hAnsiTheme="majorBidi" w:cstheme="majorBidi"/>
        </w:rPr>
        <w:t xml:space="preserve">bildētāja </w:t>
      </w:r>
      <w:r w:rsidRPr="007D452A">
        <w:rPr>
          <w:rFonts w:asciiTheme="majorBidi" w:hAnsiTheme="majorBidi" w:cstheme="majorBidi"/>
        </w:rPr>
        <w:t xml:space="preserve">ir </w:t>
      </w:r>
      <w:r w:rsidR="006B6A7A" w:rsidRPr="007D452A">
        <w:rPr>
          <w:rFonts w:asciiTheme="majorBidi" w:hAnsiTheme="majorBidi" w:cstheme="majorBidi"/>
        </w:rPr>
        <w:t>atzin</w:t>
      </w:r>
      <w:r w:rsidRPr="007D452A">
        <w:rPr>
          <w:rFonts w:asciiTheme="majorBidi" w:hAnsiTheme="majorBidi" w:cstheme="majorBidi"/>
        </w:rPr>
        <w:t>usi</w:t>
      </w:r>
      <w:r w:rsidR="006B6A7A" w:rsidRPr="007D452A">
        <w:rPr>
          <w:rFonts w:asciiTheme="majorBidi" w:hAnsiTheme="majorBidi" w:cstheme="majorBidi"/>
        </w:rPr>
        <w:t>, ka bojājum</w:t>
      </w:r>
      <w:r w:rsidR="00182E91">
        <w:rPr>
          <w:rFonts w:asciiTheme="majorBidi" w:hAnsiTheme="majorBidi" w:cstheme="majorBidi"/>
        </w:rPr>
        <w:t>a</w:t>
      </w:r>
      <w:r w:rsidR="006B6A7A" w:rsidRPr="007D452A">
        <w:rPr>
          <w:rFonts w:asciiTheme="majorBidi" w:hAnsiTheme="majorBidi" w:cstheme="majorBidi"/>
        </w:rPr>
        <w:t xml:space="preserve"> vieta atrodas mājas koplietošanas komunikāciju daļā.</w:t>
      </w:r>
      <w:r w:rsidR="006B6A7A" w:rsidRPr="007D452A">
        <w:rPr>
          <w:rFonts w:asciiTheme="majorBidi" w:eastAsiaTheme="minorHAnsi" w:hAnsiTheme="majorBidi" w:cstheme="majorBidi"/>
          <w:lang w:eastAsia="en-US"/>
        </w:rPr>
        <w:t xml:space="preserve"> </w:t>
      </w:r>
    </w:p>
    <w:p w14:paraId="6B026D6A" w14:textId="18C62EB4" w:rsidR="006B6A7A" w:rsidRPr="007D452A" w:rsidRDefault="006B6A7A" w:rsidP="007D452A">
      <w:pPr>
        <w:spacing w:line="276" w:lineRule="auto"/>
        <w:ind w:firstLine="709"/>
        <w:jc w:val="lowKashida"/>
        <w:rPr>
          <w:rFonts w:asciiTheme="majorBidi" w:eastAsiaTheme="minorHAnsi" w:hAnsiTheme="majorBidi" w:cstheme="majorBidi"/>
          <w:lang w:eastAsia="en-US"/>
        </w:rPr>
      </w:pPr>
      <w:r w:rsidRPr="007D452A">
        <w:rPr>
          <w:rFonts w:asciiTheme="majorBidi" w:eastAsiaTheme="minorHAnsi" w:hAnsiTheme="majorBidi" w:cstheme="majorBidi"/>
          <w:lang w:eastAsia="en-US"/>
        </w:rPr>
        <w:t xml:space="preserve">Bez </w:t>
      </w:r>
      <w:r w:rsidR="00C0314D" w:rsidRPr="007D452A">
        <w:rPr>
          <w:rFonts w:asciiTheme="majorBidi" w:eastAsiaTheme="minorHAnsi" w:hAnsiTheme="majorBidi" w:cstheme="majorBidi"/>
          <w:lang w:eastAsia="en-US"/>
        </w:rPr>
        <w:t>ievērības atstāts fakts, ka</w:t>
      </w:r>
      <w:r w:rsidRPr="007D452A">
        <w:rPr>
          <w:rFonts w:asciiTheme="majorBidi" w:eastAsiaTheme="minorHAnsi" w:hAnsiTheme="majorBidi" w:cstheme="majorBidi"/>
          <w:lang w:eastAsia="en-US"/>
        </w:rPr>
        <w:t xml:space="preserve"> </w:t>
      </w:r>
      <w:r w:rsidR="00C0314D" w:rsidRPr="007D452A">
        <w:rPr>
          <w:rFonts w:asciiTheme="majorBidi" w:eastAsiaTheme="minorHAnsi" w:hAnsiTheme="majorBidi" w:cstheme="majorBidi"/>
          <w:lang w:eastAsia="en-US"/>
        </w:rPr>
        <w:t>a</w:t>
      </w:r>
      <w:r w:rsidRPr="007D452A">
        <w:rPr>
          <w:rFonts w:asciiTheme="majorBidi" w:eastAsiaTheme="minorHAnsi" w:hAnsiTheme="majorBidi" w:cstheme="majorBidi"/>
          <w:lang w:eastAsia="en-US"/>
        </w:rPr>
        <w:t>tbildētājas pozīcija attiecībā uz bojājuma vietas stāvokli un atbildības robežām lietā nav konsekventa</w:t>
      </w:r>
      <w:r w:rsidR="00A74963">
        <w:rPr>
          <w:rFonts w:asciiTheme="majorBidi" w:eastAsiaTheme="minorHAnsi" w:hAnsiTheme="majorBidi" w:cstheme="majorBidi"/>
          <w:lang w:eastAsia="en-US"/>
        </w:rPr>
        <w:t>.</w:t>
      </w:r>
      <w:r w:rsidR="00C0314D" w:rsidRPr="007D452A">
        <w:rPr>
          <w:rFonts w:asciiTheme="majorBidi" w:eastAsiaTheme="minorHAnsi" w:hAnsiTheme="majorBidi" w:cstheme="majorBidi"/>
          <w:lang w:eastAsia="en-US"/>
        </w:rPr>
        <w:t xml:space="preserve"> </w:t>
      </w:r>
      <w:r w:rsidR="00A74963">
        <w:rPr>
          <w:rFonts w:asciiTheme="majorBidi" w:eastAsiaTheme="minorHAnsi" w:hAnsiTheme="majorBidi" w:cstheme="majorBidi"/>
          <w:lang w:eastAsia="en-US"/>
        </w:rPr>
        <w:t>A</w:t>
      </w:r>
      <w:r w:rsidR="00C0314D" w:rsidRPr="007D452A">
        <w:rPr>
          <w:rFonts w:asciiTheme="majorBidi" w:eastAsiaTheme="minorHAnsi" w:hAnsiTheme="majorBidi" w:cstheme="majorBidi"/>
          <w:lang w:eastAsia="en-US"/>
        </w:rPr>
        <w:t>tbildētāja lietā izvirzīj</w:t>
      </w:r>
      <w:r w:rsidR="00A74963">
        <w:rPr>
          <w:rFonts w:asciiTheme="majorBidi" w:eastAsiaTheme="minorHAnsi" w:hAnsiTheme="majorBidi" w:cstheme="majorBidi"/>
          <w:lang w:eastAsia="en-US"/>
        </w:rPr>
        <w:t>usi</w:t>
      </w:r>
      <w:r w:rsidR="00C0314D" w:rsidRPr="007D452A">
        <w:rPr>
          <w:rFonts w:asciiTheme="majorBidi" w:eastAsiaTheme="minorHAnsi" w:hAnsiTheme="majorBidi" w:cstheme="majorBidi"/>
          <w:lang w:eastAsia="en-US"/>
        </w:rPr>
        <w:t xml:space="preserve"> vairākās atšķirīgas versijas par </w:t>
      </w:r>
      <w:r w:rsidRPr="007D452A">
        <w:rPr>
          <w:rFonts w:asciiTheme="majorBidi" w:eastAsiaTheme="minorHAnsi" w:hAnsiTheme="majorBidi" w:cstheme="majorBidi"/>
          <w:lang w:eastAsia="en-US"/>
        </w:rPr>
        <w:t xml:space="preserve">stāvvada un </w:t>
      </w:r>
      <w:proofErr w:type="spellStart"/>
      <w:r w:rsidRPr="007D452A">
        <w:rPr>
          <w:rFonts w:asciiTheme="majorBidi" w:eastAsiaTheme="minorHAnsi" w:hAnsiTheme="majorBidi" w:cstheme="majorBidi"/>
          <w:lang w:eastAsia="en-US"/>
        </w:rPr>
        <w:t>ievadventiļu</w:t>
      </w:r>
      <w:proofErr w:type="spellEnd"/>
      <w:r w:rsidRPr="007D452A">
        <w:rPr>
          <w:rFonts w:asciiTheme="majorBidi" w:eastAsiaTheme="minorHAnsi" w:hAnsiTheme="majorBidi" w:cstheme="majorBidi"/>
          <w:lang w:eastAsia="en-US"/>
        </w:rPr>
        <w:t xml:space="preserve"> stāvokli</w:t>
      </w:r>
      <w:r w:rsidR="00A74963">
        <w:rPr>
          <w:rFonts w:asciiTheme="majorBidi" w:eastAsiaTheme="minorHAnsi" w:hAnsiTheme="majorBidi" w:cstheme="majorBidi"/>
          <w:lang w:eastAsia="en-US"/>
        </w:rPr>
        <w:t>, kā arī par</w:t>
      </w:r>
      <w:r w:rsidRPr="007D452A">
        <w:rPr>
          <w:rFonts w:asciiTheme="majorBidi" w:eastAsiaTheme="minorHAnsi" w:hAnsiTheme="majorBidi" w:cstheme="majorBidi"/>
          <w:lang w:eastAsia="en-US"/>
        </w:rPr>
        <w:t xml:space="preserve"> atbildības jautājumu,</w:t>
      </w:r>
      <w:r w:rsidR="00C0314D" w:rsidRPr="007D452A">
        <w:rPr>
          <w:rFonts w:asciiTheme="majorBidi" w:eastAsiaTheme="minorHAnsi" w:hAnsiTheme="majorBidi" w:cstheme="majorBidi"/>
          <w:lang w:eastAsia="en-US"/>
        </w:rPr>
        <w:t xml:space="preserve"> </w:t>
      </w:r>
      <w:r w:rsidR="00A74963">
        <w:rPr>
          <w:rFonts w:asciiTheme="majorBidi" w:eastAsiaTheme="minorHAnsi" w:hAnsiTheme="majorBidi" w:cstheme="majorBidi"/>
          <w:lang w:eastAsia="en-US"/>
        </w:rPr>
        <w:t xml:space="preserve">cita starpā </w:t>
      </w:r>
      <w:r w:rsidR="00C0314D" w:rsidRPr="007D452A">
        <w:rPr>
          <w:rFonts w:asciiTheme="majorBidi" w:eastAsiaTheme="minorHAnsi" w:hAnsiTheme="majorBidi" w:cstheme="majorBidi"/>
          <w:lang w:eastAsia="en-US"/>
        </w:rPr>
        <w:t xml:space="preserve">sniedzot </w:t>
      </w:r>
      <w:r w:rsidRPr="007D452A">
        <w:rPr>
          <w:rFonts w:asciiTheme="majorBidi" w:eastAsiaTheme="minorHAnsi" w:hAnsiTheme="majorBidi" w:cstheme="majorBidi"/>
          <w:lang w:eastAsia="en-US"/>
        </w:rPr>
        <w:t xml:space="preserve">lietā </w:t>
      </w:r>
      <w:r w:rsidR="00C0314D" w:rsidRPr="007D452A">
        <w:rPr>
          <w:rFonts w:asciiTheme="majorBidi" w:eastAsiaTheme="minorHAnsi" w:hAnsiTheme="majorBidi" w:cstheme="majorBidi"/>
          <w:lang w:eastAsia="en-US"/>
        </w:rPr>
        <w:t xml:space="preserve">pierādījumus </w:t>
      </w:r>
      <w:r w:rsidR="00A74963">
        <w:rPr>
          <w:rFonts w:asciiTheme="majorBidi" w:eastAsiaTheme="minorHAnsi" w:hAnsiTheme="majorBidi" w:cstheme="majorBidi"/>
          <w:lang w:eastAsia="en-US"/>
        </w:rPr>
        <w:t>tam</w:t>
      </w:r>
      <w:r w:rsidRPr="007D452A">
        <w:rPr>
          <w:rFonts w:asciiTheme="majorBidi" w:eastAsiaTheme="minorHAnsi" w:hAnsiTheme="majorBidi" w:cstheme="majorBidi"/>
          <w:lang w:eastAsia="en-US"/>
        </w:rPr>
        <w:t xml:space="preserve">, ka </w:t>
      </w:r>
      <w:r w:rsidR="00C0314D" w:rsidRPr="007D452A">
        <w:rPr>
          <w:rFonts w:asciiTheme="majorBidi" w:eastAsiaTheme="minorHAnsi" w:hAnsiTheme="majorBidi" w:cstheme="majorBidi"/>
          <w:lang w:eastAsia="en-US"/>
        </w:rPr>
        <w:t>a</w:t>
      </w:r>
      <w:r w:rsidRPr="007D452A">
        <w:rPr>
          <w:rFonts w:asciiTheme="majorBidi" w:eastAsiaTheme="minorHAnsi" w:hAnsiTheme="majorBidi" w:cstheme="majorBidi"/>
          <w:lang w:eastAsia="en-US"/>
        </w:rPr>
        <w:t>tbildētāja vei</w:t>
      </w:r>
      <w:r w:rsidR="00A74963">
        <w:rPr>
          <w:rFonts w:asciiTheme="majorBidi" w:eastAsiaTheme="minorHAnsi" w:hAnsiTheme="majorBidi" w:cstheme="majorBidi"/>
          <w:lang w:eastAsia="en-US"/>
        </w:rPr>
        <w:t>kusi</w:t>
      </w:r>
      <w:r w:rsidRPr="007D452A">
        <w:rPr>
          <w:rFonts w:asciiTheme="majorBidi" w:eastAsiaTheme="minorHAnsi" w:hAnsiTheme="majorBidi" w:cstheme="majorBidi"/>
          <w:lang w:eastAsia="en-US"/>
        </w:rPr>
        <w:t xml:space="preserve"> dzīvojamas mājas apskati. </w:t>
      </w:r>
      <w:r w:rsidR="00C0314D" w:rsidRPr="007D452A">
        <w:rPr>
          <w:rFonts w:asciiTheme="majorBidi" w:eastAsiaTheme="minorHAnsi" w:hAnsiTheme="majorBidi" w:cstheme="majorBidi"/>
          <w:lang w:eastAsia="en-US"/>
        </w:rPr>
        <w:t xml:space="preserve">Minētais </w:t>
      </w:r>
      <w:r w:rsidRPr="007D452A">
        <w:rPr>
          <w:rFonts w:asciiTheme="majorBidi" w:eastAsiaTheme="minorHAnsi" w:hAnsiTheme="majorBidi" w:cstheme="majorBidi"/>
          <w:lang w:eastAsia="en-US"/>
        </w:rPr>
        <w:t xml:space="preserve">apstiprina, ka stāvvadu </w:t>
      </w:r>
      <w:proofErr w:type="spellStart"/>
      <w:r w:rsidRPr="007D452A">
        <w:rPr>
          <w:rFonts w:asciiTheme="majorBidi" w:eastAsiaTheme="minorHAnsi" w:hAnsiTheme="majorBidi" w:cstheme="majorBidi"/>
          <w:lang w:eastAsia="en-US"/>
        </w:rPr>
        <w:t>ievadvent</w:t>
      </w:r>
      <w:r w:rsidR="00B47C5A">
        <w:rPr>
          <w:rFonts w:asciiTheme="majorBidi" w:eastAsiaTheme="minorHAnsi" w:hAnsiTheme="majorBidi" w:cstheme="majorBidi"/>
          <w:lang w:eastAsia="en-US"/>
        </w:rPr>
        <w:t>i</w:t>
      </w:r>
      <w:r w:rsidRPr="007D452A">
        <w:rPr>
          <w:rFonts w:asciiTheme="majorBidi" w:eastAsiaTheme="minorHAnsi" w:hAnsiTheme="majorBidi" w:cstheme="majorBidi"/>
          <w:lang w:eastAsia="en-US"/>
        </w:rPr>
        <w:t>ļi</w:t>
      </w:r>
      <w:proofErr w:type="spellEnd"/>
      <w:r w:rsidRPr="007D452A">
        <w:rPr>
          <w:rFonts w:asciiTheme="majorBidi" w:eastAsiaTheme="minorHAnsi" w:hAnsiTheme="majorBidi" w:cstheme="majorBidi"/>
          <w:lang w:eastAsia="en-US"/>
        </w:rPr>
        <w:t xml:space="preserve"> atrodas </w:t>
      </w:r>
      <w:r w:rsidR="00C0314D" w:rsidRPr="007D452A">
        <w:rPr>
          <w:rFonts w:asciiTheme="majorBidi" w:eastAsiaTheme="minorHAnsi" w:hAnsiTheme="majorBidi" w:cstheme="majorBidi"/>
          <w:lang w:eastAsia="en-US"/>
        </w:rPr>
        <w:t>apsaimniekotājas</w:t>
      </w:r>
      <w:r w:rsidRPr="007D452A">
        <w:rPr>
          <w:rFonts w:asciiTheme="majorBidi" w:eastAsiaTheme="minorHAnsi" w:hAnsiTheme="majorBidi" w:cstheme="majorBidi"/>
          <w:lang w:eastAsia="en-US"/>
        </w:rPr>
        <w:t xml:space="preserve"> atbildības zonā. </w:t>
      </w:r>
    </w:p>
    <w:p w14:paraId="20CA08AF" w14:textId="221F82EE" w:rsidR="006B6A7A" w:rsidRPr="007D452A" w:rsidRDefault="003B219B" w:rsidP="007D452A">
      <w:pPr>
        <w:spacing w:line="276" w:lineRule="auto"/>
        <w:ind w:firstLine="709"/>
        <w:jc w:val="lowKashida"/>
        <w:rPr>
          <w:rFonts w:asciiTheme="majorBidi" w:hAnsiTheme="majorBidi" w:cstheme="majorBidi"/>
        </w:rPr>
      </w:pPr>
      <w:r w:rsidRPr="007D452A">
        <w:rPr>
          <w:rFonts w:asciiTheme="majorBidi" w:eastAsiaTheme="minorHAnsi" w:hAnsiTheme="majorBidi" w:cstheme="majorBidi"/>
          <w:lang w:eastAsia="en-US"/>
        </w:rPr>
        <w:t xml:space="preserve">[4.2] </w:t>
      </w:r>
      <w:r w:rsidR="00471C56" w:rsidRPr="007D452A">
        <w:rPr>
          <w:rFonts w:asciiTheme="majorBidi" w:eastAsiaTheme="minorHAnsi" w:hAnsiTheme="majorBidi" w:cstheme="majorBidi"/>
          <w:lang w:eastAsia="en-US"/>
        </w:rPr>
        <w:t>A</w:t>
      </w:r>
      <w:r w:rsidR="00471C56" w:rsidRPr="007D452A">
        <w:rPr>
          <w:rFonts w:asciiTheme="majorBidi" w:hAnsiTheme="majorBidi" w:cstheme="majorBidi"/>
        </w:rPr>
        <w:t xml:space="preserve">pelācijas instances tiesa </w:t>
      </w:r>
      <w:r w:rsidR="00A74963">
        <w:rPr>
          <w:rFonts w:asciiTheme="majorBidi" w:hAnsiTheme="majorBidi" w:cstheme="majorBidi"/>
        </w:rPr>
        <w:t>nav ņēmusi vērā</w:t>
      </w:r>
      <w:r w:rsidR="006B6A7A" w:rsidRPr="007D452A">
        <w:rPr>
          <w:rFonts w:asciiTheme="majorBidi" w:hAnsiTheme="majorBidi" w:cstheme="majorBidi"/>
        </w:rPr>
        <w:t xml:space="preserve"> Ministru kabineta </w:t>
      </w:r>
      <w:bookmarkStart w:id="2" w:name="_Hlk126669769"/>
      <w:r w:rsidR="006B6A7A" w:rsidRPr="007D452A">
        <w:rPr>
          <w:rFonts w:asciiTheme="majorBidi" w:hAnsiTheme="majorBidi" w:cstheme="majorBidi"/>
        </w:rPr>
        <w:t>2015.</w:t>
      </w:r>
      <w:r w:rsidR="00471C56" w:rsidRPr="007D452A">
        <w:rPr>
          <w:rFonts w:asciiTheme="majorBidi" w:hAnsiTheme="majorBidi" w:cstheme="majorBidi"/>
        </w:rPr>
        <w:t xml:space="preserve"> </w:t>
      </w:r>
      <w:r w:rsidR="006B6A7A" w:rsidRPr="007D452A">
        <w:rPr>
          <w:rFonts w:asciiTheme="majorBidi" w:hAnsiTheme="majorBidi" w:cstheme="majorBidi"/>
        </w:rPr>
        <w:t>gada 30.</w:t>
      </w:r>
      <w:r w:rsidR="00471C56" w:rsidRPr="007D452A">
        <w:rPr>
          <w:rFonts w:asciiTheme="majorBidi" w:hAnsiTheme="majorBidi" w:cstheme="majorBidi"/>
        </w:rPr>
        <w:t xml:space="preserve"> </w:t>
      </w:r>
      <w:r w:rsidR="006B6A7A" w:rsidRPr="007D452A">
        <w:rPr>
          <w:rFonts w:asciiTheme="majorBidi" w:hAnsiTheme="majorBidi" w:cstheme="majorBidi"/>
        </w:rPr>
        <w:t>jūnija noteikum</w:t>
      </w:r>
      <w:r w:rsidR="00471C56" w:rsidRPr="007D452A">
        <w:rPr>
          <w:rFonts w:asciiTheme="majorBidi" w:hAnsiTheme="majorBidi" w:cstheme="majorBidi"/>
        </w:rPr>
        <w:t>u</w:t>
      </w:r>
      <w:r w:rsidR="006B6A7A" w:rsidRPr="007D452A">
        <w:rPr>
          <w:rFonts w:asciiTheme="majorBidi" w:hAnsiTheme="majorBidi" w:cstheme="majorBidi"/>
        </w:rPr>
        <w:t>s Nr.</w:t>
      </w:r>
      <w:r w:rsidR="00471C56" w:rsidRPr="007D452A">
        <w:rPr>
          <w:rFonts w:asciiTheme="majorBidi" w:hAnsiTheme="majorBidi" w:cstheme="majorBidi"/>
        </w:rPr>
        <w:t> </w:t>
      </w:r>
      <w:r w:rsidR="006B6A7A" w:rsidRPr="007D452A">
        <w:rPr>
          <w:rFonts w:asciiTheme="majorBidi" w:hAnsiTheme="majorBidi" w:cstheme="majorBidi"/>
        </w:rPr>
        <w:t xml:space="preserve">332 </w:t>
      </w:r>
      <w:r w:rsidR="00471C56" w:rsidRPr="007D452A">
        <w:rPr>
          <w:rFonts w:asciiTheme="majorBidi" w:hAnsiTheme="majorBidi" w:cstheme="majorBidi"/>
        </w:rPr>
        <w:t>„</w:t>
      </w:r>
      <w:r w:rsidR="006B6A7A" w:rsidRPr="007D452A">
        <w:rPr>
          <w:rFonts w:asciiTheme="majorBidi" w:hAnsiTheme="majorBidi" w:cstheme="majorBidi"/>
        </w:rPr>
        <w:t xml:space="preserve">Noteikumi par Latvijas būvnormatīvu LBN 221-15 </w:t>
      </w:r>
      <w:r w:rsidR="00471C56" w:rsidRPr="007D452A">
        <w:rPr>
          <w:rFonts w:asciiTheme="majorBidi" w:hAnsiTheme="majorBidi" w:cstheme="majorBidi"/>
        </w:rPr>
        <w:t>„</w:t>
      </w:r>
      <w:r w:rsidR="006B6A7A" w:rsidRPr="007D452A">
        <w:rPr>
          <w:rFonts w:asciiTheme="majorBidi" w:hAnsiTheme="majorBidi" w:cstheme="majorBidi"/>
        </w:rPr>
        <w:t>Ēku iekšējais ūdensvads un kanalizācija”</w:t>
      </w:r>
      <w:r w:rsidR="00471C56" w:rsidRPr="007D452A">
        <w:rPr>
          <w:rFonts w:asciiTheme="majorBidi" w:hAnsiTheme="majorBidi" w:cstheme="majorBidi"/>
        </w:rPr>
        <w:t>”</w:t>
      </w:r>
      <w:bookmarkEnd w:id="2"/>
      <w:r w:rsidR="00471C56" w:rsidRPr="007D452A">
        <w:rPr>
          <w:rFonts w:asciiTheme="majorBidi" w:hAnsiTheme="majorBidi" w:cstheme="majorBidi"/>
        </w:rPr>
        <w:t>.</w:t>
      </w:r>
    </w:p>
    <w:p w14:paraId="31176D5E" w14:textId="32149033" w:rsidR="006B6A7A" w:rsidRPr="007D452A" w:rsidRDefault="009A7EFC" w:rsidP="004131B1">
      <w:pPr>
        <w:widowControl w:val="0"/>
        <w:autoSpaceDE w:val="0"/>
        <w:autoSpaceDN w:val="0"/>
        <w:adjustRightInd w:val="0"/>
        <w:spacing w:line="276" w:lineRule="auto"/>
        <w:ind w:firstLine="709"/>
        <w:jc w:val="lowKashida"/>
        <w:rPr>
          <w:rFonts w:asciiTheme="majorBidi" w:hAnsiTheme="majorBidi" w:cstheme="majorBidi"/>
        </w:rPr>
      </w:pPr>
      <w:r w:rsidRPr="007D452A">
        <w:rPr>
          <w:rFonts w:asciiTheme="majorBidi" w:hAnsiTheme="majorBidi" w:cstheme="majorBidi"/>
        </w:rPr>
        <w:t xml:space="preserve">[4.3] </w:t>
      </w:r>
      <w:r w:rsidR="00186063" w:rsidRPr="007D452A">
        <w:rPr>
          <w:rFonts w:asciiTheme="majorBidi" w:hAnsiTheme="majorBidi" w:cstheme="majorBidi"/>
        </w:rPr>
        <w:t>Pārsūdzētais spriedums neatbilst tiesu praksei</w:t>
      </w:r>
      <w:r w:rsidR="004131B1">
        <w:rPr>
          <w:rFonts w:asciiTheme="majorBidi" w:hAnsiTheme="majorBidi" w:cstheme="majorBidi"/>
        </w:rPr>
        <w:t>, proti, tiesu nolēmumos civillietās Nr.</w:t>
      </w:r>
      <w:r w:rsidR="00A152D3">
        <w:rPr>
          <w:rFonts w:asciiTheme="majorBidi" w:hAnsiTheme="majorBidi" w:cstheme="majorBidi"/>
        </w:rPr>
        <w:t> </w:t>
      </w:r>
      <w:r w:rsidR="006B6A7A" w:rsidRPr="007D452A">
        <w:rPr>
          <w:rFonts w:asciiTheme="majorBidi" w:hAnsiTheme="majorBidi" w:cstheme="majorBidi"/>
        </w:rPr>
        <w:t>C29461915</w:t>
      </w:r>
      <w:r w:rsidR="004131B1">
        <w:rPr>
          <w:rFonts w:asciiTheme="majorBidi" w:hAnsiTheme="majorBidi" w:cstheme="majorBidi"/>
        </w:rPr>
        <w:t xml:space="preserve">, </w:t>
      </w:r>
      <w:r w:rsidR="006B6A7A" w:rsidRPr="007D452A">
        <w:rPr>
          <w:rFonts w:asciiTheme="majorBidi" w:hAnsiTheme="majorBidi" w:cstheme="majorBidi"/>
        </w:rPr>
        <w:t>C29326920</w:t>
      </w:r>
      <w:r w:rsidR="004131B1">
        <w:rPr>
          <w:rFonts w:asciiTheme="majorBidi" w:hAnsiTheme="majorBidi" w:cstheme="majorBidi"/>
        </w:rPr>
        <w:t xml:space="preserve">, </w:t>
      </w:r>
      <w:r w:rsidR="006B6A7A" w:rsidRPr="007D452A">
        <w:rPr>
          <w:rFonts w:asciiTheme="majorBidi" w:hAnsiTheme="majorBidi" w:cstheme="majorBidi"/>
        </w:rPr>
        <w:t>C29322620</w:t>
      </w:r>
      <w:r w:rsidR="004131B1">
        <w:rPr>
          <w:rFonts w:asciiTheme="majorBidi" w:hAnsiTheme="majorBidi" w:cstheme="majorBidi"/>
        </w:rPr>
        <w:t xml:space="preserve">, </w:t>
      </w:r>
      <w:r w:rsidR="006B6A7A" w:rsidRPr="007D452A">
        <w:rPr>
          <w:rFonts w:asciiTheme="majorBidi" w:hAnsiTheme="majorBidi" w:cstheme="majorBidi"/>
        </w:rPr>
        <w:t>C73615721</w:t>
      </w:r>
      <w:r w:rsidR="004131B1">
        <w:rPr>
          <w:rFonts w:asciiTheme="majorBidi" w:hAnsiTheme="majorBidi" w:cstheme="majorBidi"/>
        </w:rPr>
        <w:t xml:space="preserve">, </w:t>
      </w:r>
      <w:r w:rsidRPr="007D452A">
        <w:rPr>
          <w:rFonts w:asciiTheme="majorBidi" w:hAnsiTheme="majorBidi" w:cstheme="majorBidi"/>
        </w:rPr>
        <w:t>C29338921</w:t>
      </w:r>
      <w:r w:rsidR="006B6A7A" w:rsidRPr="007D452A">
        <w:rPr>
          <w:rFonts w:asciiTheme="majorBidi" w:hAnsiTheme="majorBidi" w:cstheme="majorBidi"/>
        </w:rPr>
        <w:t xml:space="preserve"> </w:t>
      </w:r>
      <w:r w:rsidR="004131B1">
        <w:rPr>
          <w:rFonts w:asciiTheme="majorBidi" w:hAnsiTheme="majorBidi" w:cstheme="majorBidi"/>
        </w:rPr>
        <w:t xml:space="preserve">un </w:t>
      </w:r>
      <w:r w:rsidR="006B6A7A" w:rsidRPr="007D452A">
        <w:rPr>
          <w:rFonts w:asciiTheme="majorBidi" w:hAnsiTheme="majorBidi" w:cstheme="majorBidi"/>
        </w:rPr>
        <w:t xml:space="preserve">C30656519 </w:t>
      </w:r>
      <w:r w:rsidR="004131B1">
        <w:rPr>
          <w:rFonts w:asciiTheme="majorBidi" w:hAnsiTheme="majorBidi" w:cstheme="majorBidi"/>
        </w:rPr>
        <w:t>izteiktajām atziņām</w:t>
      </w:r>
      <w:r w:rsidR="006B6A7A" w:rsidRPr="007D452A">
        <w:rPr>
          <w:rFonts w:asciiTheme="majorBidi" w:hAnsiTheme="majorBidi" w:cstheme="majorBidi"/>
        </w:rPr>
        <w:t>.</w:t>
      </w:r>
    </w:p>
    <w:p w14:paraId="56121AE9" w14:textId="77777777" w:rsidR="00270937" w:rsidRPr="007D452A" w:rsidRDefault="00270937" w:rsidP="007D452A">
      <w:pPr>
        <w:shd w:val="clear" w:color="auto" w:fill="FFFFFF"/>
        <w:spacing w:line="276" w:lineRule="auto"/>
        <w:ind w:firstLine="709"/>
        <w:jc w:val="lowKashida"/>
        <w:rPr>
          <w:rFonts w:asciiTheme="majorBidi" w:hAnsiTheme="majorBidi" w:cstheme="majorBidi"/>
          <w:b/>
        </w:rPr>
      </w:pPr>
    </w:p>
    <w:p w14:paraId="3A0D60D1" w14:textId="20A4D182" w:rsidR="00447EE6" w:rsidRPr="007D452A" w:rsidRDefault="00447EE6" w:rsidP="007D452A">
      <w:pPr>
        <w:shd w:val="clear" w:color="auto" w:fill="FFFFFF"/>
        <w:spacing w:line="276" w:lineRule="auto"/>
        <w:jc w:val="center"/>
        <w:rPr>
          <w:rFonts w:asciiTheme="majorBidi" w:hAnsiTheme="majorBidi" w:cstheme="majorBidi"/>
          <w:b/>
        </w:rPr>
      </w:pPr>
      <w:r w:rsidRPr="007D452A">
        <w:rPr>
          <w:rFonts w:asciiTheme="majorBidi" w:hAnsiTheme="majorBidi" w:cstheme="majorBidi"/>
          <w:b/>
        </w:rPr>
        <w:t>Motīvu daļa</w:t>
      </w:r>
    </w:p>
    <w:p w14:paraId="6E061E5C" w14:textId="77777777" w:rsidR="008E73DB" w:rsidRPr="007D452A" w:rsidRDefault="008E73DB" w:rsidP="007D452A">
      <w:pPr>
        <w:shd w:val="clear" w:color="auto" w:fill="FFFFFF"/>
        <w:spacing w:line="276" w:lineRule="auto"/>
        <w:jc w:val="lowKashida"/>
        <w:rPr>
          <w:rFonts w:asciiTheme="majorBidi" w:hAnsiTheme="majorBidi" w:cstheme="majorBidi"/>
        </w:rPr>
      </w:pPr>
    </w:p>
    <w:p w14:paraId="2E47F5F6" w14:textId="7390B990" w:rsidR="00447EE6" w:rsidRPr="007D452A" w:rsidRDefault="008E73DB" w:rsidP="007D452A">
      <w:pPr>
        <w:shd w:val="clear" w:color="auto" w:fill="FFFFFF"/>
        <w:spacing w:line="276" w:lineRule="auto"/>
        <w:ind w:firstLine="709"/>
        <w:jc w:val="lowKashida"/>
        <w:rPr>
          <w:rFonts w:asciiTheme="majorBidi" w:hAnsiTheme="majorBidi" w:cstheme="majorBidi"/>
          <w:bCs/>
        </w:rPr>
      </w:pPr>
      <w:r w:rsidRPr="007D452A">
        <w:rPr>
          <w:rFonts w:asciiTheme="majorBidi" w:hAnsiTheme="majorBidi" w:cstheme="majorBidi"/>
          <w:bCs/>
        </w:rPr>
        <w:t xml:space="preserve">[5] Pārbaudījis sprieduma likumību attiecībā uz argumentiem, kas minēti kasācijas sūdzībā, kā tas noteikts Civilprocesa likuma 473. panta pirmajā daļā, Senāts atzīst, ka </w:t>
      </w:r>
      <w:r w:rsidR="00044B48" w:rsidRPr="007D452A">
        <w:rPr>
          <w:rFonts w:asciiTheme="majorBidi" w:hAnsiTheme="majorBidi" w:cstheme="majorBidi"/>
          <w:bCs/>
        </w:rPr>
        <w:t>Rīgas</w:t>
      </w:r>
      <w:r w:rsidRPr="007D452A">
        <w:rPr>
          <w:rFonts w:asciiTheme="majorBidi" w:hAnsiTheme="majorBidi" w:cstheme="majorBidi"/>
          <w:bCs/>
        </w:rPr>
        <w:t xml:space="preserve"> apgabaltiesas 202</w:t>
      </w:r>
      <w:r w:rsidR="00044B48" w:rsidRPr="007D452A">
        <w:rPr>
          <w:rFonts w:asciiTheme="majorBidi" w:hAnsiTheme="majorBidi" w:cstheme="majorBidi"/>
          <w:bCs/>
        </w:rPr>
        <w:t>3</w:t>
      </w:r>
      <w:r w:rsidRPr="007D452A">
        <w:rPr>
          <w:rFonts w:asciiTheme="majorBidi" w:hAnsiTheme="majorBidi" w:cstheme="majorBidi"/>
          <w:bCs/>
        </w:rPr>
        <w:t xml:space="preserve">. gada </w:t>
      </w:r>
      <w:r w:rsidR="00044B48" w:rsidRPr="007D452A">
        <w:rPr>
          <w:rFonts w:asciiTheme="majorBidi" w:hAnsiTheme="majorBidi" w:cstheme="majorBidi"/>
          <w:bCs/>
        </w:rPr>
        <w:t>11</w:t>
      </w:r>
      <w:r w:rsidRPr="007D452A">
        <w:rPr>
          <w:rFonts w:asciiTheme="majorBidi" w:hAnsiTheme="majorBidi" w:cstheme="majorBidi"/>
          <w:bCs/>
        </w:rPr>
        <w:t>. </w:t>
      </w:r>
      <w:r w:rsidR="00044B48" w:rsidRPr="007D452A">
        <w:rPr>
          <w:rFonts w:asciiTheme="majorBidi" w:hAnsiTheme="majorBidi" w:cstheme="majorBidi"/>
          <w:bCs/>
        </w:rPr>
        <w:t>janvāra</w:t>
      </w:r>
      <w:r w:rsidRPr="007D452A">
        <w:rPr>
          <w:rFonts w:asciiTheme="majorBidi" w:hAnsiTheme="majorBidi" w:cstheme="majorBidi"/>
          <w:bCs/>
        </w:rPr>
        <w:t xml:space="preserve"> spriedums ir</w:t>
      </w:r>
      <w:r w:rsidR="00044B48" w:rsidRPr="007D452A">
        <w:rPr>
          <w:rFonts w:asciiTheme="majorBidi" w:hAnsiTheme="majorBidi" w:cstheme="majorBidi"/>
          <w:bCs/>
        </w:rPr>
        <w:t xml:space="preserve"> atceļams.</w:t>
      </w:r>
    </w:p>
    <w:p w14:paraId="347A0327" w14:textId="77777777" w:rsidR="00044B48" w:rsidRPr="007D452A" w:rsidRDefault="00044B48" w:rsidP="007D452A">
      <w:pPr>
        <w:shd w:val="clear" w:color="auto" w:fill="FFFFFF"/>
        <w:spacing w:line="276" w:lineRule="auto"/>
        <w:ind w:firstLine="709"/>
        <w:jc w:val="lowKashida"/>
        <w:rPr>
          <w:rFonts w:asciiTheme="majorBidi" w:hAnsiTheme="majorBidi" w:cstheme="majorBidi"/>
          <w:bCs/>
        </w:rPr>
      </w:pPr>
    </w:p>
    <w:p w14:paraId="34EE3509" w14:textId="36DA11C1" w:rsidR="00396CD3" w:rsidRPr="00ED3CDA" w:rsidRDefault="00044B48" w:rsidP="00ED3CDA">
      <w:pPr>
        <w:autoSpaceDE w:val="0"/>
        <w:autoSpaceDN w:val="0"/>
        <w:adjustRightInd w:val="0"/>
        <w:spacing w:line="276" w:lineRule="auto"/>
        <w:ind w:firstLine="709"/>
        <w:jc w:val="both"/>
        <w:rPr>
          <w:bCs/>
        </w:rPr>
      </w:pPr>
      <w:r w:rsidRPr="00ED3CDA">
        <w:rPr>
          <w:bCs/>
        </w:rPr>
        <w:t>[</w:t>
      </w:r>
      <w:r w:rsidR="007D452A" w:rsidRPr="00ED3CDA">
        <w:rPr>
          <w:bCs/>
        </w:rPr>
        <w:t>6</w:t>
      </w:r>
      <w:r w:rsidRPr="00ED3CDA">
        <w:rPr>
          <w:bCs/>
        </w:rPr>
        <w:t xml:space="preserve">] </w:t>
      </w:r>
      <w:r w:rsidR="00ED3CDA">
        <w:rPr>
          <w:rFonts w:eastAsiaTheme="minorHAnsi"/>
          <w:lang w:eastAsia="en-US"/>
        </w:rPr>
        <w:t>Senāts</w:t>
      </w:r>
      <w:r w:rsidR="00ED3CDA" w:rsidRPr="00ED3CDA">
        <w:rPr>
          <w:rFonts w:eastAsiaTheme="minorHAnsi"/>
          <w:lang w:eastAsia="en-US"/>
        </w:rPr>
        <w:t xml:space="preserve"> turpmāk norādīto apsvērumu dēļ piekrīt kasācijas sūdzības iesniedzēj</w:t>
      </w:r>
      <w:r w:rsidR="00ED3CDA">
        <w:rPr>
          <w:rFonts w:eastAsiaTheme="minorHAnsi"/>
          <w:lang w:eastAsia="en-US"/>
        </w:rPr>
        <w:t xml:space="preserve">as </w:t>
      </w:r>
      <w:r w:rsidR="00ED3CDA" w:rsidRPr="00ED3CDA">
        <w:rPr>
          <w:rFonts w:eastAsiaTheme="minorHAnsi"/>
          <w:lang w:eastAsia="en-US"/>
        </w:rPr>
        <w:t>argumentiem, kuros apstrīdēta apelācijas instances tiesas sprieduma atbilstība Civilprocesa likuma</w:t>
      </w:r>
      <w:r w:rsidR="00ED3CDA">
        <w:rPr>
          <w:rFonts w:eastAsiaTheme="minorHAnsi"/>
          <w:lang w:eastAsia="en-US"/>
        </w:rPr>
        <w:t xml:space="preserve"> </w:t>
      </w:r>
      <w:r w:rsidR="00ED3CDA" w:rsidRPr="00ED3CDA">
        <w:rPr>
          <w:rFonts w:eastAsiaTheme="minorHAnsi"/>
          <w:lang w:eastAsia="en-US"/>
        </w:rPr>
        <w:t>193.</w:t>
      </w:r>
      <w:r w:rsidR="00ED3CDA">
        <w:rPr>
          <w:rFonts w:eastAsiaTheme="minorHAnsi"/>
          <w:lang w:eastAsia="en-US"/>
        </w:rPr>
        <w:t xml:space="preserve"> p</w:t>
      </w:r>
      <w:r w:rsidR="00ED3CDA" w:rsidRPr="00ED3CDA">
        <w:rPr>
          <w:rFonts w:eastAsiaTheme="minorHAnsi"/>
          <w:lang w:eastAsia="en-US"/>
        </w:rPr>
        <w:t>anta piektajā daļā un 432.</w:t>
      </w:r>
      <w:r w:rsidR="005A2309">
        <w:rPr>
          <w:rFonts w:eastAsiaTheme="minorHAnsi"/>
          <w:lang w:eastAsia="en-US"/>
        </w:rPr>
        <w:t> </w:t>
      </w:r>
      <w:r w:rsidR="00ED3CDA" w:rsidRPr="00ED3CDA">
        <w:rPr>
          <w:rFonts w:eastAsiaTheme="minorHAnsi"/>
          <w:lang w:eastAsia="en-US"/>
        </w:rPr>
        <w:t>panta piektajā daļā noteiktajiem priekšrakstiem</w:t>
      </w:r>
      <w:r w:rsidR="00ED3CDA">
        <w:rPr>
          <w:rFonts w:eastAsiaTheme="minorHAnsi"/>
          <w:lang w:eastAsia="en-US"/>
        </w:rPr>
        <w:t>.</w:t>
      </w:r>
    </w:p>
    <w:p w14:paraId="2D9AC9AD" w14:textId="0088326E" w:rsidR="00ED3CDA" w:rsidRDefault="00396CD3" w:rsidP="00ED3CDA">
      <w:pPr>
        <w:spacing w:line="276" w:lineRule="auto"/>
        <w:ind w:firstLine="709"/>
        <w:jc w:val="both"/>
        <w:rPr>
          <w:rFonts w:asciiTheme="majorBidi" w:hAnsiTheme="majorBidi" w:cstheme="majorBidi"/>
          <w:bCs/>
          <w:shd w:val="clear" w:color="auto" w:fill="FFFFFF"/>
          <w:lang w:eastAsia="lv-LV"/>
        </w:rPr>
      </w:pPr>
      <w:r w:rsidRPr="00ED3CDA">
        <w:rPr>
          <w:bCs/>
        </w:rPr>
        <w:t>[6.</w:t>
      </w:r>
      <w:r w:rsidR="00ED3CDA">
        <w:rPr>
          <w:bCs/>
        </w:rPr>
        <w:t>1</w:t>
      </w:r>
      <w:r w:rsidRPr="00ED3CDA">
        <w:rPr>
          <w:bCs/>
        </w:rPr>
        <w:t xml:space="preserve">] </w:t>
      </w:r>
      <w:r w:rsidR="00622B4F" w:rsidRPr="00ED3CDA">
        <w:rPr>
          <w:bCs/>
          <w:shd w:val="clear" w:color="auto" w:fill="FFFFFF"/>
          <w:lang w:eastAsia="lv-LV"/>
        </w:rPr>
        <w:t>Kasācijas sūdzībā pamatoti norādīts, ka apelācijas instances tiesa, t</w:t>
      </w:r>
      <w:r w:rsidR="00082B0B" w:rsidRPr="00ED3CDA">
        <w:rPr>
          <w:bCs/>
          <w:shd w:val="clear" w:color="auto" w:fill="FFFFFF"/>
          <w:lang w:eastAsia="lv-LV"/>
        </w:rPr>
        <w:t xml:space="preserve">aisot </w:t>
      </w:r>
      <w:r w:rsidR="00615912">
        <w:rPr>
          <w:bCs/>
          <w:shd w:val="clear" w:color="auto" w:fill="FFFFFF"/>
          <w:lang w:eastAsia="lv-LV"/>
        </w:rPr>
        <w:t>pirm</w:t>
      </w:r>
      <w:r w:rsidR="00182E91">
        <w:rPr>
          <w:bCs/>
          <w:shd w:val="clear" w:color="auto" w:fill="FFFFFF"/>
          <w:lang w:eastAsia="lv-LV"/>
        </w:rPr>
        <w:t>ās</w:t>
      </w:r>
      <w:r w:rsidR="00615912">
        <w:rPr>
          <w:bCs/>
          <w:shd w:val="clear" w:color="auto" w:fill="FFFFFF"/>
          <w:lang w:eastAsia="lv-LV"/>
        </w:rPr>
        <w:t xml:space="preserve"> instance</w:t>
      </w:r>
      <w:r w:rsidR="00182E91">
        <w:rPr>
          <w:bCs/>
          <w:shd w:val="clear" w:color="auto" w:fill="FFFFFF"/>
          <w:lang w:eastAsia="lv-LV"/>
        </w:rPr>
        <w:t>s tiesai</w:t>
      </w:r>
      <w:r w:rsidR="00615912">
        <w:rPr>
          <w:bCs/>
          <w:shd w:val="clear" w:color="auto" w:fill="FFFFFF"/>
          <w:lang w:eastAsia="lv-LV"/>
        </w:rPr>
        <w:t xml:space="preserve"> </w:t>
      </w:r>
      <w:r w:rsidR="00082B0B" w:rsidRPr="00ED3CDA">
        <w:rPr>
          <w:bCs/>
          <w:shd w:val="clear" w:color="auto" w:fill="FFFFFF"/>
          <w:lang w:eastAsia="lv-LV"/>
        </w:rPr>
        <w:t>pretēju spriedumu, nav ievērojusi Civilprocesa likuma 432. panta piektās daļas noteikumus, kas</w:t>
      </w:r>
      <w:r w:rsidR="00082B0B" w:rsidRPr="00ED3CDA">
        <w:rPr>
          <w:rFonts w:asciiTheme="majorBidi" w:hAnsiTheme="majorBidi" w:cstheme="majorBidi"/>
          <w:bCs/>
          <w:shd w:val="clear" w:color="auto" w:fill="FFFFFF"/>
          <w:lang w:eastAsia="lv-LV"/>
        </w:rPr>
        <w:t xml:space="preserve"> </w:t>
      </w:r>
      <w:r w:rsidR="00082B0B" w:rsidRPr="007D452A">
        <w:rPr>
          <w:rFonts w:asciiTheme="majorBidi" w:hAnsiTheme="majorBidi" w:cstheme="majorBidi"/>
          <w:bCs/>
          <w:shd w:val="clear" w:color="auto" w:fill="FFFFFF"/>
          <w:lang w:eastAsia="lv-LV"/>
        </w:rPr>
        <w:t>prasa motivēt attieksmi pret pirmās instances tiesas spriedumu</w:t>
      </w:r>
      <w:r w:rsidR="00622B4F" w:rsidRPr="007D452A">
        <w:rPr>
          <w:rFonts w:asciiTheme="majorBidi" w:hAnsiTheme="majorBidi" w:cstheme="majorBidi"/>
          <w:bCs/>
          <w:shd w:val="clear" w:color="auto" w:fill="FFFFFF"/>
          <w:lang w:eastAsia="lv-LV"/>
        </w:rPr>
        <w:t xml:space="preserve">. </w:t>
      </w:r>
    </w:p>
    <w:p w14:paraId="38D5FD37" w14:textId="77777777" w:rsidR="0091291A" w:rsidRDefault="004845EF" w:rsidP="0091291A">
      <w:pPr>
        <w:spacing w:line="276" w:lineRule="auto"/>
        <w:ind w:firstLine="567"/>
        <w:jc w:val="both"/>
        <w:rPr>
          <w:rFonts w:asciiTheme="majorBidi" w:hAnsiTheme="majorBidi" w:cstheme="majorBidi"/>
        </w:rPr>
      </w:pPr>
      <w:r w:rsidRPr="007D452A">
        <w:rPr>
          <w:rFonts w:asciiTheme="majorBidi" w:hAnsiTheme="majorBidi" w:cstheme="majorBidi"/>
          <w:bCs/>
          <w:shd w:val="clear" w:color="auto" w:fill="FFFFFF"/>
          <w:lang w:eastAsia="lv-LV"/>
        </w:rPr>
        <w:t xml:space="preserve">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w:t>
      </w:r>
      <w:proofErr w:type="gramStart"/>
      <w:r w:rsidRPr="007D452A">
        <w:rPr>
          <w:rFonts w:asciiTheme="majorBidi" w:hAnsiTheme="majorBidi" w:cstheme="majorBidi"/>
          <w:bCs/>
          <w:shd w:val="clear" w:color="auto" w:fill="FFFFFF"/>
          <w:lang w:eastAsia="lv-LV"/>
        </w:rPr>
        <w:t>(</w:t>
      </w:r>
      <w:proofErr w:type="gramEnd"/>
      <w:r w:rsidRPr="007D452A">
        <w:rPr>
          <w:rFonts w:asciiTheme="majorBidi" w:hAnsiTheme="majorBidi" w:cstheme="majorBidi"/>
          <w:bCs/>
          <w:shd w:val="clear" w:color="auto" w:fill="FFFFFF"/>
          <w:lang w:eastAsia="lv-LV"/>
        </w:rPr>
        <w:t xml:space="preserve">sk. </w:t>
      </w:r>
      <w:r w:rsidRPr="007D452A">
        <w:rPr>
          <w:rFonts w:asciiTheme="majorBidi" w:hAnsiTheme="majorBidi" w:cstheme="majorBidi"/>
          <w:bCs/>
          <w:i/>
          <w:iCs/>
          <w:shd w:val="clear" w:color="auto" w:fill="FFFFFF"/>
          <w:lang w:eastAsia="lv-LV"/>
        </w:rPr>
        <w:t xml:space="preserve">Senāta 2018. gada 27. jūlija sprieduma lietā Nr. SKC-158/2018, </w:t>
      </w:r>
      <w:r w:rsidRPr="006D1288">
        <w:rPr>
          <w:rFonts w:asciiTheme="majorBidi" w:hAnsiTheme="majorBidi" w:cstheme="majorBidi"/>
          <w:bCs/>
          <w:i/>
          <w:iCs/>
          <w:shd w:val="clear" w:color="auto" w:fill="FFFFFF"/>
          <w:lang w:eastAsia="lv-LV"/>
        </w:rPr>
        <w:t>ECLI:LV:AT:2018:0727.C04392213.1.S, 8.2. punktu, 2022. gada 29. septembra sprieduma lietā Nr. SKC-813/2022, ECLI:LV:AT:2022:0929.C33417119.14.S, 9</w:t>
      </w:r>
      <w:r w:rsidRPr="00D021D3">
        <w:rPr>
          <w:rFonts w:asciiTheme="majorBidi" w:hAnsiTheme="majorBidi" w:cstheme="majorBidi"/>
          <w:bCs/>
          <w:i/>
          <w:iCs/>
          <w:shd w:val="clear" w:color="auto" w:fill="FFFFFF"/>
          <w:lang w:eastAsia="lv-LV"/>
        </w:rPr>
        <w:t>. punktu</w:t>
      </w:r>
      <w:r w:rsidRPr="00D021D3">
        <w:rPr>
          <w:rFonts w:asciiTheme="majorBidi" w:hAnsiTheme="majorBidi" w:cstheme="majorBidi"/>
          <w:bCs/>
          <w:shd w:val="clear" w:color="auto" w:fill="FFFFFF"/>
          <w:lang w:eastAsia="lv-LV"/>
        </w:rPr>
        <w:t>).</w:t>
      </w:r>
      <w:r w:rsidR="007D452A" w:rsidRPr="00D021D3">
        <w:rPr>
          <w:rFonts w:asciiTheme="majorBidi" w:hAnsiTheme="majorBidi" w:cstheme="majorBidi"/>
        </w:rPr>
        <w:t xml:space="preserve"> </w:t>
      </w:r>
    </w:p>
    <w:p w14:paraId="70729923" w14:textId="223EAF38" w:rsidR="00615912" w:rsidRDefault="00615912" w:rsidP="00AB314C">
      <w:pPr>
        <w:spacing w:line="276" w:lineRule="auto"/>
        <w:ind w:firstLine="709"/>
        <w:jc w:val="lowKashida"/>
        <w:rPr>
          <w:rFonts w:asciiTheme="majorBidi" w:hAnsiTheme="majorBidi" w:cstheme="majorBidi"/>
        </w:rPr>
      </w:pPr>
      <w:r>
        <w:rPr>
          <w:rFonts w:asciiTheme="majorBidi" w:hAnsiTheme="majorBidi" w:cstheme="majorBidi"/>
          <w:bCs/>
          <w:shd w:val="clear" w:color="auto" w:fill="FFFFFF"/>
          <w:lang w:eastAsia="lv-LV"/>
        </w:rPr>
        <w:t>Pirmās instances tiesa spriedumā sniegusi rūpīgu lietas materiālu un tiesību normu, t.</w:t>
      </w:r>
      <w:r w:rsidR="006D1288">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sk.</w:t>
      </w:r>
      <w:r w:rsidRPr="00ED3CDA">
        <w:rPr>
          <w:rFonts w:asciiTheme="majorBidi" w:hAnsiTheme="majorBidi" w:cstheme="majorBidi"/>
        </w:rPr>
        <w:t xml:space="preserve"> </w:t>
      </w:r>
      <w:r w:rsidRPr="007D452A">
        <w:rPr>
          <w:rFonts w:asciiTheme="majorBidi" w:hAnsiTheme="majorBidi" w:cstheme="majorBidi"/>
        </w:rPr>
        <w:t>Ministru kabineta 2015.</w:t>
      </w:r>
      <w:r w:rsidR="005A2309">
        <w:rPr>
          <w:rFonts w:asciiTheme="majorBidi" w:hAnsiTheme="majorBidi" w:cstheme="majorBidi"/>
        </w:rPr>
        <w:t> </w:t>
      </w:r>
      <w:r w:rsidRPr="007D452A">
        <w:rPr>
          <w:rFonts w:asciiTheme="majorBidi" w:hAnsiTheme="majorBidi" w:cstheme="majorBidi"/>
        </w:rPr>
        <w:t>gada 30.</w:t>
      </w:r>
      <w:r w:rsidR="005A2309">
        <w:rPr>
          <w:rFonts w:asciiTheme="majorBidi" w:hAnsiTheme="majorBidi" w:cstheme="majorBidi"/>
        </w:rPr>
        <w:t> </w:t>
      </w:r>
      <w:r w:rsidRPr="007D452A">
        <w:rPr>
          <w:rFonts w:asciiTheme="majorBidi" w:hAnsiTheme="majorBidi" w:cstheme="majorBidi"/>
        </w:rPr>
        <w:t>jūnija noteikumu Nr. 332 „Noteikumi par Latvijas būvnormatīvu LBN 221-15 „Ēku iekšējais ūdensvads un kanalizācija””</w:t>
      </w:r>
      <w:r>
        <w:rPr>
          <w:rFonts w:asciiTheme="majorBidi" w:hAnsiTheme="majorBidi" w:cstheme="majorBidi"/>
        </w:rPr>
        <w:t xml:space="preserve"> normu, kā arī lietas apstākļu vērtējumu, nonākot pie secinājuma, ka </w:t>
      </w:r>
      <w:proofErr w:type="spellStart"/>
      <w:r>
        <w:rPr>
          <w:rFonts w:asciiTheme="majorBidi" w:hAnsiTheme="majorBidi" w:cstheme="majorBidi"/>
        </w:rPr>
        <w:t>ievadventilis</w:t>
      </w:r>
      <w:proofErr w:type="spellEnd"/>
      <w:r>
        <w:rPr>
          <w:rFonts w:asciiTheme="majorBidi" w:hAnsiTheme="majorBidi" w:cstheme="majorBidi"/>
        </w:rPr>
        <w:t xml:space="preserve"> </w:t>
      </w:r>
      <w:r w:rsidR="00AB314C">
        <w:rPr>
          <w:rFonts w:asciiTheme="majorBidi" w:hAnsiTheme="majorBidi" w:cstheme="majorBidi"/>
        </w:rPr>
        <w:t>ir funkcionāli neatdalāms kopējās māju apkalpojošās inženierkomunikāciju sistēmas</w:t>
      </w:r>
      <w:r w:rsidR="00B47C5A">
        <w:rPr>
          <w:rFonts w:asciiTheme="majorBidi" w:hAnsiTheme="majorBidi" w:cstheme="majorBidi"/>
        </w:rPr>
        <w:t xml:space="preserve"> elements</w:t>
      </w:r>
      <w:r w:rsidR="00A231D0">
        <w:rPr>
          <w:rFonts w:asciiTheme="majorBidi" w:hAnsiTheme="majorBidi" w:cstheme="majorBidi"/>
        </w:rPr>
        <w:t>, jo</w:t>
      </w:r>
      <w:r w:rsidR="00AB314C">
        <w:rPr>
          <w:rFonts w:asciiTheme="majorBidi" w:hAnsiTheme="majorBidi" w:cstheme="majorBidi"/>
        </w:rPr>
        <w:t xml:space="preserve"> </w:t>
      </w:r>
      <w:r>
        <w:rPr>
          <w:rFonts w:asciiTheme="majorBidi" w:hAnsiTheme="majorBidi" w:cstheme="majorBidi"/>
        </w:rPr>
        <w:t>ļauj tehniski noslēgt karstā ūdens padevi</w:t>
      </w:r>
      <w:r w:rsidR="00AB314C">
        <w:rPr>
          <w:rFonts w:asciiTheme="majorBidi" w:hAnsiTheme="majorBidi" w:cstheme="majorBidi"/>
        </w:rPr>
        <w:t xml:space="preserve"> dzīvoklim</w:t>
      </w:r>
      <w:r w:rsidR="00A231D0">
        <w:rPr>
          <w:rFonts w:asciiTheme="majorBidi" w:hAnsiTheme="majorBidi" w:cstheme="majorBidi"/>
        </w:rPr>
        <w:t>. Vienlaikus tas</w:t>
      </w:r>
      <w:r w:rsidR="00AB314C">
        <w:rPr>
          <w:rFonts w:asciiTheme="majorBidi" w:hAnsiTheme="majorBidi" w:cstheme="majorBidi"/>
        </w:rPr>
        <w:t xml:space="preserve"> neatrodas dzīvokļa īpašnieka varā – viņš pēc sava ieskata nav tiesīgs nedz nomainīt šo ventili, nedz pievienot to stāvvadam, jo šādas darbības iespējams </w:t>
      </w:r>
      <w:r w:rsidR="009502C3">
        <w:rPr>
          <w:rFonts w:asciiTheme="majorBidi" w:hAnsiTheme="majorBidi" w:cstheme="majorBidi"/>
        </w:rPr>
        <w:t xml:space="preserve">veikt </w:t>
      </w:r>
      <w:r w:rsidR="00AB314C">
        <w:rPr>
          <w:rFonts w:asciiTheme="majorBidi" w:hAnsiTheme="majorBidi" w:cstheme="majorBidi"/>
        </w:rPr>
        <w:t xml:space="preserve">tikai, </w:t>
      </w:r>
      <w:r w:rsidR="009502C3">
        <w:rPr>
          <w:rFonts w:asciiTheme="majorBidi" w:hAnsiTheme="majorBidi" w:cstheme="majorBidi"/>
        </w:rPr>
        <w:t xml:space="preserve">apsaimniekotājam </w:t>
      </w:r>
      <w:r w:rsidR="00AB314C">
        <w:rPr>
          <w:rFonts w:asciiTheme="majorBidi" w:hAnsiTheme="majorBidi" w:cstheme="majorBidi"/>
        </w:rPr>
        <w:t xml:space="preserve">centralizēti atslēdzot stāvvadu no </w:t>
      </w:r>
      <w:r w:rsidR="009502C3">
        <w:rPr>
          <w:rFonts w:asciiTheme="majorBidi" w:hAnsiTheme="majorBidi" w:cstheme="majorBidi"/>
        </w:rPr>
        <w:t xml:space="preserve">karstā </w:t>
      </w:r>
      <w:r w:rsidR="00AB314C">
        <w:rPr>
          <w:rFonts w:asciiTheme="majorBidi" w:hAnsiTheme="majorBidi" w:cstheme="majorBidi"/>
        </w:rPr>
        <w:t>ūdens padeves.</w:t>
      </w:r>
    </w:p>
    <w:p w14:paraId="1C53733D" w14:textId="46802450" w:rsidR="00615912" w:rsidRPr="00D021D3" w:rsidRDefault="00A231D0" w:rsidP="00A231D0">
      <w:pPr>
        <w:spacing w:line="276" w:lineRule="auto"/>
        <w:ind w:firstLine="709"/>
        <w:jc w:val="lowKashida"/>
        <w:rPr>
          <w:rFonts w:asciiTheme="majorBidi" w:hAnsiTheme="majorBidi" w:cstheme="majorBidi"/>
        </w:rPr>
      </w:pPr>
      <w:r>
        <w:rPr>
          <w:rFonts w:asciiTheme="majorBidi" w:hAnsiTheme="majorBidi" w:cstheme="majorBidi"/>
        </w:rPr>
        <w:lastRenderedPageBreak/>
        <w:t xml:space="preserve">[6.2] </w:t>
      </w:r>
      <w:r w:rsidR="00615912" w:rsidRPr="007D452A">
        <w:rPr>
          <w:rFonts w:asciiTheme="majorBidi" w:hAnsiTheme="majorBidi" w:cstheme="majorBidi"/>
          <w:bCs/>
          <w:shd w:val="clear" w:color="auto" w:fill="FFFFFF"/>
          <w:lang w:eastAsia="lv-LV"/>
        </w:rPr>
        <w:t xml:space="preserve">Rīgas apgabaltiesa savu attieksmi pret zemākās instances tiesas spriedumā ietvertajiem argumentiem </w:t>
      </w:r>
      <w:r w:rsidR="00615912">
        <w:rPr>
          <w:rFonts w:asciiTheme="majorBidi" w:hAnsiTheme="majorBidi" w:cstheme="majorBidi"/>
          <w:bCs/>
          <w:shd w:val="clear" w:color="auto" w:fill="FFFFFF"/>
          <w:lang w:eastAsia="lv-LV"/>
        </w:rPr>
        <w:t xml:space="preserve">ir </w:t>
      </w:r>
      <w:r w:rsidR="00615912" w:rsidRPr="007D452A">
        <w:rPr>
          <w:rFonts w:asciiTheme="majorBidi" w:hAnsiTheme="majorBidi" w:cstheme="majorBidi"/>
          <w:bCs/>
          <w:shd w:val="clear" w:color="auto" w:fill="FFFFFF"/>
          <w:lang w:eastAsia="lv-LV"/>
        </w:rPr>
        <w:t>izteikusi</w:t>
      </w:r>
      <w:r w:rsidR="00615912">
        <w:rPr>
          <w:rFonts w:asciiTheme="majorBidi" w:hAnsiTheme="majorBidi" w:cstheme="majorBidi"/>
          <w:bCs/>
          <w:shd w:val="clear" w:color="auto" w:fill="FFFFFF"/>
          <w:lang w:eastAsia="lv-LV"/>
        </w:rPr>
        <w:t xml:space="preserve"> formāli</w:t>
      </w:r>
      <w:r w:rsidR="00615912" w:rsidRPr="007D452A">
        <w:rPr>
          <w:rFonts w:asciiTheme="majorBidi" w:hAnsiTheme="majorBidi" w:cstheme="majorBidi"/>
          <w:bCs/>
          <w:shd w:val="clear" w:color="auto" w:fill="FFFFFF"/>
          <w:lang w:eastAsia="lv-LV"/>
        </w:rPr>
        <w:t>, aprobežoj</w:t>
      </w:r>
      <w:r w:rsidR="00615912">
        <w:rPr>
          <w:rFonts w:asciiTheme="majorBidi" w:hAnsiTheme="majorBidi" w:cstheme="majorBidi"/>
          <w:bCs/>
          <w:shd w:val="clear" w:color="auto" w:fill="FFFFFF"/>
          <w:lang w:eastAsia="lv-LV"/>
        </w:rPr>
        <w:t>oties</w:t>
      </w:r>
      <w:r w:rsidR="00615912" w:rsidRPr="007D452A">
        <w:rPr>
          <w:rFonts w:asciiTheme="majorBidi" w:hAnsiTheme="majorBidi" w:cstheme="majorBidi"/>
          <w:bCs/>
          <w:shd w:val="clear" w:color="auto" w:fill="FFFFFF"/>
          <w:lang w:eastAsia="lv-LV"/>
        </w:rPr>
        <w:t xml:space="preserve"> ar vispārīgu apgalvojumu, ka tiesa </w:t>
      </w:r>
      <w:proofErr w:type="spellStart"/>
      <w:r w:rsidR="00615912" w:rsidRPr="007D452A">
        <w:rPr>
          <w:rFonts w:asciiTheme="majorBidi" w:hAnsiTheme="majorBidi" w:cstheme="majorBidi"/>
          <w:bCs/>
          <w:shd w:val="clear" w:color="auto" w:fill="FFFFFF"/>
          <w:lang w:eastAsia="lv-LV"/>
        </w:rPr>
        <w:t>ievadventiļa</w:t>
      </w:r>
      <w:proofErr w:type="spellEnd"/>
      <w:r w:rsidR="00615912" w:rsidRPr="007D452A">
        <w:rPr>
          <w:rFonts w:asciiTheme="majorBidi" w:hAnsiTheme="majorBidi" w:cstheme="majorBidi"/>
          <w:bCs/>
          <w:shd w:val="clear" w:color="auto" w:fill="FFFFFF"/>
          <w:lang w:eastAsia="lv-LV"/>
        </w:rPr>
        <w:t xml:space="preserve"> funkcionālo nozīmi vērtē atšķirīgi, </w:t>
      </w:r>
      <w:r w:rsidR="009502C3">
        <w:rPr>
          <w:rFonts w:asciiTheme="majorBidi" w:hAnsiTheme="majorBidi" w:cstheme="majorBidi"/>
          <w:bCs/>
          <w:shd w:val="clear" w:color="auto" w:fill="FFFFFF"/>
          <w:lang w:eastAsia="lv-LV"/>
        </w:rPr>
        <w:t xml:space="preserve">un </w:t>
      </w:r>
      <w:r w:rsidR="00615912">
        <w:rPr>
          <w:rFonts w:asciiTheme="majorBidi" w:hAnsiTheme="majorBidi" w:cstheme="majorBidi"/>
          <w:bCs/>
          <w:shd w:val="clear" w:color="auto" w:fill="FFFFFF"/>
          <w:lang w:eastAsia="lv-LV"/>
        </w:rPr>
        <w:t>vienlaikus</w:t>
      </w:r>
      <w:r w:rsidR="00615912" w:rsidRPr="007D452A">
        <w:rPr>
          <w:rFonts w:asciiTheme="majorBidi" w:hAnsiTheme="majorBidi" w:cstheme="majorBidi"/>
          <w:bCs/>
          <w:shd w:val="clear" w:color="auto" w:fill="FFFFFF"/>
          <w:lang w:eastAsia="lv-LV"/>
        </w:rPr>
        <w:t xml:space="preserve"> </w:t>
      </w:r>
      <w:r w:rsidR="00615912">
        <w:rPr>
          <w:rFonts w:asciiTheme="majorBidi" w:hAnsiTheme="majorBidi" w:cstheme="majorBidi"/>
          <w:bCs/>
          <w:shd w:val="clear" w:color="auto" w:fill="FFFFFF"/>
          <w:lang w:eastAsia="lv-LV"/>
        </w:rPr>
        <w:t>atzīstot, ka minētais</w:t>
      </w:r>
      <w:r w:rsidR="00615912" w:rsidRPr="007D452A">
        <w:rPr>
          <w:rFonts w:asciiTheme="majorBidi" w:hAnsiTheme="majorBidi" w:cstheme="majorBidi"/>
          <w:bCs/>
          <w:shd w:val="clear" w:color="auto" w:fill="FFFFFF"/>
          <w:lang w:eastAsia="lv-LV"/>
        </w:rPr>
        <w:t xml:space="preserve"> nenorāda </w:t>
      </w:r>
      <w:r w:rsidR="00E75945">
        <w:rPr>
          <w:rFonts w:asciiTheme="majorBidi" w:hAnsiTheme="majorBidi" w:cstheme="majorBidi"/>
          <w:bCs/>
          <w:shd w:val="clear" w:color="auto" w:fill="FFFFFF"/>
          <w:lang w:eastAsia="lv-LV"/>
        </w:rPr>
        <w:t xml:space="preserve">uz </w:t>
      </w:r>
      <w:r w:rsidR="00615912">
        <w:rPr>
          <w:rFonts w:asciiTheme="majorBidi" w:hAnsiTheme="majorBidi" w:cstheme="majorBidi"/>
          <w:bCs/>
          <w:shd w:val="clear" w:color="auto" w:fill="FFFFFF"/>
          <w:lang w:eastAsia="lv-LV"/>
        </w:rPr>
        <w:t xml:space="preserve">kļūdām </w:t>
      </w:r>
      <w:r w:rsidR="00615912" w:rsidRPr="007D452A">
        <w:rPr>
          <w:rFonts w:asciiTheme="majorBidi" w:hAnsiTheme="majorBidi" w:cstheme="majorBidi"/>
          <w:bCs/>
          <w:shd w:val="clear" w:color="auto" w:fill="FFFFFF"/>
          <w:lang w:eastAsia="lv-LV"/>
        </w:rPr>
        <w:t>zemākas instances tiesas vērtējum</w:t>
      </w:r>
      <w:r w:rsidR="00615912">
        <w:rPr>
          <w:rFonts w:asciiTheme="majorBidi" w:hAnsiTheme="majorBidi" w:cstheme="majorBidi"/>
          <w:bCs/>
          <w:shd w:val="clear" w:color="auto" w:fill="FFFFFF"/>
          <w:lang w:eastAsia="lv-LV"/>
        </w:rPr>
        <w:t>ā</w:t>
      </w:r>
      <w:r w:rsidR="00615912" w:rsidRPr="007D452A">
        <w:rPr>
          <w:rFonts w:asciiTheme="majorBidi" w:hAnsiTheme="majorBidi" w:cstheme="majorBidi"/>
          <w:bCs/>
          <w:shd w:val="clear" w:color="auto" w:fill="FFFFFF"/>
          <w:lang w:eastAsia="lv-LV"/>
        </w:rPr>
        <w:t>.</w:t>
      </w:r>
    </w:p>
    <w:p w14:paraId="338DB942" w14:textId="16D0FE22" w:rsidR="00DE66FC" w:rsidRPr="005A2309" w:rsidRDefault="0080186D" w:rsidP="00A231D0">
      <w:pPr>
        <w:spacing w:line="276" w:lineRule="auto"/>
        <w:ind w:firstLine="709"/>
        <w:jc w:val="both"/>
        <w:rPr>
          <w:rFonts w:asciiTheme="majorBidi" w:hAnsiTheme="majorBidi" w:cstheme="majorBidi"/>
          <w:bCs/>
        </w:rPr>
      </w:pPr>
      <w:r w:rsidRPr="00D021D3">
        <w:rPr>
          <w:rFonts w:asciiTheme="majorBidi" w:hAnsiTheme="majorBidi" w:cstheme="majorBidi"/>
        </w:rPr>
        <w:t>[</w:t>
      </w:r>
      <w:r w:rsidR="00396CD3" w:rsidRPr="00D021D3">
        <w:rPr>
          <w:rFonts w:asciiTheme="majorBidi" w:hAnsiTheme="majorBidi" w:cstheme="majorBidi"/>
        </w:rPr>
        <w:t>6.</w:t>
      </w:r>
      <w:r w:rsidR="00E75945">
        <w:rPr>
          <w:rFonts w:asciiTheme="majorBidi" w:hAnsiTheme="majorBidi" w:cstheme="majorBidi"/>
        </w:rPr>
        <w:t>3</w:t>
      </w:r>
      <w:r w:rsidRPr="00D021D3">
        <w:rPr>
          <w:rFonts w:asciiTheme="majorBidi" w:hAnsiTheme="majorBidi" w:cstheme="majorBidi"/>
        </w:rPr>
        <w:t xml:space="preserve">] </w:t>
      </w:r>
      <w:r w:rsidR="00B45A77" w:rsidRPr="00D021D3">
        <w:rPr>
          <w:rFonts w:asciiTheme="majorBidi" w:hAnsiTheme="majorBidi" w:cstheme="majorBidi"/>
        </w:rPr>
        <w:t>Tāpat</w:t>
      </w:r>
      <w:r w:rsidRPr="00D021D3">
        <w:rPr>
          <w:rFonts w:asciiTheme="majorBidi" w:hAnsiTheme="majorBidi" w:cstheme="majorBidi"/>
        </w:rPr>
        <w:t xml:space="preserve"> secināms, ka </w:t>
      </w:r>
      <w:r w:rsidR="00A231D0">
        <w:rPr>
          <w:rFonts w:asciiTheme="majorBidi" w:hAnsiTheme="majorBidi" w:cstheme="majorBidi"/>
        </w:rPr>
        <w:t xml:space="preserve">apelācijas instances </w:t>
      </w:r>
      <w:r w:rsidRPr="00D021D3">
        <w:rPr>
          <w:rFonts w:asciiTheme="majorBidi" w:hAnsiTheme="majorBidi" w:cstheme="majorBidi"/>
        </w:rPr>
        <w:t xml:space="preserve">tiesas spriedums neatbilst </w:t>
      </w:r>
      <w:r w:rsidR="007D452A" w:rsidRPr="007D452A">
        <w:rPr>
          <w:rFonts w:asciiTheme="majorBidi" w:hAnsiTheme="majorBidi" w:cstheme="majorBidi"/>
        </w:rPr>
        <w:t>Civilprocesa likuma 8., 97. panta un 193. panta piektās daļas noteikumiem</w:t>
      </w:r>
      <w:r w:rsidR="00FA208A">
        <w:rPr>
          <w:rFonts w:asciiTheme="majorBidi" w:hAnsiTheme="majorBidi" w:cstheme="majorBidi"/>
        </w:rPr>
        <w:t>, jo, kā Senāts jau iepriekš norādījis, tad n</w:t>
      </w:r>
      <w:r w:rsidR="00C01EE8">
        <w:rPr>
          <w:rFonts w:asciiTheme="majorBidi" w:hAnsiTheme="majorBidi" w:cstheme="majorBidi"/>
        </w:rPr>
        <w:t>o minētajām normām</w:t>
      </w:r>
      <w:r w:rsidR="007D452A" w:rsidRPr="007D452A">
        <w:rPr>
          <w:rFonts w:asciiTheme="majorBidi" w:hAnsiTheme="majorBidi" w:cstheme="majorBidi"/>
        </w:rPr>
        <w:t xml:space="preserve"> izriet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r w:rsidR="007D452A" w:rsidRPr="007D452A">
        <w:rPr>
          <w:rFonts w:asciiTheme="majorBidi" w:hAnsiTheme="majorBidi" w:cstheme="majorBidi"/>
          <w:bCs/>
          <w:shd w:val="clear" w:color="auto" w:fill="FFFFFF"/>
          <w:lang w:eastAsia="lv-LV"/>
        </w:rPr>
        <w:t xml:space="preserve"> (sk. </w:t>
      </w:r>
      <w:r w:rsidR="007D452A" w:rsidRPr="007D452A">
        <w:rPr>
          <w:rFonts w:asciiTheme="majorBidi" w:hAnsiTheme="majorBidi" w:cstheme="majorBidi"/>
          <w:bCs/>
          <w:i/>
          <w:iCs/>
          <w:shd w:val="clear" w:color="auto" w:fill="FFFFFF"/>
          <w:lang w:eastAsia="lv-LV"/>
        </w:rPr>
        <w:t>Senāta 2018.</w:t>
      </w:r>
      <w:r w:rsidR="001D7F7F">
        <w:rPr>
          <w:rFonts w:asciiTheme="majorBidi" w:hAnsiTheme="majorBidi" w:cstheme="majorBidi"/>
          <w:bCs/>
          <w:i/>
          <w:iCs/>
          <w:shd w:val="clear" w:color="auto" w:fill="FFFFFF"/>
          <w:lang w:eastAsia="lv-LV"/>
        </w:rPr>
        <w:t> </w:t>
      </w:r>
      <w:r w:rsidR="007D452A" w:rsidRPr="007D452A">
        <w:rPr>
          <w:rFonts w:asciiTheme="majorBidi" w:hAnsiTheme="majorBidi" w:cstheme="majorBidi"/>
          <w:bCs/>
          <w:i/>
          <w:iCs/>
          <w:shd w:val="clear" w:color="auto" w:fill="FFFFFF"/>
          <w:lang w:eastAsia="lv-LV"/>
        </w:rPr>
        <w:t>gada 27.</w:t>
      </w:r>
      <w:r w:rsidR="006D1288">
        <w:rPr>
          <w:rFonts w:asciiTheme="majorBidi" w:hAnsiTheme="majorBidi" w:cstheme="majorBidi"/>
          <w:bCs/>
          <w:i/>
          <w:iCs/>
          <w:shd w:val="clear" w:color="auto" w:fill="FFFFFF"/>
          <w:lang w:eastAsia="lv-LV"/>
        </w:rPr>
        <w:t> </w:t>
      </w:r>
      <w:r w:rsidR="007D452A" w:rsidRPr="007D452A">
        <w:rPr>
          <w:rFonts w:asciiTheme="majorBidi" w:hAnsiTheme="majorBidi" w:cstheme="majorBidi"/>
          <w:bCs/>
          <w:i/>
          <w:iCs/>
          <w:shd w:val="clear" w:color="auto" w:fill="FFFFFF"/>
          <w:lang w:eastAsia="lv-LV"/>
        </w:rPr>
        <w:t xml:space="preserve">jūlija sprieduma lietā Nr. SKC-158/2018, </w:t>
      </w:r>
      <w:r w:rsidR="007D452A" w:rsidRPr="006D1288">
        <w:rPr>
          <w:rFonts w:asciiTheme="majorBidi" w:hAnsiTheme="majorBidi" w:cstheme="majorBidi"/>
          <w:bCs/>
          <w:i/>
          <w:iCs/>
          <w:shd w:val="clear" w:color="auto" w:fill="FFFFFF"/>
          <w:lang w:eastAsia="lv-LV"/>
        </w:rPr>
        <w:t>ECLI:LV:AT:2018:0727.C04392213.1.S</w:t>
      </w:r>
      <w:r w:rsidR="007D452A" w:rsidRPr="007D452A">
        <w:rPr>
          <w:rFonts w:asciiTheme="majorBidi" w:hAnsiTheme="majorBidi" w:cstheme="majorBidi"/>
          <w:bCs/>
          <w:i/>
          <w:iCs/>
          <w:shd w:val="clear" w:color="auto" w:fill="FFFFFF"/>
          <w:lang w:eastAsia="lv-LV"/>
        </w:rPr>
        <w:t>, 8.1. punktu</w:t>
      </w:r>
      <w:r w:rsidR="007D452A" w:rsidRPr="005A2309">
        <w:rPr>
          <w:rFonts w:asciiTheme="majorBidi" w:hAnsiTheme="majorBidi" w:cstheme="majorBidi"/>
          <w:bCs/>
          <w:i/>
          <w:iCs/>
          <w:shd w:val="clear" w:color="auto" w:fill="FFFFFF"/>
          <w:lang w:eastAsia="lv-LV"/>
        </w:rPr>
        <w:t>).</w:t>
      </w:r>
    </w:p>
    <w:p w14:paraId="1DD24D46" w14:textId="004648CD" w:rsidR="00E75945" w:rsidRDefault="00FE5447" w:rsidP="00E75945">
      <w:pPr>
        <w:autoSpaceDE w:val="0"/>
        <w:autoSpaceDN w:val="0"/>
        <w:adjustRightInd w:val="0"/>
        <w:spacing w:line="276" w:lineRule="auto"/>
        <w:ind w:firstLine="709"/>
        <w:jc w:val="lowKashida"/>
        <w:rPr>
          <w:rFonts w:asciiTheme="majorBidi" w:eastAsiaTheme="minorHAnsi" w:hAnsiTheme="majorBidi" w:cstheme="majorBidi"/>
          <w:lang w:eastAsia="en-US"/>
        </w:rPr>
      </w:pPr>
      <w:r w:rsidRPr="007D452A">
        <w:rPr>
          <w:rFonts w:asciiTheme="majorBidi" w:eastAsiaTheme="minorHAnsi" w:hAnsiTheme="majorBidi" w:cstheme="majorBidi"/>
          <w:lang w:eastAsia="en-US"/>
        </w:rPr>
        <w:t xml:space="preserve">Lai gan </w:t>
      </w:r>
      <w:r w:rsidR="00E75945">
        <w:rPr>
          <w:rFonts w:asciiTheme="majorBidi" w:eastAsiaTheme="minorHAnsi" w:hAnsiTheme="majorBidi" w:cstheme="majorBidi"/>
          <w:lang w:eastAsia="en-US"/>
        </w:rPr>
        <w:t xml:space="preserve">pārbaudāmajā spriedumā </w:t>
      </w:r>
      <w:r w:rsidR="00DE66FC" w:rsidRPr="007D452A">
        <w:rPr>
          <w:rFonts w:asciiTheme="majorBidi" w:eastAsiaTheme="minorHAnsi" w:hAnsiTheme="majorBidi" w:cstheme="majorBidi"/>
          <w:lang w:eastAsia="en-US"/>
        </w:rPr>
        <w:t>ir citē</w:t>
      </w:r>
      <w:r w:rsidR="00E75945">
        <w:rPr>
          <w:rFonts w:asciiTheme="majorBidi" w:eastAsiaTheme="minorHAnsi" w:hAnsiTheme="majorBidi" w:cstheme="majorBidi"/>
          <w:lang w:eastAsia="en-US"/>
        </w:rPr>
        <w:t>ts</w:t>
      </w:r>
      <w:r w:rsidR="00DE66FC" w:rsidRPr="007D452A">
        <w:rPr>
          <w:rFonts w:asciiTheme="majorBidi" w:eastAsiaTheme="minorHAnsi" w:hAnsiTheme="majorBidi" w:cstheme="majorBidi"/>
          <w:lang w:eastAsia="en-US"/>
        </w:rPr>
        <w:t xml:space="preserve"> Dzīvokļa īpašuma likuma 3. panta otrās daļas 2. punkt</w:t>
      </w:r>
      <w:r w:rsidR="00E75945">
        <w:rPr>
          <w:rFonts w:asciiTheme="majorBidi" w:eastAsiaTheme="minorHAnsi" w:hAnsiTheme="majorBidi" w:cstheme="majorBidi"/>
          <w:lang w:eastAsia="en-US"/>
        </w:rPr>
        <w:t>s</w:t>
      </w:r>
      <w:r w:rsidR="00DE66FC" w:rsidRPr="007D452A">
        <w:rPr>
          <w:rFonts w:asciiTheme="majorBidi" w:eastAsiaTheme="minorHAnsi" w:hAnsiTheme="majorBidi" w:cstheme="majorBidi"/>
          <w:lang w:eastAsia="en-US"/>
        </w:rPr>
        <w:t xml:space="preserve"> un 4. panta pirmās daļas 1. punkt</w:t>
      </w:r>
      <w:r w:rsidR="00E75945">
        <w:rPr>
          <w:rFonts w:asciiTheme="majorBidi" w:eastAsiaTheme="minorHAnsi" w:hAnsiTheme="majorBidi" w:cstheme="majorBidi"/>
          <w:lang w:eastAsia="en-US"/>
        </w:rPr>
        <w:t>s</w:t>
      </w:r>
      <w:r w:rsidR="00DE66FC" w:rsidRPr="007D452A">
        <w:rPr>
          <w:rFonts w:asciiTheme="majorBidi" w:eastAsiaTheme="minorHAnsi" w:hAnsiTheme="majorBidi" w:cstheme="majorBidi"/>
          <w:lang w:eastAsia="en-US"/>
        </w:rPr>
        <w:t xml:space="preserve">, </w:t>
      </w:r>
      <w:r w:rsidR="00BF37AD" w:rsidRPr="007D452A">
        <w:rPr>
          <w:rFonts w:asciiTheme="majorBidi" w:eastAsiaTheme="minorHAnsi" w:hAnsiTheme="majorBidi" w:cstheme="majorBidi"/>
          <w:lang w:eastAsia="en-US"/>
        </w:rPr>
        <w:t>tomēr</w:t>
      </w:r>
      <w:r w:rsidR="00A231D0">
        <w:rPr>
          <w:rFonts w:asciiTheme="majorBidi" w:eastAsiaTheme="minorHAnsi" w:hAnsiTheme="majorBidi" w:cstheme="majorBidi"/>
          <w:lang w:eastAsia="en-US"/>
        </w:rPr>
        <w:t xml:space="preserve"> </w:t>
      </w:r>
      <w:r w:rsidR="00E75945">
        <w:rPr>
          <w:rFonts w:asciiTheme="majorBidi" w:eastAsiaTheme="minorHAnsi" w:hAnsiTheme="majorBidi" w:cstheme="majorBidi"/>
          <w:lang w:eastAsia="en-US"/>
        </w:rPr>
        <w:t xml:space="preserve">tā skopā argumentācija nepārliecina nedz par pirmās instances tiesas spriedumā pieļautu tiesību normu </w:t>
      </w:r>
      <w:r w:rsidR="00B47C5A">
        <w:rPr>
          <w:rFonts w:asciiTheme="majorBidi" w:eastAsiaTheme="minorHAnsi" w:hAnsiTheme="majorBidi" w:cstheme="majorBidi"/>
          <w:lang w:eastAsia="en-US"/>
        </w:rPr>
        <w:t xml:space="preserve">kļūdainu </w:t>
      </w:r>
      <w:r w:rsidR="00E75945">
        <w:rPr>
          <w:rFonts w:asciiTheme="majorBidi" w:eastAsiaTheme="minorHAnsi" w:hAnsiTheme="majorBidi" w:cstheme="majorBidi"/>
          <w:lang w:eastAsia="en-US"/>
        </w:rPr>
        <w:t xml:space="preserve">interpretāciju vai apstākļu vērtējumu, nedz arī pārliecinoši pamato pašas apgabaltiesas izdarīto, būtībā pretējo secinājumu. </w:t>
      </w:r>
    </w:p>
    <w:p w14:paraId="721A655A" w14:textId="77777777" w:rsidR="00DF7986" w:rsidRDefault="00E75945" w:rsidP="00E75945">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 xml:space="preserve">  </w:t>
      </w:r>
    </w:p>
    <w:p w14:paraId="32BEB454" w14:textId="620D6DBA" w:rsidR="00B70DA6" w:rsidRDefault="00DF7986" w:rsidP="00E75945">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[7] Kā Senāts</w:t>
      </w:r>
      <w:r w:rsidR="00AD6DC5">
        <w:rPr>
          <w:rFonts w:asciiTheme="majorBidi" w:eastAsiaTheme="minorHAnsi" w:hAnsiTheme="majorBidi" w:cstheme="majorBidi"/>
          <w:lang w:eastAsia="en-US"/>
        </w:rPr>
        <w:t xml:space="preserve"> </w:t>
      </w:r>
      <w:r w:rsidR="00B47C5A">
        <w:rPr>
          <w:rFonts w:asciiTheme="majorBidi" w:eastAsiaTheme="minorHAnsi" w:hAnsiTheme="majorBidi" w:cstheme="majorBidi"/>
          <w:lang w:eastAsia="en-US"/>
        </w:rPr>
        <w:t xml:space="preserve">norādījis </w:t>
      </w:r>
      <w:r w:rsidR="00AD6DC5">
        <w:rPr>
          <w:rFonts w:asciiTheme="majorBidi" w:eastAsiaTheme="minorHAnsi" w:hAnsiTheme="majorBidi" w:cstheme="majorBidi"/>
          <w:lang w:eastAsia="en-US"/>
        </w:rPr>
        <w:t>jau iepriekš</w:t>
      </w:r>
      <w:r>
        <w:rPr>
          <w:rFonts w:asciiTheme="majorBidi" w:eastAsiaTheme="minorHAnsi" w:hAnsiTheme="majorBidi" w:cstheme="majorBidi"/>
          <w:lang w:eastAsia="en-US"/>
        </w:rPr>
        <w:t>, vērtējot objekta funkcionalitāti, (nedalāmu saistību ar mājas kopējo siltumapgādes sistēmu), kas ir priekšnoteikums secinājumu izdarīšanai par tā piederību atsevišķa dzīvokļa īpašuma vai daudzdzīvokļu mājas kopīpašuma daļai, kritērijs ir spēja objektu ekspluatēt patstāvīgi, neietekmējot kopīpašumā esošo mājas daļu</w:t>
      </w:r>
      <w:r w:rsidR="00B47C5A">
        <w:rPr>
          <w:rFonts w:asciiTheme="majorBidi" w:eastAsiaTheme="minorHAnsi" w:hAnsiTheme="majorBidi" w:cstheme="majorBidi"/>
          <w:lang w:eastAsia="en-US"/>
        </w:rPr>
        <w:t xml:space="preserve">. </w:t>
      </w:r>
      <w:r>
        <w:rPr>
          <w:rFonts w:asciiTheme="majorBidi" w:eastAsiaTheme="minorHAnsi" w:hAnsiTheme="majorBidi" w:cstheme="majorBidi"/>
          <w:lang w:eastAsia="en-US"/>
        </w:rPr>
        <w:t>(</w:t>
      </w:r>
      <w:r w:rsidRPr="00B70DA6">
        <w:rPr>
          <w:rFonts w:asciiTheme="majorBidi" w:eastAsiaTheme="minorHAnsi" w:hAnsiTheme="majorBidi" w:cstheme="majorBidi"/>
          <w:lang w:eastAsia="en-US"/>
        </w:rPr>
        <w:t>sal.</w:t>
      </w:r>
      <w:r>
        <w:rPr>
          <w:rFonts w:asciiTheme="majorBidi" w:eastAsiaTheme="minorHAnsi" w:hAnsiTheme="majorBidi" w:cstheme="majorBidi"/>
          <w:lang w:eastAsia="en-US"/>
        </w:rPr>
        <w:t xml:space="preserve"> </w:t>
      </w:r>
      <w:r w:rsidRPr="00B70DA6">
        <w:rPr>
          <w:rFonts w:asciiTheme="majorBidi" w:eastAsiaTheme="minorHAnsi" w:hAnsiTheme="majorBidi" w:cstheme="majorBidi"/>
          <w:i/>
          <w:iCs/>
          <w:lang w:eastAsia="en-US"/>
        </w:rPr>
        <w:t>Augstākās tiesas 2016.</w:t>
      </w:r>
      <w:r w:rsidR="00EF2546">
        <w:rPr>
          <w:rFonts w:asciiTheme="majorBidi" w:eastAsiaTheme="minorHAnsi" w:hAnsiTheme="majorBidi" w:cstheme="majorBidi"/>
          <w:i/>
          <w:iCs/>
          <w:lang w:eastAsia="en-US"/>
        </w:rPr>
        <w:t> </w:t>
      </w:r>
      <w:r w:rsidRPr="00B70DA6">
        <w:rPr>
          <w:rFonts w:asciiTheme="majorBidi" w:eastAsiaTheme="minorHAnsi" w:hAnsiTheme="majorBidi" w:cstheme="majorBidi"/>
          <w:i/>
          <w:iCs/>
          <w:lang w:eastAsia="en-US"/>
        </w:rPr>
        <w:t>gada 24.</w:t>
      </w:r>
      <w:r w:rsidR="00EF2546">
        <w:rPr>
          <w:rFonts w:asciiTheme="majorBidi" w:eastAsiaTheme="minorHAnsi" w:hAnsiTheme="majorBidi" w:cstheme="majorBidi"/>
          <w:i/>
          <w:iCs/>
          <w:lang w:eastAsia="en-US"/>
        </w:rPr>
        <w:t> </w:t>
      </w:r>
      <w:r w:rsidRPr="00B70DA6">
        <w:rPr>
          <w:rFonts w:asciiTheme="majorBidi" w:eastAsiaTheme="minorHAnsi" w:hAnsiTheme="majorBidi" w:cstheme="majorBidi"/>
          <w:i/>
          <w:iCs/>
          <w:lang w:eastAsia="en-US"/>
        </w:rPr>
        <w:t>maija sprieduma lietā Nr.</w:t>
      </w:r>
      <w:r w:rsidR="00EF2546">
        <w:rPr>
          <w:rFonts w:asciiTheme="majorBidi" w:eastAsiaTheme="minorHAnsi" w:hAnsiTheme="majorBidi" w:cstheme="majorBidi"/>
          <w:i/>
          <w:iCs/>
          <w:lang w:eastAsia="en-US"/>
        </w:rPr>
        <w:t> </w:t>
      </w:r>
      <w:r w:rsidRPr="00B70DA6">
        <w:rPr>
          <w:rFonts w:asciiTheme="majorBidi" w:eastAsiaTheme="minorHAnsi" w:hAnsiTheme="majorBidi" w:cstheme="majorBidi"/>
          <w:i/>
          <w:iCs/>
          <w:lang w:eastAsia="en-US"/>
        </w:rPr>
        <w:t>SKC-108/2016 (C30751711)</w:t>
      </w:r>
      <w:r w:rsidR="00B70DA6" w:rsidRPr="00B70DA6">
        <w:rPr>
          <w:rFonts w:asciiTheme="majorBidi" w:eastAsiaTheme="minorHAnsi" w:hAnsiTheme="majorBidi" w:cstheme="majorBidi"/>
          <w:i/>
          <w:iCs/>
          <w:lang w:eastAsia="en-US"/>
        </w:rPr>
        <w:t xml:space="preserve"> 8.2</w:t>
      </w:r>
      <w:r w:rsidR="001F1F53">
        <w:rPr>
          <w:rFonts w:asciiTheme="majorBidi" w:eastAsiaTheme="minorHAnsi" w:hAnsiTheme="majorBidi" w:cstheme="majorBidi"/>
          <w:i/>
          <w:iCs/>
          <w:lang w:eastAsia="en-US"/>
        </w:rPr>
        <w:t>. </w:t>
      </w:r>
      <w:r w:rsidR="00B70DA6" w:rsidRPr="00B70DA6">
        <w:rPr>
          <w:rFonts w:asciiTheme="majorBidi" w:eastAsiaTheme="minorHAnsi" w:hAnsiTheme="majorBidi" w:cstheme="majorBidi"/>
          <w:i/>
          <w:iCs/>
          <w:lang w:eastAsia="en-US"/>
        </w:rPr>
        <w:t>punkts</w:t>
      </w:r>
      <w:r w:rsidR="00B70DA6">
        <w:rPr>
          <w:rFonts w:asciiTheme="majorBidi" w:eastAsiaTheme="minorHAnsi" w:hAnsiTheme="majorBidi" w:cstheme="majorBidi"/>
          <w:lang w:eastAsia="en-US"/>
        </w:rPr>
        <w:t>).</w:t>
      </w:r>
    </w:p>
    <w:p w14:paraId="78EE64D2" w14:textId="7AE5B36A" w:rsidR="00C15224" w:rsidRDefault="00C15224" w:rsidP="009502C3">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Saskaņā ar augstākminēto</w:t>
      </w:r>
      <w:r w:rsidR="00B70DA6">
        <w:rPr>
          <w:rFonts w:asciiTheme="majorBidi" w:eastAsiaTheme="minorHAnsi" w:hAnsiTheme="majorBidi" w:cstheme="majorBidi"/>
          <w:lang w:eastAsia="en-US"/>
        </w:rPr>
        <w:t xml:space="preserve"> apelācijas instances tiesas spriedumā izdarītie secinājumi šādu vērtējumu neatspoguļo, kā arī neatspēko pirmās instances tiesas sniegto izvērsto argumentāciju.</w:t>
      </w:r>
    </w:p>
    <w:p w14:paraId="05841CA5" w14:textId="006A382B" w:rsidR="00B47C5A" w:rsidRDefault="000B1D96" w:rsidP="00C15224">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 xml:space="preserve">Pirmās instances tiesa </w:t>
      </w:r>
      <w:r w:rsidR="00B47C5A">
        <w:rPr>
          <w:rFonts w:asciiTheme="majorBidi" w:eastAsiaTheme="minorHAnsi" w:hAnsiTheme="majorBidi" w:cstheme="majorBidi"/>
          <w:lang w:eastAsia="en-US"/>
        </w:rPr>
        <w:t xml:space="preserve">rezultāta ziņā </w:t>
      </w:r>
      <w:r>
        <w:rPr>
          <w:rFonts w:asciiTheme="majorBidi" w:eastAsiaTheme="minorHAnsi" w:hAnsiTheme="majorBidi" w:cstheme="majorBidi"/>
          <w:lang w:eastAsia="en-US"/>
        </w:rPr>
        <w:t xml:space="preserve">pamatoti </w:t>
      </w:r>
      <w:r w:rsidR="00B47C5A">
        <w:rPr>
          <w:rFonts w:asciiTheme="majorBidi" w:eastAsiaTheme="minorHAnsi" w:hAnsiTheme="majorBidi" w:cstheme="majorBidi"/>
          <w:lang w:eastAsia="en-US"/>
        </w:rPr>
        <w:t xml:space="preserve">atzinusi, ka </w:t>
      </w:r>
      <w:proofErr w:type="spellStart"/>
      <w:r w:rsidR="00B47C5A">
        <w:rPr>
          <w:rFonts w:asciiTheme="majorBidi" w:eastAsiaTheme="minorHAnsi" w:hAnsiTheme="majorBidi" w:cstheme="majorBidi"/>
          <w:lang w:eastAsia="en-US"/>
        </w:rPr>
        <w:t>ievadventilis</w:t>
      </w:r>
      <w:proofErr w:type="spellEnd"/>
      <w:r w:rsidR="00B47C5A">
        <w:rPr>
          <w:rFonts w:asciiTheme="majorBidi" w:eastAsiaTheme="minorHAnsi" w:hAnsiTheme="majorBidi" w:cstheme="majorBidi"/>
          <w:lang w:eastAsia="en-US"/>
        </w:rPr>
        <w:t xml:space="preserve"> ir nedalāmi saistīts ar kopīpašumā esošajām inženierkomunikācijām, proti, veido daļu no mājas kopējās karstā ūdens apgādes sistēmas. </w:t>
      </w:r>
      <w:proofErr w:type="gramStart"/>
      <w:r w:rsidR="00B47C5A">
        <w:rPr>
          <w:rFonts w:asciiTheme="majorBidi" w:eastAsiaTheme="minorHAnsi" w:hAnsiTheme="majorBidi" w:cstheme="majorBidi"/>
          <w:lang w:eastAsia="en-US"/>
        </w:rPr>
        <w:t>Savukārt,</w:t>
      </w:r>
      <w:proofErr w:type="gramEnd"/>
      <w:r w:rsidR="00B47C5A">
        <w:rPr>
          <w:rFonts w:asciiTheme="majorBidi" w:eastAsiaTheme="minorHAnsi" w:hAnsiTheme="majorBidi" w:cstheme="majorBidi"/>
          <w:lang w:eastAsia="en-US"/>
        </w:rPr>
        <w:t xml:space="preserve"> apgabaltiesa, lai arī pamatoti pievērsusies jautājumam par </w:t>
      </w:r>
      <w:proofErr w:type="spellStart"/>
      <w:r w:rsidR="00B47C5A">
        <w:rPr>
          <w:rFonts w:asciiTheme="majorBidi" w:eastAsiaTheme="minorHAnsi" w:hAnsiTheme="majorBidi" w:cstheme="majorBidi"/>
          <w:lang w:eastAsia="en-US"/>
        </w:rPr>
        <w:t>ievadventiļa</w:t>
      </w:r>
      <w:proofErr w:type="spellEnd"/>
      <w:r w:rsidR="00B47C5A">
        <w:rPr>
          <w:rFonts w:asciiTheme="majorBidi" w:eastAsiaTheme="minorHAnsi" w:hAnsiTheme="majorBidi" w:cstheme="majorBidi"/>
          <w:lang w:eastAsia="en-US"/>
        </w:rPr>
        <w:t xml:space="preserve"> iespējamo ietekmi uz karstā ūdenspadevi citos dzīvokļos, nav to pareizi novērtējusi. </w:t>
      </w:r>
    </w:p>
    <w:p w14:paraId="4CF0D465" w14:textId="67524B9F" w:rsidR="00B47C5A" w:rsidRDefault="00B47C5A" w:rsidP="00C15224">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 xml:space="preserve">Apgabaltiesa atzinusi, ka, noslēdzot dzīvoklī izvietotu </w:t>
      </w:r>
      <w:proofErr w:type="spellStart"/>
      <w:r>
        <w:rPr>
          <w:rFonts w:asciiTheme="majorBidi" w:eastAsiaTheme="minorHAnsi" w:hAnsiTheme="majorBidi" w:cstheme="majorBidi"/>
          <w:lang w:eastAsia="en-US"/>
        </w:rPr>
        <w:t>ievadventili</w:t>
      </w:r>
      <w:proofErr w:type="spellEnd"/>
      <w:r>
        <w:rPr>
          <w:rFonts w:asciiTheme="majorBidi" w:eastAsiaTheme="minorHAnsi" w:hAnsiTheme="majorBidi" w:cstheme="majorBidi"/>
          <w:lang w:eastAsia="en-US"/>
        </w:rPr>
        <w:t xml:space="preserve">, pārējo dzīvokļu nodrošināšana ar ūdens padevi netiek traucēta. Tomēr būtiskākais jautājums, vai mājas kopējā karstā ūdensapgādes sistēma var pilnvērtīgi funkcionēt bez </w:t>
      </w:r>
      <w:proofErr w:type="spellStart"/>
      <w:r>
        <w:rPr>
          <w:rFonts w:asciiTheme="majorBidi" w:eastAsiaTheme="minorHAnsi" w:hAnsiTheme="majorBidi" w:cstheme="majorBidi"/>
          <w:lang w:eastAsia="en-US"/>
        </w:rPr>
        <w:t>ievadventiļiem</w:t>
      </w:r>
      <w:proofErr w:type="spellEnd"/>
      <w:r>
        <w:rPr>
          <w:rFonts w:asciiTheme="majorBidi" w:eastAsiaTheme="minorHAnsi" w:hAnsiTheme="majorBidi" w:cstheme="majorBidi"/>
          <w:lang w:eastAsia="en-US"/>
        </w:rPr>
        <w:t xml:space="preserve"> (ar bojātiem </w:t>
      </w:r>
      <w:proofErr w:type="spellStart"/>
      <w:r>
        <w:rPr>
          <w:rFonts w:asciiTheme="majorBidi" w:eastAsiaTheme="minorHAnsi" w:hAnsiTheme="majorBidi" w:cstheme="majorBidi"/>
          <w:lang w:eastAsia="en-US"/>
        </w:rPr>
        <w:t>ievadventiļiem</w:t>
      </w:r>
      <w:proofErr w:type="spellEnd"/>
      <w:r>
        <w:rPr>
          <w:rFonts w:asciiTheme="majorBidi" w:eastAsiaTheme="minorHAnsi" w:hAnsiTheme="majorBidi" w:cstheme="majorBidi"/>
          <w:lang w:eastAsia="en-US"/>
        </w:rPr>
        <w:t>) dzīvokļos, palicis neatbildēts.</w:t>
      </w:r>
    </w:p>
    <w:p w14:paraId="0EBED46F" w14:textId="2CACB58C" w:rsidR="00E64453" w:rsidRDefault="00B47C5A" w:rsidP="00B47C5A">
      <w:pPr>
        <w:autoSpaceDE w:val="0"/>
        <w:autoSpaceDN w:val="0"/>
        <w:adjustRightInd w:val="0"/>
        <w:spacing w:line="276" w:lineRule="auto"/>
        <w:ind w:firstLine="709"/>
        <w:jc w:val="lowKashida"/>
        <w:rPr>
          <w:rFonts w:asciiTheme="majorBidi" w:eastAsiaTheme="minorHAnsi" w:hAnsiTheme="majorBidi" w:cstheme="majorBidi"/>
          <w:lang w:eastAsia="en-US"/>
        </w:rPr>
      </w:pPr>
      <w:r>
        <w:rPr>
          <w:rFonts w:asciiTheme="majorBidi" w:eastAsiaTheme="minorHAnsi" w:hAnsiTheme="majorBidi" w:cstheme="majorBidi"/>
          <w:lang w:eastAsia="en-US"/>
        </w:rPr>
        <w:t xml:space="preserve">Saskaņā ar </w:t>
      </w:r>
      <w:r w:rsidR="000B1D96">
        <w:rPr>
          <w:rFonts w:asciiTheme="majorBidi" w:eastAsiaTheme="minorHAnsi" w:hAnsiTheme="majorBidi" w:cstheme="majorBidi"/>
          <w:lang w:eastAsia="en-US"/>
        </w:rPr>
        <w:t>Ministru kabineta 2015.</w:t>
      </w:r>
      <w:r w:rsidR="00EF2546">
        <w:rPr>
          <w:rFonts w:asciiTheme="majorBidi" w:eastAsiaTheme="minorHAnsi" w:hAnsiTheme="majorBidi" w:cstheme="majorBidi"/>
          <w:lang w:eastAsia="en-US"/>
        </w:rPr>
        <w:t> </w:t>
      </w:r>
      <w:r w:rsidR="000B1D96">
        <w:rPr>
          <w:rFonts w:asciiTheme="majorBidi" w:eastAsiaTheme="minorHAnsi" w:hAnsiTheme="majorBidi" w:cstheme="majorBidi"/>
          <w:lang w:eastAsia="en-US"/>
        </w:rPr>
        <w:t>gada 30.</w:t>
      </w:r>
      <w:r w:rsidR="00EF2546">
        <w:rPr>
          <w:rFonts w:asciiTheme="majorBidi" w:eastAsiaTheme="minorHAnsi" w:hAnsiTheme="majorBidi" w:cstheme="majorBidi"/>
          <w:lang w:eastAsia="en-US"/>
        </w:rPr>
        <w:t> </w:t>
      </w:r>
      <w:r w:rsidR="000B1D96">
        <w:rPr>
          <w:rFonts w:asciiTheme="majorBidi" w:eastAsiaTheme="minorHAnsi" w:hAnsiTheme="majorBidi" w:cstheme="majorBidi"/>
          <w:lang w:eastAsia="en-US"/>
        </w:rPr>
        <w:t>jūnija noteikumu Nr.</w:t>
      </w:r>
      <w:r w:rsidR="00EF2546">
        <w:rPr>
          <w:rFonts w:asciiTheme="majorBidi" w:eastAsiaTheme="minorHAnsi" w:hAnsiTheme="majorBidi" w:cstheme="majorBidi"/>
          <w:lang w:eastAsia="en-US"/>
        </w:rPr>
        <w:t> </w:t>
      </w:r>
      <w:r w:rsidR="000B1D96">
        <w:rPr>
          <w:rFonts w:asciiTheme="majorBidi" w:eastAsiaTheme="minorHAnsi" w:hAnsiTheme="majorBidi" w:cstheme="majorBidi"/>
          <w:lang w:eastAsia="en-US"/>
        </w:rPr>
        <w:t xml:space="preserve">332 </w:t>
      </w:r>
      <w:r w:rsidR="006D1288">
        <w:rPr>
          <w:rFonts w:asciiTheme="majorBidi" w:eastAsiaTheme="minorHAnsi" w:hAnsiTheme="majorBidi" w:cstheme="majorBidi"/>
          <w:lang w:eastAsia="en-US"/>
        </w:rPr>
        <w:t>„</w:t>
      </w:r>
      <w:r w:rsidR="000B1D96">
        <w:rPr>
          <w:rFonts w:asciiTheme="majorBidi" w:eastAsiaTheme="minorHAnsi" w:hAnsiTheme="majorBidi" w:cstheme="majorBidi"/>
          <w:lang w:eastAsia="en-US"/>
        </w:rPr>
        <w:t>Noteikumi par Latvijas būvnormatīvu LBN</w:t>
      </w:r>
      <w:r w:rsidR="00EF2546">
        <w:rPr>
          <w:rFonts w:asciiTheme="majorBidi" w:eastAsiaTheme="minorHAnsi" w:hAnsiTheme="majorBidi" w:cstheme="majorBidi"/>
          <w:lang w:eastAsia="en-US"/>
        </w:rPr>
        <w:t> </w:t>
      </w:r>
      <w:r w:rsidR="000B1D96">
        <w:rPr>
          <w:rFonts w:asciiTheme="majorBidi" w:eastAsiaTheme="minorHAnsi" w:hAnsiTheme="majorBidi" w:cstheme="majorBidi"/>
          <w:lang w:eastAsia="en-US"/>
        </w:rPr>
        <w:t xml:space="preserve">221-15 </w:t>
      </w:r>
      <w:r w:rsidR="006D1288">
        <w:rPr>
          <w:rFonts w:asciiTheme="majorBidi" w:eastAsiaTheme="minorHAnsi" w:hAnsiTheme="majorBidi" w:cstheme="majorBidi"/>
          <w:lang w:eastAsia="en-US"/>
        </w:rPr>
        <w:t>„</w:t>
      </w:r>
      <w:r w:rsidR="000B1D96">
        <w:rPr>
          <w:rFonts w:asciiTheme="majorBidi" w:eastAsiaTheme="minorHAnsi" w:hAnsiTheme="majorBidi" w:cstheme="majorBidi"/>
          <w:lang w:eastAsia="en-US"/>
        </w:rPr>
        <w:t xml:space="preserve">Ēku iekšējais </w:t>
      </w:r>
      <w:r w:rsidR="00D72A85">
        <w:rPr>
          <w:rFonts w:asciiTheme="majorBidi" w:eastAsiaTheme="minorHAnsi" w:hAnsiTheme="majorBidi" w:cstheme="majorBidi"/>
          <w:lang w:eastAsia="en-US"/>
        </w:rPr>
        <w:t xml:space="preserve">ūdensvads un kanalizācija”” </w:t>
      </w:r>
      <w:r>
        <w:rPr>
          <w:rFonts w:asciiTheme="majorBidi" w:eastAsiaTheme="minorHAnsi" w:hAnsiTheme="majorBidi" w:cstheme="majorBidi"/>
          <w:lang w:eastAsia="en-US"/>
        </w:rPr>
        <w:t>118</w:t>
      </w:r>
      <w:r w:rsidR="001165CD">
        <w:rPr>
          <w:rFonts w:asciiTheme="majorBidi" w:eastAsiaTheme="minorHAnsi" w:hAnsiTheme="majorBidi" w:cstheme="majorBidi"/>
          <w:lang w:eastAsia="en-US"/>
        </w:rPr>
        <w:t>.8.</w:t>
      </w:r>
      <w:r w:rsidR="006D1288">
        <w:rPr>
          <w:rFonts w:asciiTheme="majorBidi" w:eastAsiaTheme="minorHAnsi" w:hAnsiTheme="majorBidi" w:cstheme="majorBidi"/>
          <w:lang w:eastAsia="en-US"/>
        </w:rPr>
        <w:t> </w:t>
      </w:r>
      <w:r w:rsidR="001165CD">
        <w:rPr>
          <w:rFonts w:asciiTheme="majorBidi" w:eastAsiaTheme="minorHAnsi" w:hAnsiTheme="majorBidi" w:cstheme="majorBidi"/>
          <w:lang w:eastAsia="en-US"/>
        </w:rPr>
        <w:t>apakšpunktu (kopsakarā ar 137.</w:t>
      </w:r>
      <w:r w:rsidR="00EF2546">
        <w:rPr>
          <w:rFonts w:asciiTheme="majorBidi" w:eastAsiaTheme="minorHAnsi" w:hAnsiTheme="majorBidi" w:cstheme="majorBidi"/>
          <w:lang w:eastAsia="en-US"/>
        </w:rPr>
        <w:t> </w:t>
      </w:r>
      <w:r w:rsidR="001165CD">
        <w:rPr>
          <w:rFonts w:asciiTheme="majorBidi" w:eastAsiaTheme="minorHAnsi" w:hAnsiTheme="majorBidi" w:cstheme="majorBidi"/>
          <w:lang w:eastAsia="en-US"/>
        </w:rPr>
        <w:t xml:space="preserve">punktu) iekšējos ūdensvada tīklos </w:t>
      </w:r>
      <w:proofErr w:type="spellStart"/>
      <w:r w:rsidR="001165CD">
        <w:rPr>
          <w:rFonts w:asciiTheme="majorBidi" w:eastAsiaTheme="minorHAnsi" w:hAnsiTheme="majorBidi" w:cstheme="majorBidi"/>
          <w:lang w:eastAsia="en-US"/>
        </w:rPr>
        <w:t>noslēgarmatūra</w:t>
      </w:r>
      <w:proofErr w:type="spellEnd"/>
      <w:r w:rsidR="001165CD">
        <w:rPr>
          <w:rFonts w:asciiTheme="majorBidi" w:eastAsiaTheme="minorHAnsi" w:hAnsiTheme="majorBidi" w:cstheme="majorBidi"/>
          <w:lang w:eastAsia="en-US"/>
        </w:rPr>
        <w:t xml:space="preserve"> nepieciešama katra dzīvokļa ievadā. Minētās normas mērķis ir nodrošināt iespēju atslēgt ūdens padevi gadījumā, kad dzīvoklī (atsevišķajā īpašumā) esošajā ūdensvadā rodas bojājums vai ir nepieciešams veikt tā pārbūves darbus. Vienlaikus </w:t>
      </w:r>
      <w:proofErr w:type="spellStart"/>
      <w:r w:rsidR="001165CD">
        <w:rPr>
          <w:rFonts w:asciiTheme="majorBidi" w:eastAsiaTheme="minorHAnsi" w:hAnsiTheme="majorBidi" w:cstheme="majorBidi"/>
          <w:lang w:eastAsia="en-US"/>
        </w:rPr>
        <w:t>ievadventilis</w:t>
      </w:r>
      <w:proofErr w:type="spellEnd"/>
      <w:r w:rsidR="001165CD">
        <w:rPr>
          <w:rFonts w:asciiTheme="majorBidi" w:eastAsiaTheme="minorHAnsi" w:hAnsiTheme="majorBidi" w:cstheme="majorBidi"/>
          <w:lang w:eastAsia="en-US"/>
        </w:rPr>
        <w:t xml:space="preserve"> </w:t>
      </w:r>
      <w:r w:rsidR="00A65441">
        <w:rPr>
          <w:rFonts w:asciiTheme="majorBidi" w:eastAsiaTheme="minorHAnsi" w:hAnsiTheme="majorBidi" w:cstheme="majorBidi"/>
          <w:lang w:eastAsia="en-US"/>
        </w:rPr>
        <w:t>(proti</w:t>
      </w:r>
      <w:r w:rsidR="001165CD">
        <w:rPr>
          <w:rFonts w:asciiTheme="majorBidi" w:eastAsiaTheme="minorHAnsi" w:hAnsiTheme="majorBidi" w:cstheme="majorBidi"/>
          <w:lang w:eastAsia="en-US"/>
        </w:rPr>
        <w:t xml:space="preserve">, </w:t>
      </w:r>
      <w:proofErr w:type="spellStart"/>
      <w:r w:rsidR="001165CD">
        <w:rPr>
          <w:rFonts w:asciiTheme="majorBidi" w:eastAsiaTheme="minorHAnsi" w:hAnsiTheme="majorBidi" w:cstheme="majorBidi"/>
          <w:lang w:eastAsia="en-US"/>
        </w:rPr>
        <w:lastRenderedPageBreak/>
        <w:t>noslēgarmatūra</w:t>
      </w:r>
      <w:proofErr w:type="spellEnd"/>
      <w:r w:rsidR="00A65441">
        <w:rPr>
          <w:rFonts w:asciiTheme="majorBidi" w:eastAsiaTheme="minorHAnsi" w:hAnsiTheme="majorBidi" w:cstheme="majorBidi"/>
          <w:lang w:eastAsia="en-US"/>
        </w:rPr>
        <w:t>)</w:t>
      </w:r>
      <w:r w:rsidR="001165CD">
        <w:rPr>
          <w:rFonts w:asciiTheme="majorBidi" w:eastAsiaTheme="minorHAnsi" w:hAnsiTheme="majorBidi" w:cstheme="majorBidi"/>
          <w:lang w:eastAsia="en-US"/>
        </w:rPr>
        <w:t xml:space="preserve"> nodrošina iespēju šādos gadījumos turpināt ekspluatēt mājas kopējo ūdensapgādes sistēmu, tostarp nodrošināt karstā ūdens padevi citos dzīvokļos. Minētais faktiski nozīmē to, ka </w:t>
      </w:r>
      <w:r w:rsidR="00E64453">
        <w:rPr>
          <w:rFonts w:asciiTheme="majorBidi" w:eastAsiaTheme="minorHAnsi" w:hAnsiTheme="majorBidi" w:cstheme="majorBidi"/>
          <w:lang w:eastAsia="en-US"/>
        </w:rPr>
        <w:t xml:space="preserve">bez pilnvērtīgi funkcionējoša </w:t>
      </w:r>
      <w:proofErr w:type="spellStart"/>
      <w:r w:rsidR="00E64453">
        <w:rPr>
          <w:rFonts w:asciiTheme="majorBidi" w:eastAsiaTheme="minorHAnsi" w:hAnsiTheme="majorBidi" w:cstheme="majorBidi"/>
          <w:lang w:eastAsia="en-US"/>
        </w:rPr>
        <w:t>ievadventiļa</w:t>
      </w:r>
      <w:proofErr w:type="spellEnd"/>
      <w:r w:rsidR="00E64453">
        <w:rPr>
          <w:rFonts w:asciiTheme="majorBidi" w:eastAsiaTheme="minorHAnsi" w:hAnsiTheme="majorBidi" w:cstheme="majorBidi"/>
          <w:lang w:eastAsia="en-US"/>
        </w:rPr>
        <w:t xml:space="preserve"> mājas kopējā</w:t>
      </w:r>
      <w:r w:rsidR="009C784F">
        <w:rPr>
          <w:rFonts w:asciiTheme="majorBidi" w:eastAsiaTheme="minorHAnsi" w:hAnsiTheme="majorBidi" w:cstheme="majorBidi"/>
          <w:lang w:eastAsia="en-US"/>
        </w:rPr>
        <w:t>s</w:t>
      </w:r>
      <w:r w:rsidR="00E64453">
        <w:rPr>
          <w:rFonts w:asciiTheme="majorBidi" w:eastAsiaTheme="minorHAnsi" w:hAnsiTheme="majorBidi" w:cstheme="majorBidi"/>
          <w:lang w:eastAsia="en-US"/>
        </w:rPr>
        <w:t xml:space="preserve"> ūdensapgādes sistēmas normāla un netraucēta funkcionēšana nav iespējama.</w:t>
      </w:r>
    </w:p>
    <w:p w14:paraId="0A49D30A" w14:textId="77777777" w:rsidR="009502C3" w:rsidRDefault="009502C3" w:rsidP="009502C3">
      <w:pPr>
        <w:autoSpaceDE w:val="0"/>
        <w:autoSpaceDN w:val="0"/>
        <w:adjustRightInd w:val="0"/>
        <w:spacing w:line="276" w:lineRule="auto"/>
        <w:ind w:firstLine="709"/>
        <w:jc w:val="lowKashida"/>
        <w:rPr>
          <w:rFonts w:asciiTheme="majorBidi" w:eastAsiaTheme="minorHAnsi" w:hAnsiTheme="majorBidi" w:cstheme="majorBidi"/>
          <w:lang w:eastAsia="en-US"/>
        </w:rPr>
      </w:pPr>
    </w:p>
    <w:p w14:paraId="75FEA19E" w14:textId="59302AAE" w:rsidR="000C4216" w:rsidRPr="007D452A" w:rsidRDefault="007D452A" w:rsidP="009502C3">
      <w:pPr>
        <w:autoSpaceDE w:val="0"/>
        <w:autoSpaceDN w:val="0"/>
        <w:adjustRightInd w:val="0"/>
        <w:spacing w:line="276" w:lineRule="auto"/>
        <w:ind w:firstLine="709"/>
        <w:jc w:val="lowKashida"/>
        <w:rPr>
          <w:rFonts w:asciiTheme="majorBidi" w:hAnsiTheme="majorBidi" w:cstheme="majorBidi"/>
        </w:rPr>
      </w:pPr>
      <w:r w:rsidRPr="007D452A">
        <w:rPr>
          <w:rFonts w:asciiTheme="majorBidi" w:eastAsiaTheme="minorHAnsi" w:hAnsiTheme="majorBidi" w:cstheme="majorBidi"/>
          <w:lang w:eastAsia="en-US"/>
        </w:rPr>
        <w:t>[</w:t>
      </w:r>
      <w:r w:rsidR="009502C3">
        <w:rPr>
          <w:rFonts w:asciiTheme="majorBidi" w:eastAsiaTheme="minorHAnsi" w:hAnsiTheme="majorBidi" w:cstheme="majorBidi"/>
          <w:lang w:eastAsia="en-US"/>
        </w:rPr>
        <w:t>8</w:t>
      </w:r>
      <w:r w:rsidRPr="007D452A">
        <w:rPr>
          <w:rFonts w:asciiTheme="majorBidi" w:eastAsiaTheme="minorHAnsi" w:hAnsiTheme="majorBidi" w:cstheme="majorBidi"/>
          <w:lang w:eastAsia="en-US"/>
        </w:rPr>
        <w:t xml:space="preserve">] Iepriekš norādīto apsvērumu kopums ļauj secināt, ka apelācijas instances pieļautie </w:t>
      </w:r>
      <w:proofErr w:type="spellStart"/>
      <w:r w:rsidR="009C784F">
        <w:rPr>
          <w:rFonts w:asciiTheme="majorBidi" w:eastAsiaTheme="minorHAnsi" w:hAnsiTheme="majorBidi" w:cstheme="majorBidi"/>
          <w:lang w:eastAsia="en-US"/>
        </w:rPr>
        <w:t>materiāltiesisko</w:t>
      </w:r>
      <w:proofErr w:type="spellEnd"/>
      <w:r w:rsidR="009C784F">
        <w:rPr>
          <w:rFonts w:asciiTheme="majorBidi" w:eastAsiaTheme="minorHAnsi" w:hAnsiTheme="majorBidi" w:cstheme="majorBidi"/>
          <w:lang w:eastAsia="en-US"/>
        </w:rPr>
        <w:t xml:space="preserve"> un </w:t>
      </w:r>
      <w:r w:rsidRPr="007D452A">
        <w:rPr>
          <w:rFonts w:asciiTheme="majorBidi" w:eastAsiaTheme="minorHAnsi" w:hAnsiTheme="majorBidi" w:cstheme="majorBidi"/>
          <w:lang w:eastAsia="en-US"/>
        </w:rPr>
        <w:t>procesuālo normu pārkāpumi varēja novest pie lietas nepareiza iznākuma, tāpēc spriedums atceļams un lieta nododama jaunai izskatīšanai.</w:t>
      </w:r>
    </w:p>
    <w:p w14:paraId="45CF44E1" w14:textId="77777777" w:rsidR="00537C7F" w:rsidRDefault="00537C7F" w:rsidP="007D452A">
      <w:pPr>
        <w:shd w:val="clear" w:color="auto" w:fill="FFFFFF"/>
        <w:spacing w:line="276" w:lineRule="auto"/>
        <w:ind w:firstLine="709"/>
        <w:jc w:val="lowKashida"/>
        <w:rPr>
          <w:rFonts w:asciiTheme="majorBidi" w:hAnsiTheme="majorBidi" w:cstheme="majorBidi"/>
        </w:rPr>
      </w:pPr>
    </w:p>
    <w:p w14:paraId="1E02E1DA" w14:textId="4296751F" w:rsidR="007D452A" w:rsidRDefault="007D452A" w:rsidP="007D452A">
      <w:pPr>
        <w:shd w:val="clear" w:color="auto" w:fill="FFFFFF"/>
        <w:spacing w:line="276" w:lineRule="auto"/>
        <w:ind w:firstLine="709"/>
        <w:jc w:val="lowKashida"/>
        <w:rPr>
          <w:i/>
        </w:rPr>
      </w:pPr>
      <w:r>
        <w:rPr>
          <w:rFonts w:asciiTheme="majorBidi" w:hAnsiTheme="majorBidi" w:cstheme="majorBidi"/>
        </w:rPr>
        <w:t>[</w:t>
      </w:r>
      <w:r w:rsidR="009502C3">
        <w:rPr>
          <w:rFonts w:asciiTheme="majorBidi" w:hAnsiTheme="majorBidi" w:cstheme="majorBidi"/>
        </w:rPr>
        <w:t>9</w:t>
      </w:r>
      <w:r>
        <w:rPr>
          <w:rFonts w:asciiTheme="majorBidi" w:hAnsiTheme="majorBidi" w:cstheme="majorBidi"/>
        </w:rPr>
        <w:t>]</w:t>
      </w:r>
      <w:r w:rsidR="00744C7F" w:rsidRPr="00744C7F">
        <w:t xml:space="preserve"> </w:t>
      </w:r>
      <w:r w:rsidR="00744C7F">
        <w:t>A</w:t>
      </w:r>
      <w:r w:rsidR="00744C7F" w:rsidRPr="00883271">
        <w:t>tceļot spriedumu, saskaņā ar Civilprocesa likuma 458.</w:t>
      </w:r>
      <w:r w:rsidR="006D1288">
        <w:t> </w:t>
      </w:r>
      <w:r w:rsidR="00744C7F" w:rsidRPr="00883271">
        <w:t xml:space="preserve">panta otro daļu </w:t>
      </w:r>
      <w:r w:rsidR="00744C7F">
        <w:t>AAS „BALTA”</w:t>
      </w:r>
      <w:r w:rsidR="00744C7F" w:rsidRPr="00883271">
        <w:t xml:space="preserve"> atmaksājama drošības nauda 300</w:t>
      </w:r>
      <w:r w:rsidR="00EF2546">
        <w:t> </w:t>
      </w:r>
      <w:r w:rsidR="00744C7F" w:rsidRPr="00883271">
        <w:rPr>
          <w:iCs/>
        </w:rPr>
        <w:t>EUR</w:t>
      </w:r>
      <w:r w:rsidR="00744C7F" w:rsidRPr="00883271">
        <w:rPr>
          <w:i/>
        </w:rPr>
        <w:t>.</w:t>
      </w:r>
    </w:p>
    <w:p w14:paraId="357D706F" w14:textId="77777777" w:rsidR="00744C7F" w:rsidRPr="007D452A" w:rsidRDefault="00744C7F" w:rsidP="007D452A">
      <w:pPr>
        <w:shd w:val="clear" w:color="auto" w:fill="FFFFFF"/>
        <w:spacing w:line="276" w:lineRule="auto"/>
        <w:ind w:firstLine="709"/>
        <w:jc w:val="lowKashida"/>
        <w:rPr>
          <w:rFonts w:asciiTheme="majorBidi" w:hAnsiTheme="majorBidi" w:cstheme="majorBidi"/>
        </w:rPr>
      </w:pPr>
    </w:p>
    <w:p w14:paraId="19B3B583" w14:textId="532B00EB" w:rsidR="00447EE6" w:rsidRPr="007D452A" w:rsidRDefault="00447EE6" w:rsidP="007D452A">
      <w:pPr>
        <w:shd w:val="clear" w:color="auto" w:fill="FFFFFF"/>
        <w:spacing w:line="276" w:lineRule="auto"/>
        <w:jc w:val="center"/>
        <w:rPr>
          <w:rFonts w:asciiTheme="majorBidi" w:hAnsiTheme="majorBidi" w:cstheme="majorBidi"/>
          <w:b/>
        </w:rPr>
      </w:pPr>
      <w:r w:rsidRPr="007D452A">
        <w:rPr>
          <w:rFonts w:asciiTheme="majorBidi" w:hAnsiTheme="majorBidi" w:cstheme="majorBidi"/>
          <w:b/>
        </w:rPr>
        <w:t>Rezolutīvā daļa</w:t>
      </w:r>
    </w:p>
    <w:p w14:paraId="04567D76" w14:textId="77777777" w:rsidR="00FE4957" w:rsidRPr="007D452A" w:rsidRDefault="00FE4957" w:rsidP="007D452A">
      <w:pPr>
        <w:shd w:val="clear" w:color="auto" w:fill="FFFFFF"/>
        <w:spacing w:line="276" w:lineRule="auto"/>
        <w:ind w:firstLine="709"/>
        <w:jc w:val="lowKashida"/>
        <w:rPr>
          <w:rFonts w:asciiTheme="majorBidi" w:hAnsiTheme="majorBidi" w:cstheme="majorBidi"/>
          <w:b/>
        </w:rPr>
      </w:pPr>
    </w:p>
    <w:p w14:paraId="4F9DB7E0" w14:textId="54F90507" w:rsidR="000A1B53" w:rsidRPr="007D452A" w:rsidRDefault="000A1B53"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Pamatojoties uz Civilprocesa likuma 474.</w:t>
      </w:r>
      <w:r w:rsidR="00EF2546">
        <w:rPr>
          <w:rFonts w:asciiTheme="majorBidi" w:hAnsiTheme="majorBidi" w:cstheme="majorBidi"/>
        </w:rPr>
        <w:t> </w:t>
      </w:r>
      <w:r w:rsidRPr="007D452A">
        <w:rPr>
          <w:rFonts w:asciiTheme="majorBidi" w:hAnsiTheme="majorBidi" w:cstheme="majorBidi"/>
        </w:rPr>
        <w:t>panta 2.</w:t>
      </w:r>
      <w:r w:rsidR="00EF2546">
        <w:rPr>
          <w:rFonts w:asciiTheme="majorBidi" w:hAnsiTheme="majorBidi" w:cstheme="majorBidi"/>
        </w:rPr>
        <w:t> </w:t>
      </w:r>
      <w:r w:rsidRPr="007D452A">
        <w:rPr>
          <w:rFonts w:asciiTheme="majorBidi" w:hAnsiTheme="majorBidi" w:cstheme="majorBidi"/>
        </w:rPr>
        <w:t xml:space="preserve">punktu, Senāts </w:t>
      </w:r>
    </w:p>
    <w:p w14:paraId="70A3DEB8" w14:textId="77777777" w:rsidR="000A1B53" w:rsidRPr="007D452A" w:rsidRDefault="000A1B53"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p>
    <w:p w14:paraId="59A42A95" w14:textId="77777777" w:rsidR="000A1B53" w:rsidRPr="007D452A" w:rsidRDefault="000A1B53" w:rsidP="007D452A">
      <w:pPr>
        <w:pStyle w:val="NormalWeb"/>
        <w:shd w:val="clear" w:color="auto" w:fill="FFFFFF"/>
        <w:spacing w:before="0" w:beforeAutospacing="0" w:after="0" w:afterAutospacing="0" w:line="276" w:lineRule="auto"/>
        <w:jc w:val="center"/>
        <w:rPr>
          <w:rFonts w:asciiTheme="majorBidi" w:hAnsiTheme="majorBidi" w:cstheme="majorBidi"/>
          <w:b/>
          <w:bCs/>
        </w:rPr>
      </w:pPr>
      <w:r w:rsidRPr="007D452A">
        <w:rPr>
          <w:rFonts w:asciiTheme="majorBidi" w:hAnsiTheme="majorBidi" w:cstheme="majorBidi"/>
          <w:b/>
          <w:bCs/>
        </w:rPr>
        <w:t>nosprieda</w:t>
      </w:r>
    </w:p>
    <w:p w14:paraId="0A028C25" w14:textId="77777777" w:rsidR="000A1B53" w:rsidRPr="007D452A" w:rsidRDefault="000A1B53"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b/>
          <w:bCs/>
        </w:rPr>
      </w:pPr>
    </w:p>
    <w:p w14:paraId="1EC71E24" w14:textId="78BD7AB9" w:rsidR="000A1B53" w:rsidRPr="007D452A" w:rsidRDefault="00A727CB"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 xml:space="preserve">atcelt </w:t>
      </w:r>
      <w:r w:rsidR="000A1B53" w:rsidRPr="007D452A">
        <w:rPr>
          <w:rFonts w:asciiTheme="majorBidi" w:hAnsiTheme="majorBidi" w:cstheme="majorBidi"/>
        </w:rPr>
        <w:t>Rīgas apgabaltiesas 202</w:t>
      </w:r>
      <w:r w:rsidR="00044B48" w:rsidRPr="007D452A">
        <w:rPr>
          <w:rFonts w:asciiTheme="majorBidi" w:hAnsiTheme="majorBidi" w:cstheme="majorBidi"/>
        </w:rPr>
        <w:t>3</w:t>
      </w:r>
      <w:r w:rsidR="000A1B53" w:rsidRPr="007D452A">
        <w:rPr>
          <w:rFonts w:asciiTheme="majorBidi" w:hAnsiTheme="majorBidi" w:cstheme="majorBidi"/>
        </w:rPr>
        <w:t>.</w:t>
      </w:r>
      <w:r w:rsidR="00EF2546">
        <w:rPr>
          <w:rFonts w:asciiTheme="majorBidi" w:hAnsiTheme="majorBidi" w:cstheme="majorBidi"/>
        </w:rPr>
        <w:t> </w:t>
      </w:r>
      <w:r w:rsidR="000A1B53" w:rsidRPr="007D452A">
        <w:rPr>
          <w:rFonts w:asciiTheme="majorBidi" w:hAnsiTheme="majorBidi" w:cstheme="majorBidi"/>
        </w:rPr>
        <w:t>gada 1</w:t>
      </w:r>
      <w:r w:rsidR="00044B48" w:rsidRPr="007D452A">
        <w:rPr>
          <w:rFonts w:asciiTheme="majorBidi" w:hAnsiTheme="majorBidi" w:cstheme="majorBidi"/>
        </w:rPr>
        <w:t>1.</w:t>
      </w:r>
      <w:r w:rsidR="00EF2546">
        <w:rPr>
          <w:rFonts w:asciiTheme="majorBidi" w:hAnsiTheme="majorBidi" w:cstheme="majorBidi"/>
        </w:rPr>
        <w:t> </w:t>
      </w:r>
      <w:r w:rsidR="00044B48" w:rsidRPr="007D452A">
        <w:rPr>
          <w:rFonts w:asciiTheme="majorBidi" w:hAnsiTheme="majorBidi" w:cstheme="majorBidi"/>
        </w:rPr>
        <w:t>janvāra</w:t>
      </w:r>
      <w:r w:rsidR="000A1B53" w:rsidRPr="007D452A">
        <w:rPr>
          <w:rFonts w:asciiTheme="majorBidi" w:hAnsiTheme="majorBidi" w:cstheme="majorBidi"/>
        </w:rPr>
        <w:t xml:space="preserve"> spriedumu un nodot lietu jaunai izskatīšanai </w:t>
      </w:r>
      <w:r w:rsidR="00C52363" w:rsidRPr="007D452A">
        <w:rPr>
          <w:rFonts w:asciiTheme="majorBidi" w:hAnsiTheme="majorBidi" w:cstheme="majorBidi"/>
        </w:rPr>
        <w:t>Rīgas apgabal</w:t>
      </w:r>
      <w:r w:rsidR="000A1B53" w:rsidRPr="007D452A">
        <w:rPr>
          <w:rFonts w:asciiTheme="majorBidi" w:hAnsiTheme="majorBidi" w:cstheme="majorBidi"/>
        </w:rPr>
        <w:t>tiesā</w:t>
      </w:r>
      <w:r w:rsidRPr="007D452A">
        <w:rPr>
          <w:rFonts w:asciiTheme="majorBidi" w:hAnsiTheme="majorBidi" w:cstheme="majorBidi"/>
        </w:rPr>
        <w:t>;</w:t>
      </w:r>
    </w:p>
    <w:p w14:paraId="57DC157B" w14:textId="4E50706E" w:rsidR="000A1B53" w:rsidRPr="007D452A" w:rsidRDefault="00A727CB"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a</w:t>
      </w:r>
      <w:r w:rsidR="000A1B53" w:rsidRPr="007D452A">
        <w:rPr>
          <w:rFonts w:asciiTheme="majorBidi" w:hAnsiTheme="majorBidi" w:cstheme="majorBidi"/>
        </w:rPr>
        <w:t xml:space="preserve">tmaksāt </w:t>
      </w:r>
      <w:r w:rsidR="00044B48" w:rsidRPr="007D452A">
        <w:rPr>
          <w:rFonts w:asciiTheme="majorBidi" w:hAnsiTheme="majorBidi" w:cstheme="majorBidi"/>
        </w:rPr>
        <w:t>AAS „BALTA”</w:t>
      </w:r>
      <w:r w:rsidR="000A1B53" w:rsidRPr="007D452A">
        <w:rPr>
          <w:rFonts w:asciiTheme="majorBidi" w:hAnsiTheme="majorBidi" w:cstheme="majorBidi"/>
        </w:rPr>
        <w:t xml:space="preserve"> drošības naudu 300</w:t>
      </w:r>
      <w:r w:rsidR="00EF2546">
        <w:rPr>
          <w:rFonts w:asciiTheme="majorBidi" w:hAnsiTheme="majorBidi" w:cstheme="majorBidi"/>
        </w:rPr>
        <w:t> </w:t>
      </w:r>
      <w:r w:rsidR="000A1B53" w:rsidRPr="007D452A">
        <w:rPr>
          <w:rFonts w:asciiTheme="majorBidi" w:hAnsiTheme="majorBidi" w:cstheme="majorBidi"/>
        </w:rPr>
        <w:t>EUR (trīs simti</w:t>
      </w:r>
      <w:r w:rsidR="000A1B53" w:rsidRPr="007D452A">
        <w:rPr>
          <w:rFonts w:asciiTheme="majorBidi" w:hAnsiTheme="majorBidi" w:cstheme="majorBidi"/>
          <w:i/>
          <w:iCs/>
        </w:rPr>
        <w:t xml:space="preserve"> </w:t>
      </w:r>
      <w:proofErr w:type="spellStart"/>
      <w:r w:rsidR="000A1B53" w:rsidRPr="007D452A">
        <w:rPr>
          <w:rFonts w:asciiTheme="majorBidi" w:hAnsiTheme="majorBidi" w:cstheme="majorBidi"/>
          <w:i/>
          <w:iCs/>
        </w:rPr>
        <w:t>euro</w:t>
      </w:r>
      <w:proofErr w:type="spellEnd"/>
      <w:r w:rsidR="000A1B53" w:rsidRPr="007D452A">
        <w:rPr>
          <w:rFonts w:asciiTheme="majorBidi" w:hAnsiTheme="majorBidi" w:cstheme="majorBidi"/>
        </w:rPr>
        <w:t>).</w:t>
      </w:r>
    </w:p>
    <w:p w14:paraId="1D3A31F6" w14:textId="77777777" w:rsidR="00422105" w:rsidRPr="007D452A" w:rsidRDefault="00422105" w:rsidP="007D452A">
      <w:pPr>
        <w:pStyle w:val="NormalWeb"/>
        <w:shd w:val="clear" w:color="auto" w:fill="FFFFFF"/>
        <w:spacing w:before="0" w:beforeAutospacing="0" w:after="0" w:afterAutospacing="0" w:line="276" w:lineRule="auto"/>
        <w:ind w:firstLine="709"/>
        <w:jc w:val="lowKashida"/>
        <w:rPr>
          <w:rFonts w:asciiTheme="majorBidi" w:hAnsiTheme="majorBidi" w:cstheme="majorBidi"/>
        </w:rPr>
      </w:pPr>
    </w:p>
    <w:p w14:paraId="3130F7AF" w14:textId="194527C7" w:rsidR="000A1B53" w:rsidRPr="007D452A" w:rsidRDefault="000A1B53" w:rsidP="007D452A">
      <w:pPr>
        <w:pStyle w:val="NormalWeb"/>
        <w:shd w:val="clear" w:color="auto" w:fill="FFFFFF"/>
        <w:tabs>
          <w:tab w:val="left" w:pos="3402"/>
        </w:tabs>
        <w:spacing w:before="0" w:beforeAutospacing="0" w:after="0" w:afterAutospacing="0" w:line="276" w:lineRule="auto"/>
        <w:ind w:firstLine="709"/>
        <w:jc w:val="lowKashida"/>
        <w:rPr>
          <w:rFonts w:asciiTheme="majorBidi" w:hAnsiTheme="majorBidi" w:cstheme="majorBidi"/>
        </w:rPr>
      </w:pPr>
      <w:r w:rsidRPr="007D452A">
        <w:rPr>
          <w:rFonts w:asciiTheme="majorBidi" w:hAnsiTheme="majorBidi" w:cstheme="majorBidi"/>
        </w:rPr>
        <w:t>Spriedums nav pārsūdzams.</w:t>
      </w:r>
    </w:p>
    <w:sectPr w:rsidR="000A1B53" w:rsidRPr="007D452A" w:rsidSect="00BF5390">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B0EB" w14:textId="77777777" w:rsidR="00D1406E" w:rsidRDefault="00D1406E" w:rsidP="00BE5E22">
      <w:r>
        <w:separator/>
      </w:r>
    </w:p>
  </w:endnote>
  <w:endnote w:type="continuationSeparator" w:id="0">
    <w:p w14:paraId="3C7CB0E9" w14:textId="77777777" w:rsidR="00D1406E" w:rsidRDefault="00D1406E"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Regular">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58CB" w14:textId="77777777" w:rsidR="00BF5390" w:rsidRDefault="00BF5390" w:rsidP="00BF5390">
    <w:pPr>
      <w:pStyle w:val="Footer"/>
      <w:jc w:val="center"/>
    </w:pPr>
    <w:sdt>
      <w:sdtPr>
        <w:id w:val="1728636285"/>
        <w:docPartObj>
          <w:docPartGallery w:val="Page Numbers (Top of Page)"/>
          <w:docPartUnique/>
        </w:docPartObj>
      </w:sdtPr>
      <w:sdtContent>
        <w:r w:rsidRPr="00427EFB">
          <w:fldChar w:fldCharType="begin"/>
        </w:r>
        <w:r w:rsidRPr="00427EFB">
          <w:instrText xml:space="preserve"> PAGE </w:instrText>
        </w:r>
        <w:r w:rsidRPr="00427EFB">
          <w:fldChar w:fldCharType="separate"/>
        </w:r>
        <w:r>
          <w:t>1</w:t>
        </w:r>
        <w:r w:rsidRPr="00427EFB">
          <w:fldChar w:fldCharType="end"/>
        </w:r>
        <w:r w:rsidRPr="00427EFB">
          <w:t xml:space="preserve"> no </w:t>
        </w:r>
        <w:r>
          <w:fldChar w:fldCharType="begin"/>
        </w:r>
        <w:r>
          <w:instrText xml:space="preserve"> NUMPAGES  </w:instrText>
        </w:r>
        <w:r>
          <w:fldChar w:fldCharType="separate"/>
        </w:r>
        <w:r>
          <w:t>2</w:t>
        </w:r>
        <w:r>
          <w:rPr>
            <w:noProof/>
          </w:rPr>
          <w:fldChar w:fldCharType="end"/>
        </w:r>
      </w:sdtContent>
    </w:sdt>
  </w:p>
  <w:p w14:paraId="7E02AF5C" w14:textId="77777777" w:rsidR="00BF5390" w:rsidRDefault="00BF5390" w:rsidP="00BF53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6A57" w14:textId="77777777" w:rsidR="00D1406E" w:rsidRDefault="00D1406E" w:rsidP="00BE5E22">
      <w:r>
        <w:separator/>
      </w:r>
    </w:p>
  </w:footnote>
  <w:footnote w:type="continuationSeparator" w:id="0">
    <w:p w14:paraId="719C0B5B" w14:textId="77777777" w:rsidR="00D1406E" w:rsidRDefault="00D1406E"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3735207"/>
    <w:multiLevelType w:val="hybridMultilevel"/>
    <w:tmpl w:val="56B6F134"/>
    <w:lvl w:ilvl="0" w:tplc="BC326BB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3"/>
  </w:num>
  <w:num w:numId="4" w16cid:durableId="2116710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CDC"/>
    <w:rsid w:val="000039DC"/>
    <w:rsid w:val="00022E66"/>
    <w:rsid w:val="00044B48"/>
    <w:rsid w:val="000533F6"/>
    <w:rsid w:val="00062A3D"/>
    <w:rsid w:val="00082B0B"/>
    <w:rsid w:val="00087958"/>
    <w:rsid w:val="000941CB"/>
    <w:rsid w:val="00096BDD"/>
    <w:rsid w:val="000A1B53"/>
    <w:rsid w:val="000A61E0"/>
    <w:rsid w:val="000B1D96"/>
    <w:rsid w:val="000B3315"/>
    <w:rsid w:val="000C4216"/>
    <w:rsid w:val="000C69CA"/>
    <w:rsid w:val="000D33B6"/>
    <w:rsid w:val="000D4F64"/>
    <w:rsid w:val="000D7331"/>
    <w:rsid w:val="00111E7B"/>
    <w:rsid w:val="001165CD"/>
    <w:rsid w:val="00182DDE"/>
    <w:rsid w:val="00182E91"/>
    <w:rsid w:val="00186063"/>
    <w:rsid w:val="001919D4"/>
    <w:rsid w:val="001C456A"/>
    <w:rsid w:val="001D62AA"/>
    <w:rsid w:val="001D7F7F"/>
    <w:rsid w:val="001E000F"/>
    <w:rsid w:val="001E4D95"/>
    <w:rsid w:val="001F1F53"/>
    <w:rsid w:val="00270937"/>
    <w:rsid w:val="002E10C0"/>
    <w:rsid w:val="002F649E"/>
    <w:rsid w:val="00302565"/>
    <w:rsid w:val="00337693"/>
    <w:rsid w:val="00353032"/>
    <w:rsid w:val="0039146E"/>
    <w:rsid w:val="00396CD3"/>
    <w:rsid w:val="003A22A1"/>
    <w:rsid w:val="003B219B"/>
    <w:rsid w:val="003B4F0D"/>
    <w:rsid w:val="003D30B5"/>
    <w:rsid w:val="004131B1"/>
    <w:rsid w:val="00422105"/>
    <w:rsid w:val="00447EE6"/>
    <w:rsid w:val="00457F0C"/>
    <w:rsid w:val="00465C73"/>
    <w:rsid w:val="00466918"/>
    <w:rsid w:val="00471C56"/>
    <w:rsid w:val="004845EF"/>
    <w:rsid w:val="0049281D"/>
    <w:rsid w:val="00493C09"/>
    <w:rsid w:val="004B2A94"/>
    <w:rsid w:val="004C095D"/>
    <w:rsid w:val="004C7306"/>
    <w:rsid w:val="004F352D"/>
    <w:rsid w:val="005128EE"/>
    <w:rsid w:val="00537C7F"/>
    <w:rsid w:val="00547C02"/>
    <w:rsid w:val="005A2309"/>
    <w:rsid w:val="005F2EDD"/>
    <w:rsid w:val="005F582F"/>
    <w:rsid w:val="00615912"/>
    <w:rsid w:val="006160C0"/>
    <w:rsid w:val="00620FD2"/>
    <w:rsid w:val="00622B4F"/>
    <w:rsid w:val="006266C1"/>
    <w:rsid w:val="006478E8"/>
    <w:rsid w:val="00656703"/>
    <w:rsid w:val="00673986"/>
    <w:rsid w:val="00675376"/>
    <w:rsid w:val="006B3933"/>
    <w:rsid w:val="006B6A7A"/>
    <w:rsid w:val="006D1288"/>
    <w:rsid w:val="007442DA"/>
    <w:rsid w:val="00744C7F"/>
    <w:rsid w:val="00750D16"/>
    <w:rsid w:val="007A1F89"/>
    <w:rsid w:val="007D452A"/>
    <w:rsid w:val="007E4072"/>
    <w:rsid w:val="0080186D"/>
    <w:rsid w:val="00836CFA"/>
    <w:rsid w:val="008510EE"/>
    <w:rsid w:val="00857BA7"/>
    <w:rsid w:val="0089684E"/>
    <w:rsid w:val="008A507C"/>
    <w:rsid w:val="008E73DB"/>
    <w:rsid w:val="008F0317"/>
    <w:rsid w:val="00904347"/>
    <w:rsid w:val="0091291A"/>
    <w:rsid w:val="00937BB9"/>
    <w:rsid w:val="009502C3"/>
    <w:rsid w:val="009A1337"/>
    <w:rsid w:val="009A4AD5"/>
    <w:rsid w:val="009A7EFC"/>
    <w:rsid w:val="009C784F"/>
    <w:rsid w:val="00A152D3"/>
    <w:rsid w:val="00A231D0"/>
    <w:rsid w:val="00A4285F"/>
    <w:rsid w:val="00A5662E"/>
    <w:rsid w:val="00A63975"/>
    <w:rsid w:val="00A65441"/>
    <w:rsid w:val="00A727CB"/>
    <w:rsid w:val="00A74963"/>
    <w:rsid w:val="00AB314C"/>
    <w:rsid w:val="00AD6DC5"/>
    <w:rsid w:val="00AD7471"/>
    <w:rsid w:val="00AF6840"/>
    <w:rsid w:val="00B12BC4"/>
    <w:rsid w:val="00B45A77"/>
    <w:rsid w:val="00B47C5A"/>
    <w:rsid w:val="00B50D10"/>
    <w:rsid w:val="00B54F4B"/>
    <w:rsid w:val="00B70DA6"/>
    <w:rsid w:val="00B8540B"/>
    <w:rsid w:val="00B90F44"/>
    <w:rsid w:val="00BA0F17"/>
    <w:rsid w:val="00BA14D3"/>
    <w:rsid w:val="00BA77E8"/>
    <w:rsid w:val="00BB4705"/>
    <w:rsid w:val="00BC08DA"/>
    <w:rsid w:val="00BE1247"/>
    <w:rsid w:val="00BE5E22"/>
    <w:rsid w:val="00BF37AD"/>
    <w:rsid w:val="00BF5390"/>
    <w:rsid w:val="00C01EE8"/>
    <w:rsid w:val="00C0314D"/>
    <w:rsid w:val="00C15224"/>
    <w:rsid w:val="00C25618"/>
    <w:rsid w:val="00C5023B"/>
    <w:rsid w:val="00C52363"/>
    <w:rsid w:val="00C53DC3"/>
    <w:rsid w:val="00C67259"/>
    <w:rsid w:val="00C72FAB"/>
    <w:rsid w:val="00CC2221"/>
    <w:rsid w:val="00D021D3"/>
    <w:rsid w:val="00D12AC0"/>
    <w:rsid w:val="00D1406E"/>
    <w:rsid w:val="00D72A85"/>
    <w:rsid w:val="00D764A6"/>
    <w:rsid w:val="00DC6E25"/>
    <w:rsid w:val="00DD1D31"/>
    <w:rsid w:val="00DD33B9"/>
    <w:rsid w:val="00DE49E6"/>
    <w:rsid w:val="00DE66FC"/>
    <w:rsid w:val="00DF7986"/>
    <w:rsid w:val="00E51C96"/>
    <w:rsid w:val="00E60AFF"/>
    <w:rsid w:val="00E6270A"/>
    <w:rsid w:val="00E64453"/>
    <w:rsid w:val="00E75945"/>
    <w:rsid w:val="00E851B6"/>
    <w:rsid w:val="00EA66D8"/>
    <w:rsid w:val="00ED3CDA"/>
    <w:rsid w:val="00EE67D2"/>
    <w:rsid w:val="00EF2546"/>
    <w:rsid w:val="00EF6C20"/>
    <w:rsid w:val="00F51119"/>
    <w:rsid w:val="00F851C0"/>
    <w:rsid w:val="00FA208A"/>
    <w:rsid w:val="00FC5FF6"/>
    <w:rsid w:val="00FE4957"/>
    <w:rsid w:val="00FE5447"/>
    <w:rsid w:val="00FE6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character" w:customStyle="1" w:styleId="fontstyle01">
    <w:name w:val="fontstyle01"/>
    <w:basedOn w:val="DefaultParagraphFont"/>
    <w:rsid w:val="006B6A7A"/>
    <w:rPr>
      <w:rFonts w:ascii="TimesNewRomanRegular" w:hAnsi="TimesNewRomanRegular" w:hint="default"/>
      <w:b w:val="0"/>
      <w:bCs w:val="0"/>
      <w:i w:val="0"/>
      <w:iCs w:val="0"/>
      <w:color w:val="000000"/>
      <w:sz w:val="22"/>
      <w:szCs w:val="22"/>
    </w:rPr>
  </w:style>
  <w:style w:type="paragraph" w:customStyle="1" w:styleId="Standard">
    <w:name w:val="Standard"/>
    <w:rsid w:val="006B6A7A"/>
    <w:pPr>
      <w:suppressAutoHyphens/>
      <w:autoSpaceDN w:val="0"/>
      <w:spacing w:after="0" w:line="240" w:lineRule="auto"/>
    </w:pPr>
    <w:rPr>
      <w:rFonts w:eastAsia="Times New Roman" w:cs="Times New Roman"/>
      <w:kern w:val="3"/>
      <w:szCs w:val="24"/>
      <w:lang w:val="lv-LV" w:eastAsia="ar-SA"/>
    </w:rPr>
  </w:style>
  <w:style w:type="paragraph" w:styleId="NoSpacing">
    <w:name w:val="No Spacing"/>
    <w:uiPriority w:val="1"/>
    <w:qFormat/>
    <w:rsid w:val="006B6A7A"/>
    <w:pPr>
      <w:spacing w:after="0" w:line="240" w:lineRule="auto"/>
    </w:pPr>
    <w:rPr>
      <w:rFonts w:asciiTheme="minorHAnsi" w:hAnsiTheme="minorHAnsi"/>
      <w:sz w:val="22"/>
      <w:lang w:val="lv-LV"/>
    </w:rPr>
  </w:style>
  <w:style w:type="character" w:customStyle="1" w:styleId="fontstyle21">
    <w:name w:val="fontstyle21"/>
    <w:basedOn w:val="DefaultParagraphFont"/>
    <w:rsid w:val="006B6A7A"/>
    <w:rPr>
      <w:rFonts w:ascii="TimesNewRomanItalic" w:hAnsi="TimesNewRomanItalic" w:hint="default"/>
      <w:b w:val="0"/>
      <w:bCs w:val="0"/>
      <w:i/>
      <w:iCs/>
      <w:color w:val="000000"/>
      <w:sz w:val="22"/>
      <w:szCs w:val="22"/>
    </w:rPr>
  </w:style>
  <w:style w:type="paragraph" w:customStyle="1" w:styleId="tv213">
    <w:name w:val="tv213"/>
    <w:basedOn w:val="Normal"/>
    <w:rsid w:val="000C4216"/>
    <w:pPr>
      <w:spacing w:before="100" w:beforeAutospacing="1" w:after="100" w:afterAutospacing="1"/>
    </w:pPr>
    <w:rPr>
      <w:lang w:eastAsia="lv-LV"/>
    </w:rPr>
  </w:style>
  <w:style w:type="character" w:styleId="Hyperlink">
    <w:name w:val="Hyperlink"/>
    <w:basedOn w:val="DefaultParagraphFont"/>
    <w:uiPriority w:val="99"/>
    <w:unhideWhenUsed/>
    <w:rsid w:val="005A2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588">
      <w:bodyDiv w:val="1"/>
      <w:marLeft w:val="0"/>
      <w:marRight w:val="0"/>
      <w:marTop w:val="0"/>
      <w:marBottom w:val="0"/>
      <w:divBdr>
        <w:top w:val="none" w:sz="0" w:space="0" w:color="auto"/>
        <w:left w:val="none" w:sz="0" w:space="0" w:color="auto"/>
        <w:bottom w:val="none" w:sz="0" w:space="0" w:color="auto"/>
        <w:right w:val="none" w:sz="0" w:space="0" w:color="auto"/>
      </w:divBdr>
    </w:div>
    <w:div w:id="145441758">
      <w:bodyDiv w:val="1"/>
      <w:marLeft w:val="0"/>
      <w:marRight w:val="0"/>
      <w:marTop w:val="0"/>
      <w:marBottom w:val="0"/>
      <w:divBdr>
        <w:top w:val="none" w:sz="0" w:space="0" w:color="auto"/>
        <w:left w:val="none" w:sz="0" w:space="0" w:color="auto"/>
        <w:bottom w:val="none" w:sz="0" w:space="0" w:color="auto"/>
        <w:right w:val="none" w:sz="0" w:space="0" w:color="auto"/>
      </w:divBdr>
    </w:div>
    <w:div w:id="4305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99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A873-CBC8-4475-8D77-C1C5DEC0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8485</Words>
  <Characters>4837</Characters>
  <Application>Microsoft Office Word</Application>
  <DocSecurity>0</DocSecurity>
  <Lines>40</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2023-10-16T08:52:00Z</dcterms:created>
  <dcterms:modified xsi:type="dcterms:W3CDTF">2023-10-18T09:06:00Z</dcterms:modified>
</cp:coreProperties>
</file>