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093287" w14:textId="77777777" w:rsidR="00377A46" w:rsidRDefault="00377A46" w:rsidP="00377A46">
      <w:pPr>
        <w:autoSpaceDE w:val="0"/>
        <w:autoSpaceDN w:val="0"/>
        <w:spacing w:line="276" w:lineRule="auto"/>
        <w:contextualSpacing/>
        <w:jc w:val="both"/>
        <w:rPr>
          <w:rFonts w:ascii="TimesNewRomanPSMT" w:hAnsi="TimesNewRomanPSMT"/>
          <w:b/>
          <w:bCs/>
          <w:color w:val="auto"/>
          <w:szCs w:val="24"/>
          <w:lang w:val="af-ZA"/>
        </w:rPr>
      </w:pPr>
      <w:bookmarkStart w:id="0" w:name="_GoBack"/>
      <w:r>
        <w:rPr>
          <w:rFonts w:ascii="TimesNewRomanPSMT" w:hAnsi="TimesNewRomanPSMT"/>
          <w:b/>
          <w:bCs/>
          <w:szCs w:val="24"/>
          <w:lang w:val="af-ZA"/>
        </w:rPr>
        <w:t>Juridiskās palīdzības sniedzēja subjektīvo tiesību nošķiršana no personas, kurai sniedz juridisko palīdzību, tiesībām</w:t>
      </w:r>
    </w:p>
    <w:p w14:paraId="41E472F5" w14:textId="77777777" w:rsidR="00377A46" w:rsidRDefault="00377A46" w:rsidP="00377A46">
      <w:pPr>
        <w:autoSpaceDE w:val="0"/>
        <w:autoSpaceDN w:val="0"/>
        <w:spacing w:line="276" w:lineRule="auto"/>
        <w:contextualSpacing/>
        <w:jc w:val="both"/>
        <w:rPr>
          <w:rFonts w:ascii="TimesNewRomanPSMT" w:hAnsi="TimesNewRomanPSMT"/>
          <w:szCs w:val="24"/>
          <w:lang w:val="af-ZA"/>
        </w:rPr>
      </w:pPr>
      <w:r>
        <w:rPr>
          <w:rFonts w:ascii="TimesNewRomanPSMT" w:hAnsi="TimesNewRomanPSMT"/>
          <w:szCs w:val="24"/>
          <w:lang w:val="af-ZA"/>
        </w:rPr>
        <w:t>Persona nevar īstenot aizstāvja funkciju administratīvā pārkāpuma lietā un vienlaikus, esot šajā statusā, īstenot arī savas subjektīvās tiesības.</w:t>
      </w:r>
    </w:p>
    <w:bookmarkEnd w:id="0"/>
    <w:p w14:paraId="4F284DB4" w14:textId="12E24ABB" w:rsidR="008F3418" w:rsidRPr="006F2699" w:rsidRDefault="008F3418" w:rsidP="00377A46">
      <w:pPr>
        <w:tabs>
          <w:tab w:val="left" w:pos="567"/>
        </w:tabs>
        <w:spacing w:after="0" w:line="276" w:lineRule="auto"/>
        <w:rPr>
          <w:rFonts w:cs="Times New Roman"/>
          <w:color w:val="auto"/>
          <w:szCs w:val="24"/>
        </w:rPr>
      </w:pPr>
    </w:p>
    <w:p w14:paraId="170C6910" w14:textId="7956BDB4" w:rsidR="00C1149D" w:rsidRPr="00377A46" w:rsidRDefault="00377A46" w:rsidP="00377A46">
      <w:pPr>
        <w:tabs>
          <w:tab w:val="left" w:pos="1276"/>
        </w:tabs>
        <w:spacing w:after="0" w:line="276" w:lineRule="auto"/>
        <w:jc w:val="center"/>
        <w:rPr>
          <w:rFonts w:asciiTheme="majorBidi" w:hAnsiTheme="majorBidi" w:cstheme="majorBidi"/>
          <w:b/>
          <w:color w:val="auto"/>
          <w:szCs w:val="24"/>
        </w:rPr>
      </w:pPr>
      <w:r w:rsidRPr="00377A46">
        <w:rPr>
          <w:rFonts w:asciiTheme="majorBidi" w:hAnsiTheme="majorBidi" w:cstheme="majorBidi"/>
          <w:b/>
          <w:color w:val="auto"/>
          <w:szCs w:val="24"/>
        </w:rPr>
        <w:t>Latvijas Republikas Senāta</w:t>
      </w:r>
    </w:p>
    <w:p w14:paraId="1F0AB88D" w14:textId="6410EEAF" w:rsidR="00377A46" w:rsidRPr="00377A46" w:rsidRDefault="00377A46" w:rsidP="00377A46">
      <w:pPr>
        <w:tabs>
          <w:tab w:val="left" w:pos="1276"/>
        </w:tabs>
        <w:spacing w:after="0" w:line="276" w:lineRule="auto"/>
        <w:jc w:val="center"/>
        <w:rPr>
          <w:rFonts w:asciiTheme="majorBidi" w:hAnsiTheme="majorBidi" w:cstheme="majorBidi"/>
          <w:b/>
          <w:color w:val="auto"/>
          <w:szCs w:val="24"/>
        </w:rPr>
      </w:pPr>
      <w:r w:rsidRPr="00377A46">
        <w:rPr>
          <w:rFonts w:asciiTheme="majorBidi" w:hAnsiTheme="majorBidi" w:cstheme="majorBidi"/>
          <w:b/>
          <w:color w:val="auto"/>
          <w:szCs w:val="24"/>
        </w:rPr>
        <w:t>Administratīvo leitu departamenta</w:t>
      </w:r>
    </w:p>
    <w:p w14:paraId="1658B47D" w14:textId="69242D8A" w:rsidR="00377A46" w:rsidRPr="00377A46" w:rsidRDefault="00377A46" w:rsidP="00377A46">
      <w:pPr>
        <w:tabs>
          <w:tab w:val="left" w:pos="1276"/>
        </w:tabs>
        <w:spacing w:after="0" w:line="276" w:lineRule="auto"/>
        <w:jc w:val="center"/>
        <w:rPr>
          <w:rFonts w:asciiTheme="majorBidi" w:hAnsiTheme="majorBidi" w:cstheme="majorBidi"/>
          <w:b/>
          <w:color w:val="auto"/>
          <w:szCs w:val="24"/>
        </w:rPr>
      </w:pPr>
      <w:r w:rsidRPr="00377A46">
        <w:rPr>
          <w:rFonts w:asciiTheme="majorBidi" w:hAnsiTheme="majorBidi" w:cstheme="majorBidi"/>
          <w:b/>
          <w:color w:val="auto"/>
          <w:szCs w:val="24"/>
        </w:rPr>
        <w:t>2023.gada 14.jūlija</w:t>
      </w:r>
    </w:p>
    <w:p w14:paraId="5227488D" w14:textId="77777777" w:rsidR="00C1149D" w:rsidRPr="00377A46" w:rsidRDefault="00C1149D" w:rsidP="00377A46">
      <w:pPr>
        <w:tabs>
          <w:tab w:val="left" w:pos="284"/>
        </w:tabs>
        <w:spacing w:after="0" w:line="276" w:lineRule="auto"/>
        <w:jc w:val="center"/>
        <w:rPr>
          <w:rFonts w:asciiTheme="majorBidi" w:hAnsiTheme="majorBidi" w:cstheme="majorBidi"/>
          <w:b/>
          <w:color w:val="auto"/>
          <w:szCs w:val="24"/>
        </w:rPr>
      </w:pPr>
      <w:bookmarkStart w:id="1" w:name="OLE_LINK2"/>
      <w:bookmarkStart w:id="2" w:name="OLE_LINK1"/>
      <w:bookmarkEnd w:id="1"/>
      <w:bookmarkEnd w:id="2"/>
      <w:r w:rsidRPr="00377A46">
        <w:rPr>
          <w:rFonts w:asciiTheme="majorBidi" w:hAnsiTheme="majorBidi" w:cstheme="majorBidi"/>
          <w:b/>
          <w:color w:val="auto"/>
          <w:szCs w:val="24"/>
        </w:rPr>
        <w:t>LĒMUMS</w:t>
      </w:r>
    </w:p>
    <w:p w14:paraId="414ADB72" w14:textId="77777777" w:rsidR="00377A46" w:rsidRPr="00377A46" w:rsidRDefault="00377A46" w:rsidP="00377A46">
      <w:pPr>
        <w:tabs>
          <w:tab w:val="left" w:pos="567"/>
        </w:tabs>
        <w:spacing w:after="0" w:line="276" w:lineRule="auto"/>
        <w:jc w:val="center"/>
        <w:rPr>
          <w:rFonts w:asciiTheme="majorBidi" w:hAnsiTheme="majorBidi" w:cstheme="majorBidi"/>
          <w:b/>
          <w:szCs w:val="24"/>
        </w:rPr>
      </w:pPr>
      <w:r w:rsidRPr="00377A46">
        <w:rPr>
          <w:rFonts w:asciiTheme="majorBidi" w:hAnsiTheme="majorBidi" w:cstheme="majorBidi"/>
          <w:b/>
          <w:szCs w:val="24"/>
        </w:rPr>
        <w:t>Lieta Nr. A420166722, SKA-423/2023</w:t>
      </w:r>
    </w:p>
    <w:p w14:paraId="47E1ECEB" w14:textId="70B67BD6" w:rsidR="00377A46" w:rsidRPr="00221586" w:rsidRDefault="00377A46" w:rsidP="00377A46">
      <w:pPr>
        <w:tabs>
          <w:tab w:val="left" w:pos="284"/>
        </w:tabs>
        <w:spacing w:after="0" w:line="276" w:lineRule="auto"/>
        <w:jc w:val="center"/>
        <w:rPr>
          <w:rFonts w:asciiTheme="majorBidi" w:hAnsiTheme="majorBidi" w:cstheme="majorBidi"/>
          <w:b/>
          <w:color w:val="auto"/>
          <w:szCs w:val="24"/>
        </w:rPr>
      </w:pPr>
      <w:hyperlink r:id="rId8" w:history="1">
        <w:r w:rsidRPr="00377A46">
          <w:rPr>
            <w:rStyle w:val="Hyperlink"/>
            <w:rFonts w:ascii="TimesNewRomanPSMT" w:hAnsi="TimesNewRomanPSMT" w:cs="TimesNewRomanPSMT"/>
            <w:szCs w:val="24"/>
            <w:lang w:val="en-US"/>
          </w:rPr>
          <w:t>ECLI:LV:AT:2023:0714.A420166722.7.L</w:t>
        </w:r>
      </w:hyperlink>
    </w:p>
    <w:p w14:paraId="3E85C1FF" w14:textId="77777777" w:rsidR="00C1149D" w:rsidRPr="00552F74" w:rsidRDefault="00C1149D" w:rsidP="00377A46">
      <w:pPr>
        <w:tabs>
          <w:tab w:val="left" w:pos="1276"/>
        </w:tabs>
        <w:spacing w:after="0" w:line="276" w:lineRule="auto"/>
        <w:jc w:val="center"/>
        <w:rPr>
          <w:rFonts w:asciiTheme="majorBidi" w:hAnsiTheme="majorBidi" w:cstheme="majorBidi"/>
          <w:color w:val="auto"/>
          <w:szCs w:val="24"/>
        </w:rPr>
      </w:pPr>
    </w:p>
    <w:p w14:paraId="2C702ED3" w14:textId="32620328" w:rsidR="00C1149D" w:rsidRPr="00552F74" w:rsidRDefault="00210EB6" w:rsidP="00377A46">
      <w:pPr>
        <w:tabs>
          <w:tab w:val="left" w:pos="1276"/>
        </w:tabs>
        <w:spacing w:after="0" w:line="276" w:lineRule="auto"/>
        <w:ind w:firstLine="567"/>
        <w:jc w:val="both"/>
        <w:rPr>
          <w:rFonts w:asciiTheme="majorBidi" w:hAnsiTheme="majorBidi" w:cstheme="majorBidi"/>
          <w:color w:val="auto"/>
          <w:szCs w:val="24"/>
        </w:rPr>
      </w:pPr>
      <w:r w:rsidRPr="0088327A">
        <w:rPr>
          <w:rFonts w:asciiTheme="majorBidi" w:hAnsiTheme="majorBidi" w:cstheme="majorBidi"/>
          <w:color w:val="auto"/>
          <w:szCs w:val="24"/>
        </w:rPr>
        <w:t>Senāts</w:t>
      </w:r>
      <w:r w:rsidR="00C1149D" w:rsidRPr="00BF379D">
        <w:rPr>
          <w:rFonts w:asciiTheme="majorBidi" w:hAnsiTheme="majorBidi" w:cstheme="majorBidi"/>
          <w:color w:val="auto"/>
          <w:szCs w:val="24"/>
        </w:rPr>
        <w:t xml:space="preserve"> šādā</w:t>
      </w:r>
      <w:r w:rsidR="00C1149D" w:rsidRPr="00552F74">
        <w:rPr>
          <w:rFonts w:asciiTheme="majorBidi" w:hAnsiTheme="majorBidi" w:cstheme="majorBidi"/>
          <w:color w:val="auto"/>
          <w:szCs w:val="24"/>
        </w:rPr>
        <w:t xml:space="preserve"> sastāvā: senator</w:t>
      </w:r>
      <w:r w:rsidR="00F7532F" w:rsidRPr="00552F74">
        <w:rPr>
          <w:rFonts w:asciiTheme="majorBidi" w:hAnsiTheme="majorBidi" w:cstheme="majorBidi"/>
          <w:color w:val="auto"/>
          <w:szCs w:val="24"/>
        </w:rPr>
        <w:t>e</w:t>
      </w:r>
      <w:r w:rsidR="007B6E68">
        <w:rPr>
          <w:rFonts w:asciiTheme="majorBidi" w:hAnsiTheme="majorBidi" w:cstheme="majorBidi"/>
          <w:color w:val="auto"/>
          <w:szCs w:val="24"/>
        </w:rPr>
        <w:t xml:space="preserve"> referente</w:t>
      </w:r>
      <w:r w:rsidR="00A77ED6" w:rsidRPr="00552F74">
        <w:rPr>
          <w:rFonts w:asciiTheme="majorBidi" w:hAnsiTheme="majorBidi" w:cstheme="majorBidi"/>
          <w:color w:val="auto"/>
          <w:szCs w:val="24"/>
        </w:rPr>
        <w:t xml:space="preserve"> </w:t>
      </w:r>
      <w:r w:rsidR="00925AB4" w:rsidRPr="00552F74">
        <w:rPr>
          <w:rFonts w:asciiTheme="majorBidi" w:hAnsiTheme="majorBidi" w:cstheme="majorBidi"/>
          <w:color w:val="auto"/>
          <w:szCs w:val="24"/>
        </w:rPr>
        <w:t>Vēsma Kakste</w:t>
      </w:r>
      <w:r w:rsidR="00C1149D" w:rsidRPr="00552F74">
        <w:rPr>
          <w:rFonts w:asciiTheme="majorBidi" w:hAnsiTheme="majorBidi" w:cstheme="majorBidi"/>
          <w:color w:val="auto"/>
          <w:szCs w:val="24"/>
        </w:rPr>
        <w:t xml:space="preserve">, </w:t>
      </w:r>
      <w:r w:rsidR="007B6E68">
        <w:t>senatori Anita Kovaļevska un Jānis Pleps</w:t>
      </w:r>
    </w:p>
    <w:p w14:paraId="66C130AA" w14:textId="77777777" w:rsidR="00C1149D" w:rsidRPr="00552F74" w:rsidRDefault="00C1149D" w:rsidP="00377A46">
      <w:pPr>
        <w:tabs>
          <w:tab w:val="left" w:pos="1276"/>
        </w:tabs>
        <w:spacing w:after="0" w:line="276" w:lineRule="auto"/>
        <w:jc w:val="both"/>
        <w:rPr>
          <w:rFonts w:asciiTheme="majorBidi" w:hAnsiTheme="majorBidi" w:cstheme="majorBidi"/>
          <w:color w:val="auto"/>
          <w:szCs w:val="24"/>
        </w:rPr>
      </w:pPr>
    </w:p>
    <w:p w14:paraId="300D27B5" w14:textId="3F5E53A2" w:rsidR="00925AB4" w:rsidRPr="00552F74" w:rsidRDefault="00C1149D" w:rsidP="00377A46">
      <w:pPr>
        <w:tabs>
          <w:tab w:val="left" w:pos="1276"/>
        </w:tabs>
        <w:spacing w:after="0" w:line="276" w:lineRule="auto"/>
        <w:ind w:firstLine="567"/>
        <w:jc w:val="both"/>
        <w:rPr>
          <w:rFonts w:asciiTheme="majorBidi" w:hAnsiTheme="majorBidi" w:cstheme="majorBidi"/>
          <w:color w:val="auto"/>
          <w:szCs w:val="24"/>
        </w:rPr>
      </w:pPr>
      <w:r w:rsidRPr="00552F74">
        <w:rPr>
          <w:rFonts w:asciiTheme="majorBidi" w:hAnsiTheme="majorBidi" w:cstheme="majorBidi"/>
          <w:color w:val="auto"/>
          <w:szCs w:val="24"/>
        </w:rPr>
        <w:t xml:space="preserve">rakstveida procesā izskatīja </w:t>
      </w:r>
      <w:r w:rsidR="00377A46">
        <w:rPr>
          <w:rFonts w:asciiTheme="majorBidi" w:hAnsiTheme="majorBidi" w:cstheme="majorBidi"/>
        </w:rPr>
        <w:t xml:space="preserve">[pers. A] </w:t>
      </w:r>
      <w:r w:rsidR="007B6E68" w:rsidRPr="00ED765D">
        <w:rPr>
          <w:rFonts w:asciiTheme="majorBidi" w:hAnsiTheme="majorBidi" w:cstheme="majorBidi"/>
        </w:rPr>
        <w:t>blakus sūdzīb</w:t>
      </w:r>
      <w:r w:rsidR="007B6E68">
        <w:rPr>
          <w:rFonts w:asciiTheme="majorBidi" w:hAnsiTheme="majorBidi" w:cstheme="majorBidi"/>
        </w:rPr>
        <w:t>u</w:t>
      </w:r>
      <w:r w:rsidR="007B6E68" w:rsidRPr="00ED765D">
        <w:rPr>
          <w:rFonts w:asciiTheme="majorBidi" w:hAnsiTheme="majorBidi" w:cstheme="majorBidi"/>
        </w:rPr>
        <w:t xml:space="preserve"> par Administratīvās rajona tiesas 202</w:t>
      </w:r>
      <w:r w:rsidR="007B6E68">
        <w:rPr>
          <w:rFonts w:asciiTheme="majorBidi" w:hAnsiTheme="majorBidi" w:cstheme="majorBidi"/>
        </w:rPr>
        <w:t>2</w:t>
      </w:r>
      <w:r w:rsidR="007B6E68" w:rsidRPr="00ED765D">
        <w:rPr>
          <w:rFonts w:asciiTheme="majorBidi" w:hAnsiTheme="majorBidi" w:cstheme="majorBidi"/>
        </w:rPr>
        <w:t>.gada</w:t>
      </w:r>
      <w:r w:rsidR="00BF379D">
        <w:rPr>
          <w:rFonts w:asciiTheme="majorBidi" w:hAnsiTheme="majorBidi" w:cstheme="majorBidi"/>
        </w:rPr>
        <w:t xml:space="preserve"> 28.septembra</w:t>
      </w:r>
      <w:r w:rsidR="007B6E68" w:rsidRPr="00ED765D">
        <w:rPr>
          <w:rFonts w:asciiTheme="majorBidi" w:hAnsiTheme="majorBidi" w:cstheme="majorBidi"/>
        </w:rPr>
        <w:t xml:space="preserve"> </w:t>
      </w:r>
      <w:r w:rsidR="007B6E68">
        <w:rPr>
          <w:rFonts w:asciiTheme="majorBidi" w:hAnsiTheme="majorBidi" w:cstheme="majorBidi"/>
        </w:rPr>
        <w:t>lēmumu, ar kuru administratīvajā lietā Nr. </w:t>
      </w:r>
      <w:r w:rsidR="007B6E68">
        <w:t>A420166722</w:t>
      </w:r>
      <w:r w:rsidR="007B6E68">
        <w:rPr>
          <w:rFonts w:asciiTheme="majorBidi" w:hAnsiTheme="majorBidi" w:cstheme="majorBidi"/>
        </w:rPr>
        <w:t xml:space="preserve"> i</w:t>
      </w:r>
      <w:r w:rsidR="007B6E68">
        <w:t>zbeigta tiesvedīb</w:t>
      </w:r>
      <w:r w:rsidR="00D96D2E">
        <w:t>a</w:t>
      </w:r>
      <w:r w:rsidR="007B6E68">
        <w:t>.</w:t>
      </w:r>
    </w:p>
    <w:p w14:paraId="1151682F" w14:textId="77777777" w:rsidR="00856749" w:rsidRPr="00552F74" w:rsidRDefault="00856749" w:rsidP="00377A46">
      <w:pPr>
        <w:tabs>
          <w:tab w:val="left" w:pos="1276"/>
        </w:tabs>
        <w:spacing w:after="0" w:line="276" w:lineRule="auto"/>
        <w:jc w:val="both"/>
        <w:rPr>
          <w:rFonts w:asciiTheme="majorBidi" w:hAnsiTheme="majorBidi" w:cstheme="majorBidi"/>
          <w:color w:val="auto"/>
          <w:szCs w:val="24"/>
        </w:rPr>
      </w:pPr>
    </w:p>
    <w:p w14:paraId="5DC4A9F1" w14:textId="77777777" w:rsidR="00C1149D" w:rsidRPr="00552F74" w:rsidRDefault="00C1149D" w:rsidP="00377A46">
      <w:pPr>
        <w:tabs>
          <w:tab w:val="left" w:pos="1276"/>
        </w:tabs>
        <w:spacing w:after="0" w:line="276" w:lineRule="auto"/>
        <w:jc w:val="center"/>
        <w:rPr>
          <w:rFonts w:asciiTheme="majorBidi" w:hAnsiTheme="majorBidi" w:cstheme="majorBidi"/>
          <w:b/>
          <w:color w:val="auto"/>
          <w:szCs w:val="24"/>
        </w:rPr>
      </w:pPr>
      <w:r w:rsidRPr="00552F74">
        <w:rPr>
          <w:rFonts w:asciiTheme="majorBidi" w:hAnsiTheme="majorBidi" w:cstheme="majorBidi"/>
          <w:b/>
          <w:color w:val="auto"/>
          <w:szCs w:val="24"/>
        </w:rPr>
        <w:t>Aprakstošā daļa</w:t>
      </w:r>
    </w:p>
    <w:p w14:paraId="5CB85B44" w14:textId="77777777" w:rsidR="00C1149D" w:rsidRPr="00552F74" w:rsidRDefault="00C1149D" w:rsidP="00377A46">
      <w:pPr>
        <w:tabs>
          <w:tab w:val="left" w:pos="1276"/>
        </w:tabs>
        <w:spacing w:after="0" w:line="276" w:lineRule="auto"/>
        <w:rPr>
          <w:rFonts w:asciiTheme="majorBidi" w:hAnsiTheme="majorBidi" w:cstheme="majorBidi"/>
          <w:color w:val="auto"/>
          <w:szCs w:val="24"/>
        </w:rPr>
      </w:pPr>
    </w:p>
    <w:p w14:paraId="155315CD" w14:textId="3D387B12" w:rsidR="003331EE" w:rsidRPr="006A07C8" w:rsidRDefault="00020D7D" w:rsidP="00377A46">
      <w:pPr>
        <w:spacing w:after="0" w:line="276" w:lineRule="auto"/>
        <w:ind w:firstLine="567"/>
        <w:jc w:val="both"/>
      </w:pPr>
      <w:r w:rsidRPr="00552F74">
        <w:rPr>
          <w:rFonts w:asciiTheme="majorBidi" w:hAnsiTheme="majorBidi" w:cstheme="majorBidi"/>
          <w:color w:val="auto"/>
          <w:szCs w:val="24"/>
        </w:rPr>
        <w:t>[1]</w:t>
      </w:r>
      <w:r w:rsidR="007B6E68">
        <w:rPr>
          <w:rFonts w:asciiTheme="majorBidi" w:hAnsiTheme="majorBidi" w:cstheme="majorBidi"/>
          <w:color w:val="auto"/>
          <w:szCs w:val="24"/>
        </w:rPr>
        <w:t> </w:t>
      </w:r>
      <w:r w:rsidR="007B6E68">
        <w:t xml:space="preserve">Pieteicējs </w:t>
      </w:r>
      <w:r w:rsidR="00377A46">
        <w:rPr>
          <w:rFonts w:asciiTheme="majorBidi" w:hAnsiTheme="majorBidi" w:cstheme="majorBidi"/>
        </w:rPr>
        <w:t xml:space="preserve">[pers. A] </w:t>
      </w:r>
      <w:r w:rsidR="007B6E68">
        <w:t xml:space="preserve">piedalījās administratīvā pārkāpuma lietas izskatīšanā kā aizstāvis, kurš sniedza </w:t>
      </w:r>
      <w:r w:rsidR="002212E3">
        <w:t xml:space="preserve">juridisko </w:t>
      </w:r>
      <w:r w:rsidR="007B6E68">
        <w:t>palīdzību pie administratīvās atbildības saucamajai personai. Nolūkā fiksēt lietas izskatīšanas gaitu</w:t>
      </w:r>
      <w:r w:rsidR="00DC460C">
        <w:t xml:space="preserve"> </w:t>
      </w:r>
      <w:r w:rsidR="007B6E68">
        <w:t xml:space="preserve">pieteicējs </w:t>
      </w:r>
      <w:r w:rsidR="0088327A">
        <w:t xml:space="preserve">Talsu novada pašvaldības policijas (turpmāk – policija) </w:t>
      </w:r>
      <w:r w:rsidR="007B6E68">
        <w:t>telpās novietoja ieslēgtu videokameru un diktofonu.</w:t>
      </w:r>
      <w:r w:rsidR="0088327A">
        <w:t xml:space="preserve"> P</w:t>
      </w:r>
      <w:r w:rsidR="007B6E68">
        <w:t>olicija</w:t>
      </w:r>
      <w:r w:rsidR="0088327A">
        <w:t>s</w:t>
      </w:r>
      <w:r w:rsidR="007B6E68">
        <w:t xml:space="preserve"> </w:t>
      </w:r>
      <w:r w:rsidR="003331EE">
        <w:t>amatpersona</w:t>
      </w:r>
      <w:r w:rsidR="007B6E68">
        <w:t xml:space="preserve"> uz galda izvietotās ierīces pārvietoja uz citu telpu un </w:t>
      </w:r>
      <w:r w:rsidR="002212E3">
        <w:t xml:space="preserve">pēc lietas izskatīšanas </w:t>
      </w:r>
      <w:r w:rsidR="007B6E68">
        <w:t xml:space="preserve">tās </w:t>
      </w:r>
      <w:r w:rsidR="00434960">
        <w:t>at</w:t>
      </w:r>
      <w:r w:rsidR="007B6E68">
        <w:t>d</w:t>
      </w:r>
      <w:r w:rsidR="00434960">
        <w:t>eva</w:t>
      </w:r>
      <w:r w:rsidR="007B6E68">
        <w:t xml:space="preserve"> pieteicējam.</w:t>
      </w:r>
    </w:p>
    <w:p w14:paraId="4A048B76" w14:textId="76E80D2D" w:rsidR="003331EE" w:rsidRDefault="00445E2F" w:rsidP="00377A46">
      <w:pPr>
        <w:spacing w:after="0" w:line="276" w:lineRule="auto"/>
        <w:ind w:firstLine="567"/>
        <w:jc w:val="both"/>
        <w:rPr>
          <w:rFonts w:asciiTheme="majorBidi" w:hAnsiTheme="majorBidi" w:cstheme="majorBidi"/>
          <w:color w:val="auto"/>
          <w:szCs w:val="24"/>
        </w:rPr>
      </w:pPr>
      <w:r>
        <w:t>P</w:t>
      </w:r>
      <w:r w:rsidR="007B6E68" w:rsidRPr="0053409F">
        <w:rPr>
          <w:rFonts w:asciiTheme="majorBidi" w:hAnsiTheme="majorBidi" w:cstheme="majorBidi"/>
          <w:color w:val="auto"/>
          <w:szCs w:val="24"/>
        </w:rPr>
        <w:t xml:space="preserve">olicijas priekšnieks noraidīja pieteicēja iesniegumu ar lūgumu atzīt minēto policijas </w:t>
      </w:r>
      <w:r w:rsidR="003331EE">
        <w:rPr>
          <w:rFonts w:asciiTheme="majorBidi" w:hAnsiTheme="majorBidi" w:cstheme="majorBidi"/>
          <w:color w:val="auto"/>
          <w:szCs w:val="24"/>
        </w:rPr>
        <w:t>amatpersonas</w:t>
      </w:r>
      <w:r w:rsidR="007B6E68" w:rsidRPr="0053409F">
        <w:rPr>
          <w:rFonts w:asciiTheme="majorBidi" w:hAnsiTheme="majorBidi" w:cstheme="majorBidi"/>
          <w:color w:val="auto"/>
          <w:szCs w:val="24"/>
        </w:rPr>
        <w:t xml:space="preserve"> rīcību par prettiesisku un atlīdzināt nemantisko kaitējumu.</w:t>
      </w:r>
    </w:p>
    <w:p w14:paraId="3F4E7381" w14:textId="77777777" w:rsidR="003331EE" w:rsidRPr="0053409F" w:rsidRDefault="003331EE" w:rsidP="00377A46">
      <w:pPr>
        <w:spacing w:after="0" w:line="276" w:lineRule="auto"/>
        <w:ind w:firstLine="567"/>
        <w:jc w:val="both"/>
        <w:rPr>
          <w:rFonts w:asciiTheme="majorBidi" w:hAnsiTheme="majorBidi" w:cstheme="majorBidi"/>
          <w:color w:val="auto"/>
          <w:szCs w:val="24"/>
        </w:rPr>
      </w:pPr>
    </w:p>
    <w:p w14:paraId="43A2D922" w14:textId="00858203" w:rsidR="00BC61DE" w:rsidRDefault="007B6E68" w:rsidP="00377A46">
      <w:pPr>
        <w:spacing w:after="0" w:line="276" w:lineRule="auto"/>
        <w:ind w:firstLine="567"/>
        <w:jc w:val="both"/>
        <w:rPr>
          <w:rFonts w:asciiTheme="majorBidi" w:hAnsiTheme="majorBidi" w:cstheme="majorBidi"/>
          <w:color w:val="auto"/>
          <w:szCs w:val="24"/>
        </w:rPr>
      </w:pPr>
      <w:r w:rsidRPr="0053409F">
        <w:rPr>
          <w:rFonts w:asciiTheme="majorBidi" w:hAnsiTheme="majorBidi" w:cstheme="majorBidi"/>
          <w:color w:val="auto"/>
          <w:szCs w:val="24"/>
        </w:rPr>
        <w:t>[2] Nepiekrītot policijas priekšnieka lēmumam, pieteicējs vērsās ar pieteikumu</w:t>
      </w:r>
      <w:r w:rsidR="00445E2F">
        <w:rPr>
          <w:rFonts w:asciiTheme="majorBidi" w:hAnsiTheme="majorBidi" w:cstheme="majorBidi"/>
          <w:color w:val="auto"/>
          <w:szCs w:val="24"/>
        </w:rPr>
        <w:t xml:space="preserve"> Administratīvajā rajona tiesā</w:t>
      </w:r>
      <w:r w:rsidRPr="0053409F">
        <w:rPr>
          <w:rFonts w:asciiTheme="majorBidi" w:hAnsiTheme="majorBidi" w:cstheme="majorBidi"/>
          <w:color w:val="auto"/>
          <w:szCs w:val="24"/>
        </w:rPr>
        <w:t>, kur sākotnēji ierosināta administratīvā lieta</w:t>
      </w:r>
      <w:r w:rsidR="00997EAD">
        <w:rPr>
          <w:rFonts w:asciiTheme="majorBidi" w:hAnsiTheme="majorBidi" w:cstheme="majorBidi"/>
          <w:color w:val="auto"/>
          <w:szCs w:val="24"/>
        </w:rPr>
        <w:t xml:space="preserve"> </w:t>
      </w:r>
      <w:r w:rsidR="00445E2F">
        <w:rPr>
          <w:rFonts w:asciiTheme="majorBidi" w:hAnsiTheme="majorBidi" w:cstheme="majorBidi"/>
          <w:color w:val="auto"/>
          <w:szCs w:val="24"/>
        </w:rPr>
        <w:t>par policijas faktiskās rīcības atzīšanu par prettiesisku un nemantiskā kaitējum</w:t>
      </w:r>
      <w:r w:rsidR="00DE5BE8">
        <w:rPr>
          <w:rFonts w:asciiTheme="majorBidi" w:hAnsiTheme="majorBidi" w:cstheme="majorBidi"/>
          <w:color w:val="auto"/>
          <w:szCs w:val="24"/>
        </w:rPr>
        <w:t>a</w:t>
      </w:r>
      <w:r w:rsidR="00445E2F">
        <w:rPr>
          <w:rFonts w:asciiTheme="majorBidi" w:hAnsiTheme="majorBidi" w:cstheme="majorBidi"/>
          <w:color w:val="auto"/>
          <w:szCs w:val="24"/>
        </w:rPr>
        <w:t xml:space="preserve"> atlīdzināšanu.</w:t>
      </w:r>
    </w:p>
    <w:p w14:paraId="136C6415" w14:textId="77777777" w:rsidR="003331EE" w:rsidRPr="0053409F" w:rsidRDefault="003331EE" w:rsidP="00377A46">
      <w:pPr>
        <w:spacing w:after="0" w:line="276" w:lineRule="auto"/>
        <w:ind w:firstLine="567"/>
        <w:jc w:val="both"/>
        <w:rPr>
          <w:rFonts w:asciiTheme="majorBidi" w:hAnsiTheme="majorBidi" w:cstheme="majorBidi"/>
          <w:color w:val="auto"/>
          <w:szCs w:val="24"/>
        </w:rPr>
      </w:pPr>
    </w:p>
    <w:p w14:paraId="26586AF0" w14:textId="565BEED5" w:rsidR="00E879E4" w:rsidRPr="0053409F" w:rsidRDefault="006243D5" w:rsidP="00377A46">
      <w:pPr>
        <w:spacing w:after="0" w:line="276" w:lineRule="auto"/>
        <w:ind w:firstLine="567"/>
        <w:jc w:val="both"/>
        <w:rPr>
          <w:rFonts w:asciiTheme="majorBidi" w:hAnsiTheme="majorBidi" w:cstheme="majorBidi"/>
          <w:color w:val="auto"/>
          <w:szCs w:val="24"/>
        </w:rPr>
      </w:pPr>
      <w:r w:rsidRPr="0053409F">
        <w:rPr>
          <w:rFonts w:asciiTheme="majorBidi" w:hAnsiTheme="majorBidi" w:cstheme="majorBidi"/>
          <w:color w:val="auto"/>
          <w:szCs w:val="24"/>
        </w:rPr>
        <w:t>[</w:t>
      </w:r>
      <w:r w:rsidR="00585D36" w:rsidRPr="0053409F">
        <w:rPr>
          <w:rFonts w:asciiTheme="majorBidi" w:hAnsiTheme="majorBidi" w:cstheme="majorBidi"/>
          <w:color w:val="auto"/>
          <w:szCs w:val="24"/>
        </w:rPr>
        <w:t>3</w:t>
      </w:r>
      <w:r w:rsidRPr="0053409F">
        <w:rPr>
          <w:rFonts w:asciiTheme="majorBidi" w:hAnsiTheme="majorBidi" w:cstheme="majorBidi"/>
          <w:color w:val="auto"/>
          <w:szCs w:val="24"/>
        </w:rPr>
        <w:t>]</w:t>
      </w:r>
      <w:r w:rsidR="009276BD" w:rsidRPr="0053409F">
        <w:rPr>
          <w:rFonts w:asciiTheme="majorBidi" w:hAnsiTheme="majorBidi" w:cstheme="majorBidi"/>
          <w:color w:val="auto"/>
          <w:szCs w:val="24"/>
        </w:rPr>
        <w:t> </w:t>
      </w:r>
      <w:r w:rsidR="00E879E4" w:rsidRPr="0053409F">
        <w:rPr>
          <w:rFonts w:asciiTheme="majorBidi" w:hAnsiTheme="majorBidi" w:cstheme="majorBidi"/>
          <w:color w:val="auto"/>
          <w:szCs w:val="24"/>
        </w:rPr>
        <w:t xml:space="preserve">Ar Administratīvās rajona tiesas 2022.gada </w:t>
      </w:r>
      <w:r w:rsidR="00BF379D">
        <w:rPr>
          <w:rFonts w:asciiTheme="majorBidi" w:hAnsiTheme="majorBidi" w:cstheme="majorBidi"/>
        </w:rPr>
        <w:t>28.septembra</w:t>
      </w:r>
      <w:r w:rsidR="00BF379D" w:rsidRPr="00ED765D">
        <w:rPr>
          <w:rFonts w:asciiTheme="majorBidi" w:hAnsiTheme="majorBidi" w:cstheme="majorBidi"/>
        </w:rPr>
        <w:t xml:space="preserve"> </w:t>
      </w:r>
      <w:r w:rsidR="00E879E4" w:rsidRPr="0053409F">
        <w:rPr>
          <w:rFonts w:asciiTheme="majorBidi" w:hAnsiTheme="majorBidi" w:cstheme="majorBidi"/>
          <w:color w:val="auto"/>
          <w:szCs w:val="24"/>
        </w:rPr>
        <w:t xml:space="preserve">lēmumu lietā izbeigta tiesvedība, pamatojoties uz </w:t>
      </w:r>
      <w:r w:rsidR="0053409F" w:rsidRPr="0053409F">
        <w:rPr>
          <w:rFonts w:asciiTheme="majorBidi" w:hAnsiTheme="majorBidi" w:cstheme="majorBidi"/>
          <w:color w:val="auto"/>
          <w:szCs w:val="24"/>
        </w:rPr>
        <w:t>Administratīvā procesa likuma 282.panta 1.</w:t>
      </w:r>
      <w:r w:rsidR="00050AB6">
        <w:rPr>
          <w:rFonts w:asciiTheme="majorBidi" w:hAnsiTheme="majorBidi" w:cstheme="majorBidi"/>
          <w:color w:val="auto"/>
          <w:szCs w:val="24"/>
        </w:rPr>
        <w:t>p</w:t>
      </w:r>
      <w:r w:rsidR="0053409F" w:rsidRPr="0053409F">
        <w:rPr>
          <w:rFonts w:asciiTheme="majorBidi" w:hAnsiTheme="majorBidi" w:cstheme="majorBidi"/>
          <w:color w:val="auto"/>
          <w:szCs w:val="24"/>
        </w:rPr>
        <w:t>unktu (</w:t>
      </w:r>
      <w:r w:rsidR="0053409F" w:rsidRPr="0053409F">
        <w:rPr>
          <w:rFonts w:asciiTheme="majorBidi" w:hAnsiTheme="majorBidi" w:cstheme="majorBidi"/>
          <w:color w:val="auto"/>
          <w:szCs w:val="24"/>
          <w:shd w:val="clear" w:color="auto" w:fill="FFFFFF"/>
        </w:rPr>
        <w:t>lieta nav izskatāma administratīvā procesa kārtībā).</w:t>
      </w:r>
    </w:p>
    <w:p w14:paraId="5B833200" w14:textId="68827DCD" w:rsidR="00DD1CF0" w:rsidRPr="00585D36" w:rsidRDefault="00DC460C" w:rsidP="00377A46">
      <w:pPr>
        <w:spacing w:after="0" w:line="276" w:lineRule="auto"/>
        <w:ind w:firstLine="567"/>
        <w:jc w:val="both"/>
      </w:pPr>
      <w:r w:rsidRPr="0053409F">
        <w:rPr>
          <w:rFonts w:asciiTheme="majorBidi" w:hAnsiTheme="majorBidi" w:cstheme="majorBidi"/>
          <w:color w:val="auto"/>
          <w:szCs w:val="24"/>
        </w:rPr>
        <w:t>Lēmum</w:t>
      </w:r>
      <w:r w:rsidR="0053409F">
        <w:rPr>
          <w:rFonts w:asciiTheme="majorBidi" w:hAnsiTheme="majorBidi" w:cstheme="majorBidi"/>
          <w:color w:val="auto"/>
          <w:szCs w:val="24"/>
        </w:rPr>
        <w:t>ā</w:t>
      </w:r>
      <w:r w:rsidRPr="0053409F">
        <w:rPr>
          <w:rFonts w:asciiTheme="majorBidi" w:hAnsiTheme="majorBidi" w:cstheme="majorBidi"/>
          <w:color w:val="auto"/>
          <w:szCs w:val="24"/>
        </w:rPr>
        <w:t xml:space="preserve"> </w:t>
      </w:r>
      <w:r w:rsidR="002471D8" w:rsidRPr="0053409F">
        <w:rPr>
          <w:rFonts w:asciiTheme="majorBidi" w:hAnsiTheme="majorBidi" w:cstheme="majorBidi"/>
          <w:color w:val="auto"/>
          <w:szCs w:val="24"/>
        </w:rPr>
        <w:t>atzīts</w:t>
      </w:r>
      <w:r w:rsidRPr="0053409F">
        <w:rPr>
          <w:rFonts w:asciiTheme="majorBidi" w:hAnsiTheme="majorBidi" w:cstheme="majorBidi"/>
          <w:color w:val="auto"/>
          <w:szCs w:val="24"/>
        </w:rPr>
        <w:t xml:space="preserve">, ka policijas </w:t>
      </w:r>
      <w:r w:rsidR="00585D36" w:rsidRPr="0053409F">
        <w:rPr>
          <w:rFonts w:asciiTheme="majorBidi" w:hAnsiTheme="majorBidi" w:cstheme="majorBidi"/>
          <w:color w:val="auto"/>
          <w:szCs w:val="24"/>
        </w:rPr>
        <w:t>amatpersonas</w:t>
      </w:r>
      <w:r w:rsidRPr="0053409F">
        <w:rPr>
          <w:rFonts w:asciiTheme="majorBidi" w:hAnsiTheme="majorBidi" w:cstheme="majorBidi"/>
          <w:color w:val="auto"/>
          <w:szCs w:val="24"/>
        </w:rPr>
        <w:t xml:space="preserve"> rīcība administratīvā pārkāpuma lietas ietvaros nav pakļauta administratīvo tiesu kontrolei, turklāt pieteicēja kā aizstāvja darbības nevar aplūkot atrauti no tās personas procesuālajām tiesībām, kuru viņš pārstāvēja, sniedzot</w:t>
      </w:r>
      <w:r w:rsidR="00FF5C5D">
        <w:rPr>
          <w:rFonts w:asciiTheme="majorBidi" w:hAnsiTheme="majorBidi" w:cstheme="majorBidi"/>
          <w:color w:val="auto"/>
          <w:szCs w:val="24"/>
        </w:rPr>
        <w:t xml:space="preserve"> </w:t>
      </w:r>
      <w:r w:rsidRPr="0053409F">
        <w:rPr>
          <w:rFonts w:asciiTheme="majorBidi" w:hAnsiTheme="majorBidi" w:cstheme="majorBidi"/>
          <w:color w:val="auto"/>
          <w:szCs w:val="24"/>
        </w:rPr>
        <w:t xml:space="preserve">juridisko palīdzību. </w:t>
      </w:r>
      <w:r w:rsidR="00585D36" w:rsidRPr="0053409F">
        <w:rPr>
          <w:rFonts w:asciiTheme="majorBidi" w:hAnsiTheme="majorBidi" w:cstheme="majorBidi"/>
          <w:color w:val="auto"/>
          <w:szCs w:val="24"/>
        </w:rPr>
        <w:t>T</w:t>
      </w:r>
      <w:r w:rsidR="007B6E68" w:rsidRPr="0053409F">
        <w:rPr>
          <w:rFonts w:asciiTheme="majorBidi" w:hAnsiTheme="majorBidi" w:cstheme="majorBidi"/>
          <w:color w:val="auto"/>
          <w:szCs w:val="24"/>
        </w:rPr>
        <w:t>as, vai iestāde pamatoti liedza</w:t>
      </w:r>
      <w:r w:rsidR="007B6E68" w:rsidRPr="0053409F">
        <w:rPr>
          <w:color w:val="auto"/>
        </w:rPr>
        <w:t xml:space="preserve"> </w:t>
      </w:r>
      <w:r w:rsidR="007B6E68">
        <w:t xml:space="preserve">pieteicējam fiksēt administratīvā pārkāpuma lietas izskatīšanas gaitu </w:t>
      </w:r>
      <w:r w:rsidR="007B6E68" w:rsidRPr="00362ACB">
        <w:t xml:space="preserve">ar </w:t>
      </w:r>
      <w:r w:rsidR="00865490" w:rsidRPr="00362ACB">
        <w:t xml:space="preserve">audiovizuālajiem </w:t>
      </w:r>
      <w:r w:rsidR="007B6E68" w:rsidRPr="00362ACB">
        <w:t>tehniskajiem</w:t>
      </w:r>
      <w:r w:rsidR="007B6E68">
        <w:t xml:space="preserve"> līdzekļiem, ir vērtējams konkrētās administratīvā pārkāpuma lietas ietvaros, nevis atsevišķā tiesvedībā administratīvā procesa kārtībā</w:t>
      </w:r>
      <w:r w:rsidR="007B6E68" w:rsidRPr="006E1100">
        <w:rPr>
          <w:rFonts w:ascii="TimesNewRomanPSMT" w:hAnsi="TimesNewRomanPSMT" w:cs="TimesNewRomanPSMT"/>
        </w:rPr>
        <w:t xml:space="preserve">. </w:t>
      </w:r>
      <w:r w:rsidR="00585D36">
        <w:t>Līdz ar to tiesvedība lietā ir izbeidzama</w:t>
      </w:r>
      <w:r w:rsidR="00E63557">
        <w:t>.</w:t>
      </w:r>
    </w:p>
    <w:p w14:paraId="4DF9E1A5" w14:textId="6A8F4D35" w:rsidR="00582790" w:rsidRDefault="00953019" w:rsidP="00377A46">
      <w:pPr>
        <w:spacing w:after="0" w:line="276" w:lineRule="auto"/>
        <w:ind w:firstLine="567"/>
        <w:jc w:val="both"/>
      </w:pPr>
      <w:r w:rsidRPr="00552F74">
        <w:rPr>
          <w:rFonts w:asciiTheme="majorBidi" w:hAnsiTheme="majorBidi" w:cstheme="majorBidi"/>
          <w:color w:val="auto"/>
          <w:szCs w:val="24"/>
        </w:rPr>
        <w:lastRenderedPageBreak/>
        <w:t>[</w:t>
      </w:r>
      <w:r w:rsidR="00585D36">
        <w:rPr>
          <w:rFonts w:asciiTheme="majorBidi" w:hAnsiTheme="majorBidi" w:cstheme="majorBidi"/>
          <w:color w:val="auto"/>
          <w:szCs w:val="24"/>
        </w:rPr>
        <w:t>4</w:t>
      </w:r>
      <w:r w:rsidRPr="00552F74">
        <w:rPr>
          <w:rFonts w:asciiTheme="majorBidi" w:hAnsiTheme="majorBidi" w:cstheme="majorBidi"/>
          <w:color w:val="auto"/>
          <w:szCs w:val="24"/>
        </w:rPr>
        <w:t>]</w:t>
      </w:r>
      <w:r w:rsidR="00395481" w:rsidRPr="00552F74">
        <w:rPr>
          <w:rFonts w:asciiTheme="majorBidi" w:hAnsiTheme="majorBidi" w:cstheme="majorBidi"/>
          <w:color w:val="auto"/>
          <w:szCs w:val="24"/>
        </w:rPr>
        <w:t> </w:t>
      </w:r>
      <w:r w:rsidR="002F1ED5" w:rsidRPr="00552F74">
        <w:rPr>
          <w:rFonts w:asciiTheme="majorBidi" w:hAnsiTheme="majorBidi" w:cstheme="majorBidi"/>
          <w:szCs w:val="24"/>
        </w:rPr>
        <w:t>Pieteicēj</w:t>
      </w:r>
      <w:r w:rsidR="00DD1CF0" w:rsidRPr="00552F74">
        <w:rPr>
          <w:rFonts w:asciiTheme="majorBidi" w:hAnsiTheme="majorBidi" w:cstheme="majorBidi"/>
          <w:szCs w:val="24"/>
        </w:rPr>
        <w:t>s</w:t>
      </w:r>
      <w:r w:rsidR="002F1ED5" w:rsidRPr="00552F74">
        <w:rPr>
          <w:rFonts w:asciiTheme="majorBidi" w:hAnsiTheme="majorBidi" w:cstheme="majorBidi"/>
          <w:szCs w:val="24"/>
        </w:rPr>
        <w:t xml:space="preserve"> </w:t>
      </w:r>
      <w:r w:rsidR="008337B6" w:rsidRPr="00552F74">
        <w:rPr>
          <w:rFonts w:asciiTheme="majorBidi" w:hAnsiTheme="majorBidi" w:cstheme="majorBidi"/>
          <w:szCs w:val="24"/>
        </w:rPr>
        <w:t xml:space="preserve">par </w:t>
      </w:r>
      <w:r w:rsidR="00A50613" w:rsidRPr="00552F74">
        <w:rPr>
          <w:rFonts w:asciiTheme="majorBidi" w:hAnsiTheme="majorBidi" w:cstheme="majorBidi"/>
          <w:szCs w:val="24"/>
        </w:rPr>
        <w:t>tiesneša</w:t>
      </w:r>
      <w:r w:rsidR="008337B6" w:rsidRPr="00552F74">
        <w:rPr>
          <w:rFonts w:asciiTheme="majorBidi" w:hAnsiTheme="majorBidi" w:cstheme="majorBidi"/>
          <w:szCs w:val="24"/>
        </w:rPr>
        <w:t xml:space="preserve"> lēmumu</w:t>
      </w:r>
      <w:r w:rsidR="00296937" w:rsidRPr="00552F74">
        <w:rPr>
          <w:rFonts w:asciiTheme="majorBidi" w:hAnsiTheme="majorBidi" w:cstheme="majorBidi"/>
          <w:szCs w:val="24"/>
        </w:rPr>
        <w:t xml:space="preserve"> </w:t>
      </w:r>
      <w:r w:rsidR="006E3BBE" w:rsidRPr="00552F74">
        <w:rPr>
          <w:rFonts w:asciiTheme="majorBidi" w:hAnsiTheme="majorBidi" w:cstheme="majorBidi"/>
          <w:szCs w:val="24"/>
        </w:rPr>
        <w:t>iesniedza blakus sūdzību</w:t>
      </w:r>
      <w:r w:rsidR="00925AB4" w:rsidRPr="00552F74">
        <w:rPr>
          <w:rFonts w:asciiTheme="majorBidi" w:hAnsiTheme="majorBidi" w:cstheme="majorBidi"/>
          <w:szCs w:val="24"/>
        </w:rPr>
        <w:t>, norādot, ka</w:t>
      </w:r>
      <w:r w:rsidR="00ED0EEB">
        <w:rPr>
          <w:rFonts w:asciiTheme="majorBidi" w:hAnsiTheme="majorBidi" w:cstheme="majorBidi"/>
          <w:szCs w:val="24"/>
        </w:rPr>
        <w:t xml:space="preserve"> </w:t>
      </w:r>
      <w:r w:rsidR="00FF5C5D">
        <w:rPr>
          <w:rFonts w:asciiTheme="majorBidi" w:hAnsiTheme="majorBidi" w:cstheme="majorBidi"/>
          <w:szCs w:val="24"/>
        </w:rPr>
        <w:t xml:space="preserve">gan </w:t>
      </w:r>
      <w:r w:rsidR="006F145C">
        <w:t>videokamera</w:t>
      </w:r>
      <w:r w:rsidR="00FF5C5D">
        <w:t xml:space="preserve">, gan </w:t>
      </w:r>
      <w:r w:rsidR="006F145C">
        <w:t>diktofons</w:t>
      </w:r>
      <w:r w:rsidR="00FF5C5D">
        <w:t xml:space="preserve"> ir pieteicēja īpašums, un ar pārsūdzēto </w:t>
      </w:r>
      <w:r w:rsidR="00121DD4">
        <w:t xml:space="preserve">policijas </w:t>
      </w:r>
      <w:r w:rsidR="0088327A">
        <w:t xml:space="preserve">amatpersonas </w:t>
      </w:r>
      <w:r w:rsidR="00FF5C5D">
        <w:t>rīcību ir aizskartas tieši pieteicēja, nevis kādas citas personas intereses.</w:t>
      </w:r>
    </w:p>
    <w:p w14:paraId="4DF2419F" w14:textId="77777777" w:rsidR="006A07C8" w:rsidRPr="00552F74" w:rsidRDefault="006A07C8" w:rsidP="00377A46">
      <w:pPr>
        <w:spacing w:after="0" w:line="276" w:lineRule="auto"/>
        <w:ind w:firstLine="567"/>
        <w:jc w:val="both"/>
        <w:rPr>
          <w:rFonts w:asciiTheme="majorBidi" w:hAnsiTheme="majorBidi" w:cstheme="majorBidi"/>
          <w:szCs w:val="24"/>
        </w:rPr>
      </w:pPr>
    </w:p>
    <w:p w14:paraId="76995ACB" w14:textId="7C9E3EFB" w:rsidR="00582790" w:rsidRPr="00552F74" w:rsidRDefault="00582790" w:rsidP="00377A46">
      <w:pPr>
        <w:spacing w:after="0" w:line="276" w:lineRule="auto"/>
        <w:jc w:val="center"/>
        <w:rPr>
          <w:rFonts w:asciiTheme="majorBidi" w:hAnsiTheme="majorBidi" w:cstheme="majorBidi"/>
          <w:b/>
          <w:bCs/>
          <w:szCs w:val="24"/>
        </w:rPr>
      </w:pPr>
      <w:r w:rsidRPr="00552F74">
        <w:rPr>
          <w:rFonts w:asciiTheme="majorBidi" w:hAnsiTheme="majorBidi" w:cstheme="majorBidi"/>
          <w:b/>
          <w:bCs/>
          <w:szCs w:val="24"/>
        </w:rPr>
        <w:t>Motīvu daļa</w:t>
      </w:r>
    </w:p>
    <w:p w14:paraId="7620CE1D" w14:textId="77777777" w:rsidR="00582790" w:rsidRPr="00552F74" w:rsidRDefault="00582790" w:rsidP="00377A46">
      <w:pPr>
        <w:spacing w:after="0" w:line="276" w:lineRule="auto"/>
        <w:ind w:firstLine="567"/>
        <w:jc w:val="both"/>
        <w:rPr>
          <w:rFonts w:asciiTheme="majorBidi" w:hAnsiTheme="majorBidi" w:cstheme="majorBidi"/>
          <w:szCs w:val="24"/>
        </w:rPr>
      </w:pPr>
    </w:p>
    <w:p w14:paraId="48C33C7D" w14:textId="04EB86F3" w:rsidR="0055475F" w:rsidRDefault="00582790" w:rsidP="00377A46">
      <w:pPr>
        <w:spacing w:after="0" w:line="276" w:lineRule="auto"/>
        <w:ind w:firstLine="567"/>
        <w:jc w:val="both"/>
      </w:pPr>
      <w:r w:rsidRPr="00552F74">
        <w:rPr>
          <w:rFonts w:asciiTheme="majorBidi" w:hAnsiTheme="majorBidi" w:cstheme="majorBidi"/>
          <w:szCs w:val="24"/>
        </w:rPr>
        <w:t>[</w:t>
      </w:r>
      <w:r w:rsidR="00050AB6">
        <w:rPr>
          <w:rFonts w:asciiTheme="majorBidi" w:hAnsiTheme="majorBidi" w:cstheme="majorBidi"/>
          <w:szCs w:val="24"/>
        </w:rPr>
        <w:t>5</w:t>
      </w:r>
      <w:r w:rsidRPr="00552F74">
        <w:rPr>
          <w:rFonts w:asciiTheme="majorBidi" w:hAnsiTheme="majorBidi" w:cstheme="majorBidi"/>
          <w:szCs w:val="24"/>
        </w:rPr>
        <w:t>]</w:t>
      </w:r>
      <w:r w:rsidR="00435FF8">
        <w:rPr>
          <w:rFonts w:asciiTheme="majorBidi" w:hAnsiTheme="majorBidi" w:cstheme="majorBidi"/>
          <w:szCs w:val="24"/>
        </w:rPr>
        <w:t> </w:t>
      </w:r>
      <w:r w:rsidR="00BF7454">
        <w:t>Senātam</w:t>
      </w:r>
      <w:r w:rsidR="00C63656">
        <w:t xml:space="preserve"> ir jā</w:t>
      </w:r>
      <w:r w:rsidR="00D3190B">
        <w:t xml:space="preserve">izšķir jautājums, vai </w:t>
      </w:r>
      <w:r w:rsidR="0055475F">
        <w:t>pieteikums par policijas amatpersonas rīcīb</w:t>
      </w:r>
      <w:r w:rsidR="00435FF8">
        <w:t xml:space="preserve">as, liedzot pieteicējam administratīvā pārkāpuma lietas izskatīšanas laikā fiksēt lietas izskatīšanas norisi </w:t>
      </w:r>
      <w:r w:rsidR="00663436" w:rsidRPr="00663436">
        <w:t>ar audiovizuālajiem tehniskajiem</w:t>
      </w:r>
      <w:r w:rsidR="00663436">
        <w:t xml:space="preserve"> līdzekļiem</w:t>
      </w:r>
      <w:r w:rsidR="00435FF8">
        <w:t xml:space="preserve">, </w:t>
      </w:r>
      <w:r w:rsidR="0055475F">
        <w:t xml:space="preserve">atzīšanu par prettiesisku un nemantiskā kaitējuma atlīdzinājumu </w:t>
      </w:r>
      <w:r w:rsidR="0055475F" w:rsidRPr="00E61E08">
        <w:t>ir pakļauts izskatīšanai administratīvā procesa kārtībā</w:t>
      </w:r>
      <w:r w:rsidR="00BF379D">
        <w:t xml:space="preserve"> un vai lietā attiecīgi pamatoti izbeigta tiesvedība.</w:t>
      </w:r>
    </w:p>
    <w:p w14:paraId="68A629A8" w14:textId="77777777" w:rsidR="00735DBE" w:rsidRDefault="00735DBE" w:rsidP="00377A46">
      <w:pPr>
        <w:spacing w:after="0" w:line="276" w:lineRule="auto"/>
        <w:ind w:firstLine="567"/>
        <w:jc w:val="both"/>
      </w:pPr>
    </w:p>
    <w:p w14:paraId="22FBF373" w14:textId="3D1479A3" w:rsidR="002212E3" w:rsidRDefault="00735DBE" w:rsidP="00377A46">
      <w:pPr>
        <w:spacing w:after="0" w:line="276" w:lineRule="auto"/>
        <w:ind w:firstLine="567"/>
        <w:jc w:val="both"/>
        <w:rPr>
          <w:shd w:val="clear" w:color="auto" w:fill="FFFFFF"/>
        </w:rPr>
      </w:pPr>
      <w:r>
        <w:t>[6] </w:t>
      </w:r>
      <w:r w:rsidR="00BF7454">
        <w:rPr>
          <w:bCs/>
        </w:rPr>
        <w:t>P</w:t>
      </w:r>
      <w:r w:rsidR="000F4757">
        <w:rPr>
          <w:bCs/>
        </w:rPr>
        <w:t>ieteicējs administratīvā pārkāpuma procesā nepiedalījās kā</w:t>
      </w:r>
      <w:r w:rsidR="000F4757" w:rsidRPr="00151FEE">
        <w:rPr>
          <w:bCs/>
        </w:rPr>
        <w:t xml:space="preserve"> patstāvīgs administratīvā pārkāpuma lietas dalībnieks, </w:t>
      </w:r>
      <w:r w:rsidR="000F4757">
        <w:rPr>
          <w:bCs/>
        </w:rPr>
        <w:t>bet gan</w:t>
      </w:r>
      <w:r w:rsidR="000F4757" w:rsidRPr="00151FEE">
        <w:rPr>
          <w:bCs/>
        </w:rPr>
        <w:t xml:space="preserve"> iesaist</w:t>
      </w:r>
      <w:r w:rsidR="000F4757">
        <w:rPr>
          <w:bCs/>
        </w:rPr>
        <w:t>īj</w:t>
      </w:r>
      <w:r w:rsidR="000F4757" w:rsidRPr="00151FEE">
        <w:rPr>
          <w:bCs/>
        </w:rPr>
        <w:t xml:space="preserve">ās lietā kā </w:t>
      </w:r>
      <w:r w:rsidR="002212E3" w:rsidRPr="00151FEE">
        <w:rPr>
          <w:shd w:val="clear" w:color="auto" w:fill="FFFFFF"/>
        </w:rPr>
        <w:t>pie administratīvās atbildības saucam</w:t>
      </w:r>
      <w:r w:rsidR="002212E3">
        <w:rPr>
          <w:shd w:val="clear" w:color="auto" w:fill="FFFFFF"/>
        </w:rPr>
        <w:t>ās</w:t>
      </w:r>
      <w:r w:rsidR="002212E3" w:rsidRPr="00151FEE">
        <w:rPr>
          <w:shd w:val="clear" w:color="auto" w:fill="FFFFFF"/>
        </w:rPr>
        <w:t xml:space="preserve"> persona</w:t>
      </w:r>
      <w:r w:rsidR="002212E3">
        <w:rPr>
          <w:shd w:val="clear" w:color="auto" w:fill="FFFFFF"/>
        </w:rPr>
        <w:t>s</w:t>
      </w:r>
      <w:r w:rsidR="002212E3" w:rsidRPr="00151FEE">
        <w:rPr>
          <w:shd w:val="clear" w:color="auto" w:fill="FFFFFF"/>
        </w:rPr>
        <w:t xml:space="preserve"> </w:t>
      </w:r>
      <w:r w:rsidR="000F4757" w:rsidRPr="00151FEE">
        <w:rPr>
          <w:bCs/>
        </w:rPr>
        <w:t>aizstāvis</w:t>
      </w:r>
      <w:r w:rsidR="00F70049">
        <w:rPr>
          <w:bCs/>
        </w:rPr>
        <w:t xml:space="preserve">. </w:t>
      </w:r>
      <w:r w:rsidR="000F4757" w:rsidRPr="00151FEE">
        <w:t xml:space="preserve">Aizstāvja iesaistīšanās administratīvā pārkāpuma lietā paredzēta, lai </w:t>
      </w:r>
      <w:r w:rsidR="002212E3" w:rsidRPr="00151FEE">
        <w:rPr>
          <w:shd w:val="clear" w:color="auto" w:fill="FFFFFF"/>
        </w:rPr>
        <w:t xml:space="preserve">pie administratīvās atbildības saucamajai personai </w:t>
      </w:r>
      <w:r w:rsidR="000F4757" w:rsidRPr="00151FEE">
        <w:t>nodrošinātu tiesības uz aizstāvību</w:t>
      </w:r>
      <w:r w:rsidR="000F4757" w:rsidRPr="00151FEE">
        <w:rPr>
          <w:shd w:val="clear" w:color="auto" w:fill="FFFFFF"/>
        </w:rPr>
        <w:t xml:space="preserve">. Proti, mērķis, kādēļ aizstāvis ir viena no personām, kas piedalās administratīvā pārkāpuma lietvedībā, ir nodrošināt pie administratīvās atbildības saucamās personas tiesību un </w:t>
      </w:r>
      <w:r w:rsidR="009B4E85">
        <w:rPr>
          <w:shd w:val="clear" w:color="auto" w:fill="FFFFFF"/>
        </w:rPr>
        <w:t xml:space="preserve">tiesisko </w:t>
      </w:r>
      <w:r w:rsidR="000F4757" w:rsidRPr="00151FEE">
        <w:rPr>
          <w:shd w:val="clear" w:color="auto" w:fill="FFFFFF"/>
        </w:rPr>
        <w:t>interešu aizstāvību attiecīgajā administratīvā pārkāpuma lietā</w:t>
      </w:r>
      <w:r w:rsidR="000F4757">
        <w:rPr>
          <w:shd w:val="clear" w:color="auto" w:fill="FFFFFF"/>
        </w:rPr>
        <w:t xml:space="preserve"> (</w:t>
      </w:r>
      <w:r w:rsidR="000F4757" w:rsidRPr="00D3190B">
        <w:rPr>
          <w:i/>
          <w:iCs/>
          <w:shd w:val="clear" w:color="auto" w:fill="FFFFFF"/>
        </w:rPr>
        <w:t>Senāta 2021.gada 23.marta lēmuma lietā Nr. SKA-741/2021</w:t>
      </w:r>
      <w:r w:rsidR="000F4757">
        <w:rPr>
          <w:i/>
          <w:iCs/>
          <w:shd w:val="clear" w:color="auto" w:fill="FFFFFF"/>
        </w:rPr>
        <w:t xml:space="preserve">, </w:t>
      </w:r>
      <w:hyperlink r:id="rId9" w:history="1">
        <w:r w:rsidR="000F4757" w:rsidRPr="00221586">
          <w:rPr>
            <w:rStyle w:val="Hyperlink"/>
            <w:i/>
            <w:iCs/>
            <w:shd w:val="clear" w:color="auto" w:fill="FFFFFF"/>
          </w:rPr>
          <w:t>ECLI:LV:AT:2021:0323.A420227920.9.L</w:t>
        </w:r>
      </w:hyperlink>
      <w:r w:rsidR="000F4757">
        <w:rPr>
          <w:i/>
          <w:iCs/>
          <w:shd w:val="clear" w:color="auto" w:fill="FFFFFF"/>
        </w:rPr>
        <w:t xml:space="preserve">, </w:t>
      </w:r>
      <w:r w:rsidR="000F4757" w:rsidRPr="00D3190B">
        <w:rPr>
          <w:i/>
          <w:iCs/>
          <w:shd w:val="clear" w:color="auto" w:fill="FFFFFF"/>
        </w:rPr>
        <w:t>7.punkt</w:t>
      </w:r>
      <w:r w:rsidR="00DE5BE8">
        <w:rPr>
          <w:i/>
          <w:iCs/>
          <w:shd w:val="clear" w:color="auto" w:fill="FFFFFF"/>
        </w:rPr>
        <w:t>s</w:t>
      </w:r>
      <w:r w:rsidR="000F4757">
        <w:rPr>
          <w:shd w:val="clear" w:color="auto" w:fill="FFFFFF"/>
        </w:rPr>
        <w:t>)</w:t>
      </w:r>
      <w:r w:rsidR="000F4757" w:rsidRPr="00151FEE">
        <w:rPr>
          <w:shd w:val="clear" w:color="auto" w:fill="FFFFFF"/>
        </w:rPr>
        <w:t>.</w:t>
      </w:r>
    </w:p>
    <w:p w14:paraId="42F8C140" w14:textId="25C5ACB5" w:rsidR="00D4570E" w:rsidRPr="00DB553B" w:rsidRDefault="00050AB6" w:rsidP="00377A46">
      <w:pPr>
        <w:spacing w:after="0" w:line="276" w:lineRule="auto"/>
        <w:ind w:firstLine="567"/>
        <w:jc w:val="both"/>
        <w:rPr>
          <w:rFonts w:asciiTheme="majorBidi" w:hAnsiTheme="majorBidi" w:cstheme="majorBidi"/>
          <w:szCs w:val="24"/>
        </w:rPr>
      </w:pPr>
      <w:r>
        <w:rPr>
          <w:rFonts w:asciiTheme="majorBidi" w:hAnsiTheme="majorBidi" w:cstheme="majorBidi"/>
          <w:color w:val="auto"/>
          <w:szCs w:val="24"/>
        </w:rPr>
        <w:t>P</w:t>
      </w:r>
      <w:r w:rsidR="00B75A91">
        <w:rPr>
          <w:rFonts w:asciiTheme="majorBidi" w:hAnsiTheme="majorBidi" w:cstheme="majorBidi"/>
          <w:color w:val="auto"/>
          <w:szCs w:val="24"/>
        </w:rPr>
        <w:t>iet</w:t>
      </w:r>
      <w:r w:rsidR="00735DBE">
        <w:rPr>
          <w:rFonts w:asciiTheme="majorBidi" w:hAnsiTheme="majorBidi" w:cstheme="majorBidi"/>
          <w:color w:val="auto"/>
          <w:szCs w:val="24"/>
        </w:rPr>
        <w:t xml:space="preserve">eikumā tiesai pieteicējs </w:t>
      </w:r>
      <w:r w:rsidR="00B75A91">
        <w:rPr>
          <w:rFonts w:asciiTheme="majorBidi" w:hAnsiTheme="majorBidi" w:cstheme="majorBidi"/>
          <w:color w:val="auto"/>
          <w:szCs w:val="24"/>
        </w:rPr>
        <w:t>iebilst, ka p</w:t>
      </w:r>
      <w:r w:rsidR="00435FF8">
        <w:t xml:space="preserve">olicijas amatpersona liedza </w:t>
      </w:r>
      <w:r>
        <w:t>viņam</w:t>
      </w:r>
      <w:r w:rsidR="00B75A91">
        <w:t xml:space="preserve"> kā pie</w:t>
      </w:r>
      <w:r w:rsidR="00435FF8">
        <w:t xml:space="preserve"> atbildības saucamās personas aizstāvim administratīvā pārkāpuma lietas izskatīšanas laikā </w:t>
      </w:r>
      <w:r w:rsidR="00435FF8" w:rsidRPr="00663436">
        <w:t>fiksēt lietas izskatīšanas norisi ar audiovizuālajiem tehniskajiem līdzekļiem.</w:t>
      </w:r>
      <w:r w:rsidR="00435FF8">
        <w:t xml:space="preserve"> </w:t>
      </w:r>
      <w:r w:rsidR="00735DBE">
        <w:t>Pieteicējs</w:t>
      </w:r>
      <w:r w:rsidR="00735DBE">
        <w:rPr>
          <w:rFonts w:asciiTheme="majorBidi" w:hAnsiTheme="majorBidi" w:cstheme="majorBidi"/>
          <w:szCs w:val="24"/>
        </w:rPr>
        <w:t xml:space="preserve"> norād</w:t>
      </w:r>
      <w:r w:rsidR="00510AD0">
        <w:rPr>
          <w:rFonts w:asciiTheme="majorBidi" w:hAnsiTheme="majorBidi" w:cstheme="majorBidi"/>
          <w:szCs w:val="24"/>
        </w:rPr>
        <w:t>a</w:t>
      </w:r>
      <w:r w:rsidR="00735DBE" w:rsidRPr="009F7FBC">
        <w:rPr>
          <w:rFonts w:asciiTheme="majorBidi" w:hAnsiTheme="majorBidi" w:cstheme="majorBidi"/>
          <w:szCs w:val="24"/>
        </w:rPr>
        <w:t>, ka videokamera un dikt</w:t>
      </w:r>
      <w:r w:rsidR="009B4E85">
        <w:rPr>
          <w:rFonts w:asciiTheme="majorBidi" w:hAnsiTheme="majorBidi" w:cstheme="majorBidi"/>
          <w:szCs w:val="24"/>
        </w:rPr>
        <w:t>o</w:t>
      </w:r>
      <w:r w:rsidR="00735DBE" w:rsidRPr="009F7FBC">
        <w:rPr>
          <w:rFonts w:asciiTheme="majorBidi" w:hAnsiTheme="majorBidi" w:cstheme="majorBidi"/>
          <w:szCs w:val="24"/>
        </w:rPr>
        <w:t>fons ieslē</w:t>
      </w:r>
      <w:r w:rsidR="00DB579B">
        <w:rPr>
          <w:rFonts w:asciiTheme="majorBidi" w:hAnsiTheme="majorBidi" w:cstheme="majorBidi"/>
          <w:szCs w:val="24"/>
        </w:rPr>
        <w:t xml:space="preserve">dzis, lai </w:t>
      </w:r>
      <w:r w:rsidR="00735DBE" w:rsidRPr="009F7FBC">
        <w:rPr>
          <w:rFonts w:asciiTheme="majorBidi" w:hAnsiTheme="majorBidi" w:cstheme="majorBidi"/>
          <w:szCs w:val="24"/>
        </w:rPr>
        <w:t>pilnvērtīgi</w:t>
      </w:r>
      <w:r w:rsidR="00DB579B">
        <w:rPr>
          <w:rFonts w:asciiTheme="majorBidi" w:hAnsiTheme="majorBidi" w:cstheme="majorBidi"/>
          <w:szCs w:val="24"/>
        </w:rPr>
        <w:t xml:space="preserve"> veiktu</w:t>
      </w:r>
      <w:r w:rsidR="00735DBE" w:rsidRPr="009F7FBC">
        <w:rPr>
          <w:rFonts w:asciiTheme="majorBidi" w:hAnsiTheme="majorBidi" w:cstheme="majorBidi"/>
          <w:szCs w:val="24"/>
        </w:rPr>
        <w:t xml:space="preserve"> aizstāvja funkciju</w:t>
      </w:r>
      <w:r w:rsidR="00DB553B">
        <w:rPr>
          <w:rFonts w:asciiTheme="majorBidi" w:hAnsiTheme="majorBidi" w:cstheme="majorBidi"/>
          <w:szCs w:val="24"/>
        </w:rPr>
        <w:t>.</w:t>
      </w:r>
    </w:p>
    <w:p w14:paraId="1036F381" w14:textId="7486D2CD" w:rsidR="00DD448A" w:rsidRPr="00DB553B" w:rsidRDefault="002E41B0" w:rsidP="00377A46">
      <w:pPr>
        <w:spacing w:after="0" w:line="276" w:lineRule="auto"/>
        <w:ind w:firstLine="567"/>
        <w:jc w:val="both"/>
        <w:rPr>
          <w:rFonts w:asciiTheme="majorBidi" w:hAnsiTheme="majorBidi" w:cstheme="majorBidi"/>
          <w:szCs w:val="24"/>
        </w:rPr>
      </w:pPr>
      <w:r>
        <w:t>Ja</w:t>
      </w:r>
      <w:r w:rsidR="00DB553B">
        <w:t xml:space="preserve"> </w:t>
      </w:r>
      <w:r w:rsidR="00435FF8">
        <w:rPr>
          <w:shd w:val="clear" w:color="auto" w:fill="FFFFFF"/>
        </w:rPr>
        <w:t>pieteicēj</w:t>
      </w:r>
      <w:r w:rsidR="00DD448A">
        <w:rPr>
          <w:shd w:val="clear" w:color="auto" w:fill="FFFFFF"/>
        </w:rPr>
        <w:t>s</w:t>
      </w:r>
      <w:r>
        <w:rPr>
          <w:shd w:val="clear" w:color="auto" w:fill="FFFFFF"/>
        </w:rPr>
        <w:t xml:space="preserve"> </w:t>
      </w:r>
      <w:r w:rsidR="00DD448A">
        <w:rPr>
          <w:shd w:val="clear" w:color="auto" w:fill="FFFFFF"/>
        </w:rPr>
        <w:t xml:space="preserve">uzskata, ka viņam </w:t>
      </w:r>
      <w:r w:rsidR="00435FF8">
        <w:rPr>
          <w:shd w:val="clear" w:color="auto" w:fill="FFFFFF"/>
        </w:rPr>
        <w:t xml:space="preserve">tika </w:t>
      </w:r>
      <w:r w:rsidR="00435FF8">
        <w:t>liegts iegūt informāciju, kas saistīta ar administratīvā pārkāpuma lietas izskatīšanu</w:t>
      </w:r>
      <w:r w:rsidR="00DB553B">
        <w:t xml:space="preserve">, tieši </w:t>
      </w:r>
      <w:r w:rsidR="00DB553B" w:rsidRPr="009F7FBC">
        <w:rPr>
          <w:rFonts w:asciiTheme="majorBidi" w:hAnsiTheme="majorBidi" w:cstheme="majorBidi"/>
          <w:szCs w:val="24"/>
        </w:rPr>
        <w:t>aizstāvja funkciju</w:t>
      </w:r>
      <w:r w:rsidR="00DB553B">
        <w:rPr>
          <w:rFonts w:asciiTheme="majorBidi" w:hAnsiTheme="majorBidi" w:cstheme="majorBidi"/>
          <w:szCs w:val="24"/>
        </w:rPr>
        <w:t xml:space="preserve"> </w:t>
      </w:r>
      <w:r w:rsidR="00DB553B" w:rsidRPr="009F7FBC">
        <w:rPr>
          <w:rFonts w:asciiTheme="majorBidi" w:hAnsiTheme="majorBidi" w:cstheme="majorBidi"/>
          <w:szCs w:val="24"/>
        </w:rPr>
        <w:t>veikšanai</w:t>
      </w:r>
      <w:r w:rsidR="00DB553B">
        <w:rPr>
          <w:rFonts w:asciiTheme="majorBidi" w:hAnsiTheme="majorBidi" w:cstheme="majorBidi"/>
          <w:szCs w:val="24"/>
        </w:rPr>
        <w:t xml:space="preserve">, </w:t>
      </w:r>
      <w:r>
        <w:rPr>
          <w:rFonts w:asciiTheme="majorBidi" w:hAnsiTheme="majorBidi" w:cstheme="majorBidi"/>
          <w:szCs w:val="24"/>
        </w:rPr>
        <w:t>tad var secināt, ka</w:t>
      </w:r>
      <w:r w:rsidR="00DE5BE8">
        <w:rPr>
          <w:rFonts w:asciiTheme="majorBidi" w:hAnsiTheme="majorBidi" w:cstheme="majorBidi"/>
          <w:szCs w:val="24"/>
        </w:rPr>
        <w:t>,</w:t>
      </w:r>
      <w:r>
        <w:rPr>
          <w:rFonts w:asciiTheme="majorBidi" w:hAnsiTheme="majorBidi" w:cstheme="majorBidi"/>
          <w:szCs w:val="24"/>
        </w:rPr>
        <w:t xml:space="preserve"> pieteicēja ieskatā,</w:t>
      </w:r>
      <w:r w:rsidR="00DB553B">
        <w:rPr>
          <w:rFonts w:asciiTheme="majorBidi" w:hAnsiTheme="majorBidi" w:cstheme="majorBidi"/>
          <w:szCs w:val="24"/>
        </w:rPr>
        <w:t xml:space="preserve"> </w:t>
      </w:r>
      <w:r w:rsidR="00DB553B" w:rsidRPr="00151FEE">
        <w:rPr>
          <w:shd w:val="clear" w:color="auto" w:fill="FFFFFF"/>
        </w:rPr>
        <w:t xml:space="preserve">pie administratīvās atbildības saucamajai personai </w:t>
      </w:r>
      <w:r w:rsidR="00DB553B">
        <w:rPr>
          <w:shd w:val="clear" w:color="auto" w:fill="FFFFFF"/>
        </w:rPr>
        <w:t xml:space="preserve">netika </w:t>
      </w:r>
      <w:r w:rsidR="00DB553B" w:rsidRPr="00151FEE">
        <w:rPr>
          <w:shd w:val="clear" w:color="auto" w:fill="FFFFFF"/>
        </w:rPr>
        <w:t>pienācīgi nodrošinātas tiesības uz aizstāvību</w:t>
      </w:r>
      <w:r w:rsidR="00DB553B">
        <w:t xml:space="preserve">. Šajā sakarā ir </w:t>
      </w:r>
      <w:r w:rsidR="00BF7454">
        <w:t>pamatot</w:t>
      </w:r>
      <w:r w:rsidR="00DB553B">
        <w:t>s</w:t>
      </w:r>
      <w:r w:rsidR="00BF7454">
        <w:t xml:space="preserve"> pārsūdzētajā lēmumā norādīt</w:t>
      </w:r>
      <w:r w:rsidR="00DB553B">
        <w:t>ais</w:t>
      </w:r>
      <w:r w:rsidR="00BF7454">
        <w:t xml:space="preserve">, ka </w:t>
      </w:r>
      <w:r w:rsidR="00B9702E">
        <w:t>tas, kā un vai pie administratīvās atbildības saucamās personas aizstāvim administratīvā pārkāpuma lietā tiek nodrošināta iespēja fiksēt administratīvā pārkāpuma lietas izskatīšanas gaitu, ir nesaraujami saistīts ar to, vai pie administratīvās atbildības saucamajai personai tiek pienācīgi nodrošinātas tiesības uz taisnīgu tiesu, tostarp – tiesības uz aizstāvību</w:t>
      </w:r>
      <w:r w:rsidR="00B75A91">
        <w:t xml:space="preserve"> (</w:t>
      </w:r>
      <w:r w:rsidR="00B75A91" w:rsidRPr="00B9702E">
        <w:rPr>
          <w:i/>
          <w:iCs/>
        </w:rPr>
        <w:t>pārsūdzētā lēmuma 9.punkt</w:t>
      </w:r>
      <w:r w:rsidR="00DE5BE8">
        <w:rPr>
          <w:i/>
          <w:iCs/>
        </w:rPr>
        <w:t>s</w:t>
      </w:r>
      <w:r w:rsidR="00B75A91">
        <w:t>)</w:t>
      </w:r>
      <w:r w:rsidR="00B9702E">
        <w:t>.</w:t>
      </w:r>
      <w:r w:rsidR="00435FF8">
        <w:rPr>
          <w:shd w:val="clear" w:color="auto" w:fill="FFFFFF"/>
        </w:rPr>
        <w:t xml:space="preserve"> </w:t>
      </w:r>
    </w:p>
    <w:p w14:paraId="149DB3DB" w14:textId="77777777" w:rsidR="000F4757" w:rsidRPr="00C343D0" w:rsidRDefault="000F4757" w:rsidP="00377A46">
      <w:pPr>
        <w:spacing w:after="0" w:line="276" w:lineRule="auto"/>
        <w:ind w:firstLine="567"/>
        <w:jc w:val="both"/>
        <w:rPr>
          <w:rFonts w:asciiTheme="majorBidi" w:hAnsiTheme="majorBidi" w:cstheme="majorBidi"/>
          <w:color w:val="auto"/>
          <w:szCs w:val="24"/>
        </w:rPr>
      </w:pPr>
    </w:p>
    <w:p w14:paraId="43A3888A" w14:textId="65B0F7BF" w:rsidR="00BF379D" w:rsidRDefault="000F4757" w:rsidP="00377A46">
      <w:pPr>
        <w:spacing w:after="0" w:line="276" w:lineRule="auto"/>
        <w:ind w:firstLine="567"/>
        <w:jc w:val="both"/>
        <w:rPr>
          <w:color w:val="auto"/>
        </w:rPr>
      </w:pPr>
      <w:r w:rsidRPr="00210EB6">
        <w:rPr>
          <w:rFonts w:asciiTheme="majorBidi" w:hAnsiTheme="majorBidi" w:cstheme="majorBidi"/>
          <w:color w:val="auto"/>
          <w:szCs w:val="24"/>
        </w:rPr>
        <w:t>[7]</w:t>
      </w:r>
      <w:r w:rsidR="00E4202D" w:rsidRPr="00210EB6">
        <w:rPr>
          <w:rFonts w:asciiTheme="majorBidi" w:hAnsiTheme="majorBidi" w:cstheme="majorBidi"/>
          <w:color w:val="auto"/>
          <w:szCs w:val="24"/>
        </w:rPr>
        <w:t> I</w:t>
      </w:r>
      <w:r w:rsidR="00E4202D" w:rsidRPr="00210EB6">
        <w:rPr>
          <w:color w:val="auto"/>
        </w:rPr>
        <w:t>es</w:t>
      </w:r>
      <w:r w:rsidR="00E4202D" w:rsidRPr="00BF379D">
        <w:rPr>
          <w:color w:val="auto"/>
        </w:rPr>
        <w:t>tādes veiktu darbību var uzskatīt par kriminālprocesuālu darbību vai administratīvā pārkāpuma procesa ietvaros veiktu darbību, ja tā ir regulēta attiecīgi Kriminālprocesa likumā vai Administratīvās atbildības likumā (</w:t>
      </w:r>
      <w:r w:rsidR="00E4202D" w:rsidRPr="00BF379D">
        <w:rPr>
          <w:i/>
          <w:iCs/>
          <w:color w:val="auto"/>
        </w:rPr>
        <w:t xml:space="preserve">Senāta 2022.gada 1.augusta sprieduma lietā Nr. SKA-27/2022, </w:t>
      </w:r>
      <w:hyperlink r:id="rId10" w:history="1">
        <w:r w:rsidR="00E4202D" w:rsidRPr="00221586">
          <w:rPr>
            <w:rStyle w:val="Hyperlink"/>
            <w:i/>
            <w:iCs/>
          </w:rPr>
          <w:t>ECLI:LV:AT:2022:0801.A420326416.10.S</w:t>
        </w:r>
      </w:hyperlink>
      <w:r w:rsidR="00E4202D" w:rsidRPr="00BF379D">
        <w:rPr>
          <w:i/>
          <w:iCs/>
          <w:color w:val="auto"/>
        </w:rPr>
        <w:t>, 8.punkt</w:t>
      </w:r>
      <w:r w:rsidR="00DE5BE8" w:rsidRPr="00BF379D">
        <w:rPr>
          <w:i/>
          <w:iCs/>
          <w:color w:val="auto"/>
        </w:rPr>
        <w:t>s</w:t>
      </w:r>
      <w:r w:rsidR="00E4202D" w:rsidRPr="00BF379D">
        <w:rPr>
          <w:color w:val="auto"/>
        </w:rPr>
        <w:t>).</w:t>
      </w:r>
    </w:p>
    <w:p w14:paraId="7FE80644" w14:textId="3E4FE18C" w:rsidR="00BF379D" w:rsidRPr="00BF379D" w:rsidRDefault="00510AD0" w:rsidP="00377A46">
      <w:pPr>
        <w:spacing w:after="0" w:line="276" w:lineRule="auto"/>
        <w:ind w:firstLine="567"/>
        <w:jc w:val="both"/>
        <w:rPr>
          <w:rFonts w:asciiTheme="majorBidi" w:hAnsiTheme="majorBidi" w:cstheme="majorBidi"/>
          <w:color w:val="auto"/>
          <w:szCs w:val="24"/>
          <w:shd w:val="clear" w:color="auto" w:fill="FFFFFF"/>
        </w:rPr>
      </w:pPr>
      <w:r>
        <w:rPr>
          <w:rFonts w:asciiTheme="majorBidi" w:hAnsiTheme="majorBidi" w:cstheme="majorBidi"/>
          <w:color w:val="auto"/>
          <w:szCs w:val="24"/>
          <w:shd w:val="clear" w:color="auto" w:fill="FFFFFF"/>
        </w:rPr>
        <w:t xml:space="preserve">Senāts konstatē, ka </w:t>
      </w:r>
      <w:r w:rsidR="0022265E" w:rsidRPr="00BF379D">
        <w:rPr>
          <w:rFonts w:asciiTheme="majorBidi" w:hAnsiTheme="majorBidi" w:cstheme="majorBidi"/>
          <w:color w:val="auto"/>
          <w:szCs w:val="24"/>
          <w:shd w:val="clear" w:color="auto" w:fill="FFFFFF"/>
        </w:rPr>
        <w:t xml:space="preserve">Administratīvās atbildības likums tieši nenoteic darbības, kas amatpersonai jāveic tādā gadījumā, ja persona, kura piedalās administratīvā pārkāpuma procesā, vēlas </w:t>
      </w:r>
      <w:r w:rsidR="00BD7409">
        <w:rPr>
          <w:rFonts w:asciiTheme="majorBidi" w:hAnsiTheme="majorBidi" w:cstheme="majorBidi"/>
          <w:color w:val="auto"/>
          <w:szCs w:val="24"/>
          <w:shd w:val="clear" w:color="auto" w:fill="FFFFFF"/>
        </w:rPr>
        <w:t>lietas</w:t>
      </w:r>
      <w:r w:rsidR="0022265E" w:rsidRPr="00BF379D">
        <w:rPr>
          <w:rFonts w:asciiTheme="majorBidi" w:hAnsiTheme="majorBidi" w:cstheme="majorBidi"/>
          <w:color w:val="auto"/>
          <w:szCs w:val="24"/>
          <w:shd w:val="clear" w:color="auto" w:fill="FFFFFF"/>
        </w:rPr>
        <w:t xml:space="preserve"> izskatīšanas gaitu</w:t>
      </w:r>
      <w:r w:rsidR="00BD7409">
        <w:rPr>
          <w:rFonts w:asciiTheme="majorBidi" w:hAnsiTheme="majorBidi" w:cstheme="majorBidi"/>
          <w:color w:val="auto"/>
          <w:szCs w:val="24"/>
          <w:shd w:val="clear" w:color="auto" w:fill="FFFFFF"/>
        </w:rPr>
        <w:t xml:space="preserve"> fiksēt </w:t>
      </w:r>
      <w:r w:rsidR="00663436" w:rsidRPr="00BD7409">
        <w:t>ar audiovizuālajiem tehniskajiem</w:t>
      </w:r>
      <w:r w:rsidR="00663436">
        <w:t xml:space="preserve"> līdzekļiem</w:t>
      </w:r>
      <w:r w:rsidR="002212E3">
        <w:rPr>
          <w:rFonts w:asciiTheme="majorBidi" w:hAnsiTheme="majorBidi" w:cstheme="majorBidi"/>
          <w:color w:val="auto"/>
          <w:szCs w:val="24"/>
          <w:shd w:val="clear" w:color="auto" w:fill="FFFFFF"/>
        </w:rPr>
        <w:t xml:space="preserve">. </w:t>
      </w:r>
      <w:r w:rsidR="00BD7409">
        <w:rPr>
          <w:rFonts w:asciiTheme="majorBidi" w:hAnsiTheme="majorBidi" w:cstheme="majorBidi"/>
          <w:color w:val="auto"/>
          <w:szCs w:val="24"/>
          <w:shd w:val="clear" w:color="auto" w:fill="FFFFFF"/>
        </w:rPr>
        <w:t xml:space="preserve">Šis </w:t>
      </w:r>
      <w:r w:rsidR="0022265E" w:rsidRPr="00362ACB">
        <w:rPr>
          <w:rFonts w:asciiTheme="majorBidi" w:hAnsiTheme="majorBidi" w:cstheme="majorBidi"/>
          <w:color w:val="auto"/>
          <w:szCs w:val="24"/>
          <w:shd w:val="clear" w:color="auto" w:fill="FFFFFF"/>
        </w:rPr>
        <w:t>likum</w:t>
      </w:r>
      <w:r w:rsidR="00BD7409" w:rsidRPr="00362ACB">
        <w:rPr>
          <w:rFonts w:asciiTheme="majorBidi" w:hAnsiTheme="majorBidi" w:cstheme="majorBidi"/>
          <w:color w:val="auto"/>
          <w:szCs w:val="24"/>
          <w:shd w:val="clear" w:color="auto" w:fill="FFFFFF"/>
        </w:rPr>
        <w:t xml:space="preserve">a </w:t>
      </w:r>
      <w:r w:rsidR="0022265E" w:rsidRPr="00362ACB">
        <w:rPr>
          <w:rFonts w:asciiTheme="majorBidi" w:hAnsiTheme="majorBidi" w:cstheme="majorBidi"/>
          <w:color w:val="auto"/>
          <w:szCs w:val="24"/>
          <w:shd w:val="clear" w:color="auto" w:fill="FFFFFF"/>
        </w:rPr>
        <w:t xml:space="preserve">noteic, </w:t>
      </w:r>
      <w:r w:rsidR="00BD7409" w:rsidRPr="00362ACB">
        <w:rPr>
          <w:rFonts w:asciiTheme="majorBidi" w:hAnsiTheme="majorBidi" w:cstheme="majorBidi"/>
          <w:color w:val="auto"/>
          <w:szCs w:val="24"/>
          <w:shd w:val="clear" w:color="auto" w:fill="FFFFFF"/>
        </w:rPr>
        <w:t xml:space="preserve">ka </w:t>
      </w:r>
      <w:r w:rsidR="00BD7409" w:rsidRPr="00BD7409">
        <w:rPr>
          <w:rFonts w:cs="Times New Roman"/>
          <w:color w:val="auto"/>
          <w:szCs w:val="24"/>
          <w:shd w:val="clear" w:color="auto" w:fill="FFFFFF"/>
        </w:rPr>
        <w:t>amatpersona, izmantojot skaņu ierakstu vai citus tehniskos līdzekļus vai rakstot sēdes protokolu</w:t>
      </w:r>
      <w:r w:rsidR="00BD7409">
        <w:rPr>
          <w:rFonts w:cs="Times New Roman"/>
          <w:color w:val="auto"/>
          <w:szCs w:val="24"/>
          <w:shd w:val="clear" w:color="auto" w:fill="FFFFFF"/>
        </w:rPr>
        <w:t xml:space="preserve">, </w:t>
      </w:r>
      <w:r w:rsidR="00BD7409" w:rsidRPr="00BD7409">
        <w:rPr>
          <w:rFonts w:cs="Times New Roman"/>
          <w:color w:val="auto"/>
          <w:szCs w:val="24"/>
          <w:shd w:val="clear" w:color="auto" w:fill="FFFFFF"/>
        </w:rPr>
        <w:t>var fiksēt</w:t>
      </w:r>
      <w:r w:rsidR="00BD7409">
        <w:rPr>
          <w:rFonts w:cs="Times New Roman"/>
          <w:color w:val="auto"/>
          <w:szCs w:val="24"/>
          <w:shd w:val="clear" w:color="auto" w:fill="FFFFFF"/>
        </w:rPr>
        <w:t xml:space="preserve"> lietas izskatīšanas gaitu</w:t>
      </w:r>
      <w:r w:rsidR="00362ACB">
        <w:rPr>
          <w:rFonts w:cs="Times New Roman"/>
          <w:color w:val="auto"/>
          <w:szCs w:val="24"/>
          <w:shd w:val="clear" w:color="auto" w:fill="FFFFFF"/>
        </w:rPr>
        <w:t xml:space="preserve"> (</w:t>
      </w:r>
      <w:r w:rsidR="0022265E" w:rsidRPr="00362ACB">
        <w:rPr>
          <w:rFonts w:asciiTheme="majorBidi" w:hAnsiTheme="majorBidi" w:cstheme="majorBidi"/>
          <w:i/>
          <w:iCs/>
          <w:color w:val="auto"/>
          <w:szCs w:val="24"/>
          <w:shd w:val="clear" w:color="auto" w:fill="FFFFFF"/>
        </w:rPr>
        <w:t xml:space="preserve">Administratīvās atbildības </w:t>
      </w:r>
      <w:r w:rsidR="0022265E" w:rsidRPr="00362ACB">
        <w:rPr>
          <w:rFonts w:asciiTheme="majorBidi" w:hAnsiTheme="majorBidi" w:cstheme="majorBidi"/>
          <w:i/>
          <w:iCs/>
          <w:color w:val="auto"/>
          <w:szCs w:val="24"/>
          <w:shd w:val="clear" w:color="auto" w:fill="FFFFFF"/>
        </w:rPr>
        <w:lastRenderedPageBreak/>
        <w:t>likuma 138.pants</w:t>
      </w:r>
      <w:r w:rsidR="0022265E" w:rsidRPr="00362ACB">
        <w:rPr>
          <w:rFonts w:asciiTheme="majorBidi" w:hAnsiTheme="majorBidi" w:cstheme="majorBidi"/>
          <w:color w:val="auto"/>
          <w:szCs w:val="24"/>
          <w:shd w:val="clear" w:color="auto" w:fill="FFFFFF"/>
        </w:rPr>
        <w:t xml:space="preserve">). </w:t>
      </w:r>
      <w:r w:rsidR="00BF379D" w:rsidRPr="00362ACB">
        <w:rPr>
          <w:rFonts w:asciiTheme="majorBidi" w:hAnsiTheme="majorBidi" w:cstheme="majorBidi"/>
          <w:color w:val="auto"/>
          <w:szCs w:val="24"/>
          <w:shd w:val="clear" w:color="auto" w:fill="FFFFFF"/>
        </w:rPr>
        <w:t>T</w:t>
      </w:r>
      <w:r w:rsidR="00BF379D">
        <w:rPr>
          <w:rFonts w:asciiTheme="majorBidi" w:hAnsiTheme="majorBidi" w:cstheme="majorBidi"/>
          <w:color w:val="auto"/>
          <w:szCs w:val="24"/>
          <w:shd w:val="clear" w:color="auto" w:fill="FFFFFF"/>
        </w:rPr>
        <w:t xml:space="preserve">āpat </w:t>
      </w:r>
      <w:r w:rsidR="002212E3">
        <w:rPr>
          <w:rFonts w:asciiTheme="majorBidi" w:hAnsiTheme="majorBidi" w:cstheme="majorBidi"/>
          <w:color w:val="auto"/>
          <w:szCs w:val="24"/>
          <w:shd w:val="clear" w:color="auto" w:fill="FFFFFF"/>
        </w:rPr>
        <w:t>šis</w:t>
      </w:r>
      <w:r w:rsidR="00BF379D" w:rsidRPr="00BF379D">
        <w:rPr>
          <w:rFonts w:asciiTheme="majorBidi" w:hAnsiTheme="majorBidi" w:cstheme="majorBidi"/>
          <w:color w:val="auto"/>
          <w:szCs w:val="24"/>
          <w:shd w:val="clear" w:color="auto" w:fill="FFFFFF"/>
        </w:rPr>
        <w:t xml:space="preserve"> likums paredz, </w:t>
      </w:r>
      <w:r w:rsidR="00362ACB">
        <w:rPr>
          <w:rFonts w:asciiTheme="majorBidi" w:hAnsiTheme="majorBidi" w:cstheme="majorBidi"/>
          <w:color w:val="auto"/>
          <w:szCs w:val="24"/>
          <w:shd w:val="clear" w:color="auto" w:fill="FFFFFF"/>
        </w:rPr>
        <w:t>ka</w:t>
      </w:r>
      <w:r w:rsidR="00BF379D" w:rsidRPr="00BF379D">
        <w:rPr>
          <w:rFonts w:asciiTheme="majorBidi" w:hAnsiTheme="majorBidi" w:cstheme="majorBidi"/>
          <w:color w:val="auto"/>
          <w:szCs w:val="24"/>
          <w:shd w:val="clear" w:color="auto" w:fill="FFFFFF"/>
        </w:rPr>
        <w:t xml:space="preserve"> amatpersonām ir jāievēro datu aizsardzības jomu regulējošie normatīvie akti gadījumā, ja procesuālo darbību veikšanas laikā</w:t>
      </w:r>
      <w:r>
        <w:rPr>
          <w:rFonts w:asciiTheme="majorBidi" w:hAnsiTheme="majorBidi" w:cstheme="majorBidi"/>
          <w:color w:val="auto"/>
          <w:szCs w:val="24"/>
          <w:shd w:val="clear" w:color="auto" w:fill="FFFFFF"/>
        </w:rPr>
        <w:t xml:space="preserve"> </w:t>
      </w:r>
      <w:r w:rsidRPr="00BF379D">
        <w:rPr>
          <w:rFonts w:asciiTheme="majorBidi" w:hAnsiTheme="majorBidi" w:cstheme="majorBidi"/>
          <w:color w:val="auto"/>
          <w:szCs w:val="24"/>
          <w:shd w:val="clear" w:color="auto" w:fill="FFFFFF"/>
        </w:rPr>
        <w:t>tiek izmantoti</w:t>
      </w:r>
      <w:r w:rsidR="00BF379D" w:rsidRPr="00BF379D">
        <w:rPr>
          <w:rFonts w:asciiTheme="majorBidi" w:hAnsiTheme="majorBidi" w:cstheme="majorBidi"/>
          <w:color w:val="auto"/>
          <w:szCs w:val="24"/>
          <w:shd w:val="clear" w:color="auto" w:fill="FFFFFF"/>
        </w:rPr>
        <w:t xml:space="preserve"> tehniskie līdzekļi (</w:t>
      </w:r>
      <w:r w:rsidR="00BF379D" w:rsidRPr="00BF379D">
        <w:rPr>
          <w:rFonts w:asciiTheme="majorBidi" w:hAnsiTheme="majorBidi" w:cstheme="majorBidi"/>
          <w:i/>
          <w:iCs/>
          <w:color w:val="auto"/>
          <w:szCs w:val="24"/>
          <w:shd w:val="clear" w:color="auto" w:fill="FFFFFF"/>
        </w:rPr>
        <w:t xml:space="preserve">Administratīvās atbildības likuma </w:t>
      </w:r>
      <w:r w:rsidR="00BF379D" w:rsidRPr="00362ACB">
        <w:rPr>
          <w:rFonts w:asciiTheme="majorBidi" w:hAnsiTheme="majorBidi" w:cstheme="majorBidi"/>
          <w:i/>
          <w:iCs/>
          <w:color w:val="auto"/>
          <w:szCs w:val="24"/>
          <w:shd w:val="clear" w:color="auto" w:fill="FFFFFF"/>
        </w:rPr>
        <w:t>38.pants</w:t>
      </w:r>
      <w:r w:rsidR="00BF379D" w:rsidRPr="00BF379D">
        <w:rPr>
          <w:rFonts w:asciiTheme="majorBidi" w:hAnsiTheme="majorBidi" w:cstheme="majorBidi"/>
          <w:color w:val="auto"/>
          <w:szCs w:val="24"/>
          <w:shd w:val="clear" w:color="auto" w:fill="FFFFFF"/>
        </w:rPr>
        <w:t>).</w:t>
      </w:r>
    </w:p>
    <w:p w14:paraId="6E81E58E" w14:textId="12183E6F" w:rsidR="00BF379D" w:rsidRPr="00BF379D" w:rsidRDefault="00362ACB" w:rsidP="00377A46">
      <w:pPr>
        <w:spacing w:after="0" w:line="276" w:lineRule="auto"/>
        <w:ind w:firstLine="567"/>
        <w:jc w:val="both"/>
        <w:rPr>
          <w:color w:val="auto"/>
        </w:rPr>
      </w:pPr>
      <w:r>
        <w:rPr>
          <w:rFonts w:asciiTheme="majorBidi" w:hAnsiTheme="majorBidi" w:cstheme="majorBidi"/>
          <w:color w:val="auto"/>
          <w:szCs w:val="24"/>
          <w:shd w:val="clear" w:color="auto" w:fill="FFFFFF"/>
        </w:rPr>
        <w:t xml:space="preserve">Tādējādi </w:t>
      </w:r>
      <w:r w:rsidR="004C713C" w:rsidRPr="00BF379D">
        <w:rPr>
          <w:rFonts w:asciiTheme="majorBidi" w:hAnsiTheme="majorBidi" w:cstheme="majorBidi"/>
          <w:color w:val="auto"/>
          <w:szCs w:val="24"/>
          <w:shd w:val="clear" w:color="auto" w:fill="FFFFFF"/>
        </w:rPr>
        <w:t xml:space="preserve">Administratīvās atbildības likums </w:t>
      </w:r>
      <w:r w:rsidR="00A4567E" w:rsidRPr="00BF379D">
        <w:rPr>
          <w:rFonts w:asciiTheme="majorBidi" w:hAnsiTheme="majorBidi" w:cstheme="majorBidi"/>
          <w:color w:val="auto"/>
          <w:szCs w:val="24"/>
          <w:shd w:val="clear" w:color="auto" w:fill="FFFFFF"/>
        </w:rPr>
        <w:t xml:space="preserve">neregulē </w:t>
      </w:r>
      <w:r w:rsidR="00B13CFD" w:rsidRPr="00BF379D">
        <w:rPr>
          <w:rFonts w:asciiTheme="majorBidi" w:hAnsiTheme="majorBidi" w:cstheme="majorBidi"/>
          <w:color w:val="auto"/>
          <w:szCs w:val="24"/>
          <w:shd w:val="clear" w:color="auto" w:fill="FFFFFF"/>
        </w:rPr>
        <w:t>person</w:t>
      </w:r>
      <w:r w:rsidR="00510AD0">
        <w:rPr>
          <w:rFonts w:asciiTheme="majorBidi" w:hAnsiTheme="majorBidi" w:cstheme="majorBidi"/>
          <w:color w:val="auto"/>
          <w:szCs w:val="24"/>
          <w:shd w:val="clear" w:color="auto" w:fill="FFFFFF"/>
        </w:rPr>
        <w:t>as</w:t>
      </w:r>
      <w:r w:rsidR="00B13CFD" w:rsidRPr="00BF379D">
        <w:rPr>
          <w:rFonts w:asciiTheme="majorBidi" w:hAnsiTheme="majorBidi" w:cstheme="majorBidi"/>
          <w:color w:val="auto"/>
          <w:szCs w:val="24"/>
          <w:shd w:val="clear" w:color="auto" w:fill="FFFFFF"/>
        </w:rPr>
        <w:t>, kura piedalās administratīvā pārkāpuma procesā</w:t>
      </w:r>
      <w:r w:rsidR="004E1DA3" w:rsidRPr="00BF379D">
        <w:rPr>
          <w:rFonts w:asciiTheme="majorBidi" w:hAnsiTheme="majorBidi" w:cstheme="majorBidi"/>
          <w:color w:val="auto"/>
          <w:szCs w:val="24"/>
          <w:shd w:val="clear" w:color="auto" w:fill="FFFFFF"/>
        </w:rPr>
        <w:t xml:space="preserve">, </w:t>
      </w:r>
      <w:r w:rsidR="0022265E" w:rsidRPr="00BF379D">
        <w:rPr>
          <w:rFonts w:asciiTheme="majorBidi" w:hAnsiTheme="majorBidi" w:cstheme="majorBidi"/>
          <w:color w:val="auto"/>
          <w:szCs w:val="24"/>
          <w:shd w:val="clear" w:color="auto" w:fill="FFFFFF"/>
        </w:rPr>
        <w:t xml:space="preserve">tiesības </w:t>
      </w:r>
      <w:r w:rsidR="0022265E" w:rsidRPr="00663436">
        <w:rPr>
          <w:rFonts w:asciiTheme="majorBidi" w:hAnsiTheme="majorBidi" w:cstheme="majorBidi"/>
          <w:color w:val="auto"/>
          <w:szCs w:val="24"/>
          <w:shd w:val="clear" w:color="auto" w:fill="FFFFFF"/>
        </w:rPr>
        <w:t>fiksēt</w:t>
      </w:r>
      <w:r w:rsidR="0022265E" w:rsidRPr="00BF379D">
        <w:rPr>
          <w:rFonts w:asciiTheme="majorBidi" w:hAnsiTheme="majorBidi" w:cstheme="majorBidi"/>
          <w:color w:val="auto"/>
          <w:szCs w:val="24"/>
          <w:shd w:val="clear" w:color="auto" w:fill="FFFFFF"/>
        </w:rPr>
        <w:t xml:space="preserve"> lietas izskatīšanas gaitu</w:t>
      </w:r>
      <w:r w:rsidR="00663436">
        <w:rPr>
          <w:rFonts w:asciiTheme="majorBidi" w:hAnsiTheme="majorBidi" w:cstheme="majorBidi"/>
          <w:color w:val="auto"/>
          <w:szCs w:val="24"/>
          <w:shd w:val="clear" w:color="auto" w:fill="FFFFFF"/>
        </w:rPr>
        <w:t xml:space="preserve"> </w:t>
      </w:r>
      <w:r w:rsidR="00663436" w:rsidRPr="00663436">
        <w:t>ar audiovizuālajiem tehniskajiem</w:t>
      </w:r>
      <w:r w:rsidR="00663436">
        <w:t xml:space="preserve"> līdzekļiem</w:t>
      </w:r>
      <w:r w:rsidR="00A4567E" w:rsidRPr="00BF379D">
        <w:rPr>
          <w:rFonts w:asciiTheme="majorBidi" w:hAnsiTheme="majorBidi" w:cstheme="majorBidi"/>
          <w:color w:val="auto"/>
          <w:szCs w:val="24"/>
          <w:shd w:val="clear" w:color="auto" w:fill="FFFFFF"/>
        </w:rPr>
        <w:t>. Tomēr</w:t>
      </w:r>
      <w:r w:rsidR="00BF379D" w:rsidRPr="00BF379D">
        <w:rPr>
          <w:rFonts w:asciiTheme="majorBidi" w:hAnsiTheme="majorBidi" w:cstheme="majorBidi"/>
          <w:color w:val="auto"/>
          <w:szCs w:val="24"/>
          <w:shd w:val="clear" w:color="auto" w:fill="FFFFFF"/>
        </w:rPr>
        <w:t>, ja persona</w:t>
      </w:r>
      <w:r w:rsidR="00BF379D">
        <w:rPr>
          <w:rFonts w:asciiTheme="majorBidi" w:hAnsiTheme="majorBidi" w:cstheme="majorBidi"/>
          <w:color w:val="auto"/>
          <w:szCs w:val="24"/>
          <w:shd w:val="clear" w:color="auto" w:fill="FFFFFF"/>
        </w:rPr>
        <w:t>, kura piedalās šajā procesā,</w:t>
      </w:r>
      <w:r w:rsidR="00BF379D" w:rsidRPr="00BF379D">
        <w:rPr>
          <w:rFonts w:asciiTheme="majorBidi" w:hAnsiTheme="majorBidi" w:cstheme="majorBidi"/>
          <w:color w:val="auto"/>
          <w:szCs w:val="24"/>
          <w:shd w:val="clear" w:color="auto" w:fill="FFFFFF"/>
        </w:rPr>
        <w:t xml:space="preserve"> lietas gaitu vēlas </w:t>
      </w:r>
      <w:r w:rsidR="00663436">
        <w:rPr>
          <w:rFonts w:asciiTheme="majorBidi" w:hAnsiTheme="majorBidi" w:cstheme="majorBidi"/>
          <w:color w:val="auto"/>
          <w:szCs w:val="24"/>
          <w:shd w:val="clear" w:color="auto" w:fill="FFFFFF"/>
        </w:rPr>
        <w:t xml:space="preserve">šādi </w:t>
      </w:r>
      <w:r w:rsidR="00BF379D" w:rsidRPr="00BF379D">
        <w:rPr>
          <w:rFonts w:asciiTheme="majorBidi" w:hAnsiTheme="majorBidi" w:cstheme="majorBidi"/>
          <w:color w:val="auto"/>
          <w:szCs w:val="24"/>
          <w:shd w:val="clear" w:color="auto" w:fill="FFFFFF"/>
        </w:rPr>
        <w:t xml:space="preserve">fiksēt aizstāvja funkciju veikšanai, </w:t>
      </w:r>
      <w:r w:rsidR="00A4567E" w:rsidRPr="00BF379D">
        <w:rPr>
          <w:rFonts w:asciiTheme="majorBidi" w:hAnsiTheme="majorBidi" w:cstheme="majorBidi"/>
          <w:color w:val="auto"/>
          <w:szCs w:val="24"/>
          <w:shd w:val="clear" w:color="auto" w:fill="FFFFFF"/>
        </w:rPr>
        <w:t>atzīstams, ka š</w:t>
      </w:r>
      <w:r>
        <w:rPr>
          <w:rFonts w:asciiTheme="majorBidi" w:hAnsiTheme="majorBidi" w:cstheme="majorBidi"/>
          <w:color w:val="auto"/>
          <w:szCs w:val="24"/>
          <w:shd w:val="clear" w:color="auto" w:fill="FFFFFF"/>
        </w:rPr>
        <w:t>īs</w:t>
      </w:r>
      <w:r w:rsidR="00A4567E" w:rsidRPr="00BF379D">
        <w:rPr>
          <w:rFonts w:asciiTheme="majorBidi" w:hAnsiTheme="majorBidi" w:cstheme="majorBidi"/>
          <w:color w:val="auto"/>
          <w:szCs w:val="24"/>
          <w:shd w:val="clear" w:color="auto" w:fill="FFFFFF"/>
        </w:rPr>
        <w:t xml:space="preserve"> darbības ir saistītas un attiecināmas tieši uz administratīvā pārkāpuma procesu</w:t>
      </w:r>
      <w:r w:rsidR="00AA347E">
        <w:rPr>
          <w:rFonts w:asciiTheme="majorBidi" w:hAnsiTheme="majorBidi" w:cstheme="majorBidi"/>
          <w:color w:val="auto"/>
          <w:szCs w:val="24"/>
          <w:shd w:val="clear" w:color="auto" w:fill="FFFFFF"/>
        </w:rPr>
        <w:t>. Arī p</w:t>
      </w:r>
      <w:r w:rsidR="004C713C" w:rsidRPr="00BF379D">
        <w:rPr>
          <w:rFonts w:asciiTheme="majorBidi" w:hAnsiTheme="majorBidi" w:cstheme="majorBidi"/>
          <w:color w:val="auto"/>
          <w:szCs w:val="24"/>
          <w:shd w:val="clear" w:color="auto" w:fill="FFFFFF"/>
        </w:rPr>
        <w:t>olicijas</w:t>
      </w:r>
      <w:r w:rsidR="0022265E" w:rsidRPr="00BF379D">
        <w:rPr>
          <w:rFonts w:asciiTheme="majorBidi" w:hAnsiTheme="majorBidi" w:cstheme="majorBidi"/>
          <w:color w:val="auto"/>
          <w:szCs w:val="24"/>
          <w:shd w:val="clear" w:color="auto" w:fill="FFFFFF"/>
        </w:rPr>
        <w:t xml:space="preserve"> amatpersona</w:t>
      </w:r>
      <w:r w:rsidR="00A4567E" w:rsidRPr="00BF379D">
        <w:rPr>
          <w:rFonts w:asciiTheme="majorBidi" w:hAnsiTheme="majorBidi" w:cstheme="majorBidi"/>
          <w:color w:val="auto"/>
          <w:szCs w:val="24"/>
          <w:shd w:val="clear" w:color="auto" w:fill="FFFFFF"/>
        </w:rPr>
        <w:t xml:space="preserve">s </w:t>
      </w:r>
      <w:r w:rsidR="0022265E" w:rsidRPr="00BF379D">
        <w:rPr>
          <w:rFonts w:asciiTheme="majorBidi" w:hAnsiTheme="majorBidi" w:cstheme="majorBidi"/>
          <w:color w:val="auto"/>
          <w:szCs w:val="24"/>
        </w:rPr>
        <w:t>darbība</w:t>
      </w:r>
      <w:r w:rsidR="00510AD0">
        <w:rPr>
          <w:rFonts w:asciiTheme="majorBidi" w:hAnsiTheme="majorBidi" w:cstheme="majorBidi"/>
          <w:color w:val="auto"/>
          <w:szCs w:val="24"/>
        </w:rPr>
        <w:t>s šajā sakarā</w:t>
      </w:r>
      <w:r w:rsidR="00A4567E" w:rsidRPr="00BF379D">
        <w:rPr>
          <w:rFonts w:asciiTheme="majorBidi" w:hAnsiTheme="majorBidi" w:cstheme="majorBidi"/>
          <w:color w:val="auto"/>
          <w:szCs w:val="24"/>
        </w:rPr>
        <w:t xml:space="preserve"> ir vērsta</w:t>
      </w:r>
      <w:r w:rsidR="00510AD0">
        <w:rPr>
          <w:rFonts w:asciiTheme="majorBidi" w:hAnsiTheme="majorBidi" w:cstheme="majorBidi"/>
          <w:color w:val="auto"/>
          <w:szCs w:val="24"/>
        </w:rPr>
        <w:t>s</w:t>
      </w:r>
      <w:r w:rsidR="00A4567E" w:rsidRPr="00BF379D">
        <w:rPr>
          <w:rFonts w:asciiTheme="majorBidi" w:hAnsiTheme="majorBidi" w:cstheme="majorBidi"/>
          <w:color w:val="auto"/>
          <w:szCs w:val="24"/>
        </w:rPr>
        <w:t xml:space="preserve"> uz </w:t>
      </w:r>
      <w:r w:rsidR="0022265E" w:rsidRPr="00BF379D">
        <w:rPr>
          <w:rFonts w:asciiTheme="majorBidi" w:hAnsiTheme="majorBidi" w:cstheme="majorBidi"/>
          <w:color w:val="auto"/>
          <w:szCs w:val="24"/>
        </w:rPr>
        <w:t>administratīvā pārkāpuma procesa nodrošināšan</w:t>
      </w:r>
      <w:r w:rsidR="00A4567E" w:rsidRPr="00BF379D">
        <w:rPr>
          <w:rFonts w:asciiTheme="majorBidi" w:hAnsiTheme="majorBidi" w:cstheme="majorBidi"/>
          <w:color w:val="auto"/>
          <w:szCs w:val="24"/>
        </w:rPr>
        <w:t>u</w:t>
      </w:r>
      <w:r w:rsidR="00E4202D" w:rsidRPr="00BF379D">
        <w:rPr>
          <w:rFonts w:asciiTheme="majorBidi" w:hAnsiTheme="majorBidi" w:cstheme="majorBidi"/>
          <w:color w:val="auto"/>
          <w:szCs w:val="24"/>
        </w:rPr>
        <w:t xml:space="preserve">, nevis </w:t>
      </w:r>
      <w:r w:rsidR="00950481" w:rsidRPr="00BF379D">
        <w:rPr>
          <w:rFonts w:asciiTheme="majorBidi" w:hAnsiTheme="majorBidi" w:cstheme="majorBidi"/>
          <w:color w:val="auto"/>
          <w:szCs w:val="24"/>
        </w:rPr>
        <w:t>uz kāda</w:t>
      </w:r>
      <w:r w:rsidR="00E4202D" w:rsidRPr="00BF379D">
        <w:rPr>
          <w:color w:val="auto"/>
        </w:rPr>
        <w:t xml:space="preserve"> cit</w:t>
      </w:r>
      <w:r w:rsidR="00950481" w:rsidRPr="00BF379D">
        <w:rPr>
          <w:color w:val="auto"/>
        </w:rPr>
        <w:t>a</w:t>
      </w:r>
      <w:r w:rsidR="00E4202D" w:rsidRPr="00BF379D">
        <w:rPr>
          <w:color w:val="auto"/>
        </w:rPr>
        <w:t xml:space="preserve"> tiesību normās atsevišķi noteikt</w:t>
      </w:r>
      <w:r w:rsidR="00950481" w:rsidRPr="00BF379D">
        <w:rPr>
          <w:color w:val="auto"/>
        </w:rPr>
        <w:t>a</w:t>
      </w:r>
      <w:r w:rsidR="00E4202D" w:rsidRPr="00BF379D">
        <w:rPr>
          <w:color w:val="auto"/>
        </w:rPr>
        <w:t xml:space="preserve"> policijas kā valsts pārvaldes iestādes pienākum</w:t>
      </w:r>
      <w:r w:rsidR="00950481" w:rsidRPr="00BF379D">
        <w:rPr>
          <w:color w:val="auto"/>
        </w:rPr>
        <w:t>a izpildi</w:t>
      </w:r>
      <w:r w:rsidR="00E4202D" w:rsidRPr="00BF379D">
        <w:rPr>
          <w:color w:val="auto"/>
        </w:rPr>
        <w:t>.</w:t>
      </w:r>
      <w:r w:rsidR="004C713C" w:rsidRPr="00BF379D">
        <w:rPr>
          <w:rFonts w:asciiTheme="majorBidi" w:hAnsiTheme="majorBidi" w:cstheme="majorBidi"/>
          <w:color w:val="auto"/>
          <w:szCs w:val="24"/>
        </w:rPr>
        <w:t xml:space="preserve"> </w:t>
      </w:r>
      <w:r w:rsidR="00BF379D" w:rsidRPr="00BF379D">
        <w:rPr>
          <w:rFonts w:asciiTheme="majorBidi" w:hAnsiTheme="majorBidi" w:cstheme="majorBidi"/>
          <w:color w:val="auto"/>
          <w:szCs w:val="24"/>
        </w:rPr>
        <w:t>Jāņem vērā, ka likuma „Par policiju” 10.panta 6.punkts noteic, ka a</w:t>
      </w:r>
      <w:r w:rsidR="00BF379D" w:rsidRPr="00BF379D">
        <w:rPr>
          <w:rFonts w:asciiTheme="majorBidi" w:hAnsiTheme="majorBidi" w:cstheme="majorBidi"/>
          <w:color w:val="auto"/>
          <w:szCs w:val="24"/>
          <w:shd w:val="clear" w:color="auto" w:fill="FFFFFF"/>
        </w:rPr>
        <w:t>tbilstoši kompetencei veikt administratīvā pārkāpuma procesu ir viens no policijas darbinieka pamatpienākumiem, savukārt minētā likuma 12.panta pirmās daļas 1.punkts noteic, ka p</w:t>
      </w:r>
      <w:r w:rsidR="00BF379D" w:rsidRPr="00BF379D">
        <w:rPr>
          <w:rFonts w:asciiTheme="majorBidi" w:hAnsiTheme="majorBidi" w:cstheme="majorBidi"/>
          <w:color w:val="auto"/>
          <w:szCs w:val="24"/>
        </w:rPr>
        <w:t>olicijas darbiniekam, pildot viņam uzliktos pienākumus atbilstoši dienesta kompetencei, ir tiesības prasīt, lai personas pārtrauc rīcību, kura traucē policijas pilnvaru izpildi.</w:t>
      </w:r>
    </w:p>
    <w:p w14:paraId="59B3A89A" w14:textId="1D012CDD" w:rsidR="00C343D0" w:rsidRPr="00BF379D" w:rsidRDefault="00DD448A" w:rsidP="00377A46">
      <w:pPr>
        <w:spacing w:after="0" w:line="276" w:lineRule="auto"/>
        <w:ind w:firstLine="567"/>
        <w:jc w:val="both"/>
        <w:rPr>
          <w:color w:val="auto"/>
        </w:rPr>
      </w:pPr>
      <w:r w:rsidRPr="00BF379D">
        <w:rPr>
          <w:rFonts w:asciiTheme="majorBidi" w:hAnsiTheme="majorBidi" w:cstheme="majorBidi"/>
          <w:color w:val="auto"/>
          <w:szCs w:val="24"/>
        </w:rPr>
        <w:t xml:space="preserve">Ņemot vērā </w:t>
      </w:r>
      <w:r w:rsidR="00A80242" w:rsidRPr="00BF379D">
        <w:rPr>
          <w:rFonts w:asciiTheme="majorBidi" w:hAnsiTheme="majorBidi" w:cstheme="majorBidi"/>
          <w:color w:val="auto"/>
          <w:szCs w:val="24"/>
        </w:rPr>
        <w:t>minēto, nav pamatots piet</w:t>
      </w:r>
      <w:r w:rsidR="00D3190B" w:rsidRPr="00BF379D">
        <w:rPr>
          <w:rFonts w:asciiTheme="majorBidi" w:hAnsiTheme="majorBidi" w:cstheme="majorBidi"/>
          <w:color w:val="auto"/>
          <w:szCs w:val="24"/>
        </w:rPr>
        <w:t>ei</w:t>
      </w:r>
      <w:r w:rsidR="00A80242" w:rsidRPr="00BF379D">
        <w:rPr>
          <w:rFonts w:asciiTheme="majorBidi" w:hAnsiTheme="majorBidi" w:cstheme="majorBidi"/>
          <w:color w:val="auto"/>
          <w:szCs w:val="24"/>
        </w:rPr>
        <w:t>cēja uzskats, ka</w:t>
      </w:r>
      <w:r w:rsidR="006A07C8" w:rsidRPr="00BF379D">
        <w:rPr>
          <w:rFonts w:asciiTheme="majorBidi" w:hAnsiTheme="majorBidi" w:cstheme="majorBidi"/>
          <w:color w:val="auto"/>
          <w:szCs w:val="24"/>
          <w:shd w:val="clear" w:color="auto" w:fill="FFFFFF"/>
        </w:rPr>
        <w:t xml:space="preserve"> </w:t>
      </w:r>
      <w:r w:rsidR="00D3190B" w:rsidRPr="00BF379D">
        <w:rPr>
          <w:rFonts w:asciiTheme="majorBidi" w:hAnsiTheme="majorBidi" w:cstheme="majorBidi"/>
          <w:color w:val="auto"/>
          <w:szCs w:val="24"/>
        </w:rPr>
        <w:t xml:space="preserve">policijas amatpersona, </w:t>
      </w:r>
      <w:r w:rsidR="00D3190B" w:rsidRPr="00663436">
        <w:rPr>
          <w:rFonts w:asciiTheme="majorBidi" w:hAnsiTheme="majorBidi" w:cstheme="majorBidi"/>
          <w:color w:val="auto"/>
          <w:szCs w:val="24"/>
        </w:rPr>
        <w:t xml:space="preserve">liedzot </w:t>
      </w:r>
      <w:r w:rsidR="005319A3" w:rsidRPr="00663436">
        <w:rPr>
          <w:rFonts w:asciiTheme="majorBidi" w:hAnsiTheme="majorBidi" w:cstheme="majorBidi"/>
          <w:color w:val="auto"/>
          <w:szCs w:val="24"/>
        </w:rPr>
        <w:t>fiksēt</w:t>
      </w:r>
      <w:r w:rsidR="005319A3" w:rsidRPr="00BF379D">
        <w:rPr>
          <w:rFonts w:asciiTheme="majorBidi" w:hAnsiTheme="majorBidi" w:cstheme="majorBidi"/>
          <w:color w:val="auto"/>
          <w:szCs w:val="24"/>
        </w:rPr>
        <w:t xml:space="preserve"> administratīvā pārkāpuma procesa izskatīšanas gaitu</w:t>
      </w:r>
      <w:r w:rsidR="00BF379D">
        <w:rPr>
          <w:rFonts w:asciiTheme="majorBidi" w:hAnsiTheme="majorBidi" w:cstheme="majorBidi"/>
          <w:color w:val="auto"/>
          <w:szCs w:val="24"/>
        </w:rPr>
        <w:t xml:space="preserve"> </w:t>
      </w:r>
      <w:r w:rsidR="00663436">
        <w:rPr>
          <w:rFonts w:asciiTheme="majorBidi" w:hAnsiTheme="majorBidi" w:cstheme="majorBidi"/>
          <w:color w:val="auto"/>
          <w:szCs w:val="24"/>
        </w:rPr>
        <w:t xml:space="preserve">ar </w:t>
      </w:r>
      <w:r w:rsidR="00663436" w:rsidRPr="00663436">
        <w:t>audiovizuālajiem tehniskajiem</w:t>
      </w:r>
      <w:r w:rsidR="00663436">
        <w:t xml:space="preserve"> līdzekļiem</w:t>
      </w:r>
      <w:r w:rsidR="00663436">
        <w:rPr>
          <w:rFonts w:asciiTheme="majorBidi" w:hAnsiTheme="majorBidi" w:cstheme="majorBidi"/>
          <w:color w:val="auto"/>
          <w:szCs w:val="24"/>
        </w:rPr>
        <w:t xml:space="preserve"> </w:t>
      </w:r>
      <w:r w:rsidR="00BF379D">
        <w:rPr>
          <w:rFonts w:asciiTheme="majorBidi" w:hAnsiTheme="majorBidi" w:cstheme="majorBidi"/>
          <w:color w:val="auto"/>
          <w:szCs w:val="24"/>
        </w:rPr>
        <w:t>pieteicēja kā</w:t>
      </w:r>
      <w:r w:rsidR="002212E3">
        <w:rPr>
          <w:rFonts w:asciiTheme="majorBidi" w:hAnsiTheme="majorBidi" w:cstheme="majorBidi"/>
          <w:color w:val="auto"/>
          <w:szCs w:val="24"/>
        </w:rPr>
        <w:t xml:space="preserve"> </w:t>
      </w:r>
      <w:r w:rsidR="00BF379D">
        <w:rPr>
          <w:rFonts w:asciiTheme="majorBidi" w:hAnsiTheme="majorBidi" w:cstheme="majorBidi"/>
          <w:color w:val="auto"/>
          <w:szCs w:val="24"/>
        </w:rPr>
        <w:t>aizstāvja funkciju veikšanai</w:t>
      </w:r>
      <w:r w:rsidR="00D3190B" w:rsidRPr="00BF379D">
        <w:rPr>
          <w:rFonts w:asciiTheme="majorBidi" w:hAnsiTheme="majorBidi" w:cstheme="majorBidi"/>
          <w:color w:val="auto"/>
          <w:szCs w:val="24"/>
        </w:rPr>
        <w:t>, ir veikusi faktisko rīcību Administratīvā procesa likuma izpratnē</w:t>
      </w:r>
      <w:r w:rsidR="00C82FEF" w:rsidRPr="00BF379D">
        <w:rPr>
          <w:rFonts w:asciiTheme="majorBidi" w:hAnsiTheme="majorBidi" w:cstheme="majorBidi"/>
          <w:color w:val="auto"/>
          <w:szCs w:val="24"/>
        </w:rPr>
        <w:t xml:space="preserve">. </w:t>
      </w:r>
      <w:r w:rsidR="00030D46" w:rsidRPr="00BF379D">
        <w:rPr>
          <w:rFonts w:asciiTheme="majorBidi" w:hAnsiTheme="majorBidi" w:cstheme="majorBidi"/>
          <w:color w:val="auto"/>
          <w:szCs w:val="24"/>
        </w:rPr>
        <w:t>D</w:t>
      </w:r>
      <w:r w:rsidR="005319A3" w:rsidRPr="00BF379D">
        <w:rPr>
          <w:color w:val="auto"/>
        </w:rPr>
        <w:t>arbības, kas veiktas administratīvā pārkāpuma lietas ietvaros,</w:t>
      </w:r>
      <w:r w:rsidR="00DD67AF" w:rsidRPr="00BF379D">
        <w:rPr>
          <w:color w:val="auto"/>
        </w:rPr>
        <w:t xml:space="preserve"> ir nesaraujami saistītas tieši ar šo procesu, un</w:t>
      </w:r>
      <w:r w:rsidR="005319A3" w:rsidRPr="00BF379D">
        <w:rPr>
          <w:color w:val="auto"/>
        </w:rPr>
        <w:t xml:space="preserve"> nav pakļautas administratīvo tiesu kontrolei (sal. </w:t>
      </w:r>
      <w:r w:rsidR="005319A3" w:rsidRPr="00BF379D">
        <w:rPr>
          <w:i/>
          <w:iCs/>
          <w:color w:val="auto"/>
        </w:rPr>
        <w:t>Administratīvā procesa likuma 1.panta trešās daļas 5.punkt</w:t>
      </w:r>
      <w:r w:rsidR="00950481" w:rsidRPr="00BF379D">
        <w:rPr>
          <w:i/>
          <w:iCs/>
          <w:color w:val="auto"/>
        </w:rPr>
        <w:t>s</w:t>
      </w:r>
      <w:r w:rsidR="005319A3" w:rsidRPr="00BF379D">
        <w:rPr>
          <w:color w:val="auto"/>
        </w:rPr>
        <w:t xml:space="preserve">). </w:t>
      </w:r>
    </w:p>
    <w:p w14:paraId="1B030D23" w14:textId="22A632EF" w:rsidR="002E77E4" w:rsidRPr="00DD448A" w:rsidRDefault="00C343D0" w:rsidP="00377A46">
      <w:pPr>
        <w:spacing w:after="0" w:line="276" w:lineRule="auto"/>
        <w:ind w:firstLine="567"/>
        <w:jc w:val="both"/>
      </w:pPr>
      <w:r>
        <w:t>Tiesa</w:t>
      </w:r>
      <w:r w:rsidR="007A427B">
        <w:t xml:space="preserve"> šajā sakarā</w:t>
      </w:r>
      <w:r>
        <w:t xml:space="preserve"> ir pareizi norādījusi, ka </w:t>
      </w:r>
      <w:r w:rsidR="009B4E85">
        <w:t xml:space="preserve">atbilstoši </w:t>
      </w:r>
      <w:r w:rsidR="00DD67AF">
        <w:t>vispārēj</w:t>
      </w:r>
      <w:r w:rsidR="009B4E85">
        <w:t>ai</w:t>
      </w:r>
      <w:r w:rsidR="00DD67AF">
        <w:t xml:space="preserve"> kārtība</w:t>
      </w:r>
      <w:r w:rsidR="009B4E85">
        <w:t>i</w:t>
      </w:r>
      <w:r w:rsidR="00DD67AF">
        <w:t xml:space="preserve"> policijas </w:t>
      </w:r>
      <w:r w:rsidR="009B4E85">
        <w:t>a</w:t>
      </w:r>
      <w:r w:rsidR="00DD67AF">
        <w:t>matpersonas darbības p</w:t>
      </w:r>
      <w:r w:rsidR="004C713C">
        <w:t>erso</w:t>
      </w:r>
      <w:r w:rsidR="007A427B">
        <w:t>nai</w:t>
      </w:r>
      <w:r w:rsidR="00DD67AF">
        <w:t xml:space="preserve"> būtu jāapstrīd pašā pamatprocesā – administratīvā pārkāpuma lietā.</w:t>
      </w:r>
      <w:r>
        <w:t xml:space="preserve"> </w:t>
      </w:r>
      <w:r w:rsidR="005319A3" w:rsidRPr="00DD448A">
        <w:rPr>
          <w:rFonts w:asciiTheme="majorBidi" w:hAnsiTheme="majorBidi" w:cstheme="majorBidi"/>
          <w:color w:val="auto"/>
          <w:szCs w:val="24"/>
        </w:rPr>
        <w:t>Tomēr</w:t>
      </w:r>
      <w:r w:rsidR="00BA0713" w:rsidRPr="00DD448A">
        <w:rPr>
          <w:rFonts w:asciiTheme="majorBidi" w:hAnsiTheme="majorBidi" w:cstheme="majorBidi"/>
          <w:color w:val="auto"/>
          <w:szCs w:val="24"/>
        </w:rPr>
        <w:t xml:space="preserve">, </w:t>
      </w:r>
      <w:r w:rsidR="005319A3" w:rsidRPr="00DD448A">
        <w:rPr>
          <w:rFonts w:asciiTheme="majorBidi" w:hAnsiTheme="majorBidi" w:cstheme="majorBidi"/>
          <w:color w:val="auto"/>
          <w:szCs w:val="24"/>
        </w:rPr>
        <w:t xml:space="preserve">ievērojot turpmāk minētos apsvērumus, </w:t>
      </w:r>
      <w:r w:rsidR="001954F4" w:rsidRPr="00DD448A">
        <w:rPr>
          <w:rFonts w:asciiTheme="majorBidi" w:hAnsiTheme="majorBidi" w:cstheme="majorBidi"/>
          <w:color w:val="auto"/>
          <w:szCs w:val="24"/>
        </w:rPr>
        <w:t xml:space="preserve">secinājums par to, ka </w:t>
      </w:r>
      <w:r w:rsidR="002212E3" w:rsidRPr="00DD448A">
        <w:rPr>
          <w:color w:val="auto"/>
        </w:rPr>
        <w:t xml:space="preserve">konkrētajā gadījumā administratīvās tiesas kompetencē </w:t>
      </w:r>
      <w:r w:rsidR="002212E3">
        <w:rPr>
          <w:color w:val="auto"/>
        </w:rPr>
        <w:t>nav izvērtēt</w:t>
      </w:r>
      <w:r w:rsidR="002E77E4" w:rsidRPr="00DD448A">
        <w:rPr>
          <w:color w:val="auto"/>
        </w:rPr>
        <w:t xml:space="preserve"> </w:t>
      </w:r>
      <w:r w:rsidR="00024897" w:rsidRPr="00DD448A">
        <w:rPr>
          <w:color w:val="auto"/>
        </w:rPr>
        <w:t>policijas amatpersonas</w:t>
      </w:r>
      <w:r w:rsidR="002E77E4" w:rsidRPr="00DD448A">
        <w:rPr>
          <w:color w:val="auto"/>
        </w:rPr>
        <w:t xml:space="preserve"> </w:t>
      </w:r>
      <w:r w:rsidR="00BA0713" w:rsidRPr="00DD448A">
        <w:rPr>
          <w:color w:val="auto"/>
        </w:rPr>
        <w:t>rīcību</w:t>
      </w:r>
      <w:r w:rsidR="002E77E4" w:rsidRPr="00DD448A">
        <w:rPr>
          <w:color w:val="auto"/>
        </w:rPr>
        <w:t xml:space="preserve"> administratīvā pārkāpuma lietas procesā, ir pārsteidzīgs.</w:t>
      </w:r>
    </w:p>
    <w:p w14:paraId="0C7D5DCA" w14:textId="77777777" w:rsidR="002E77E4" w:rsidRPr="00460E50" w:rsidRDefault="002E77E4" w:rsidP="00377A46">
      <w:pPr>
        <w:spacing w:after="0" w:line="276" w:lineRule="auto"/>
        <w:ind w:firstLine="567"/>
        <w:jc w:val="both"/>
        <w:rPr>
          <w:rFonts w:asciiTheme="majorBidi" w:hAnsiTheme="majorBidi" w:cstheme="majorBidi"/>
          <w:color w:val="auto"/>
          <w:szCs w:val="24"/>
        </w:rPr>
      </w:pPr>
    </w:p>
    <w:p w14:paraId="3F801F70" w14:textId="5BBFB750" w:rsidR="00921C03" w:rsidRPr="00741433" w:rsidRDefault="00024897" w:rsidP="00377A46">
      <w:pPr>
        <w:spacing w:after="0" w:line="276" w:lineRule="auto"/>
        <w:ind w:firstLine="567"/>
        <w:jc w:val="both"/>
        <w:rPr>
          <w:rFonts w:asciiTheme="majorBidi" w:hAnsiTheme="majorBidi" w:cstheme="majorBidi"/>
          <w:szCs w:val="24"/>
        </w:rPr>
      </w:pPr>
      <w:r w:rsidRPr="00024897">
        <w:rPr>
          <w:rFonts w:asciiTheme="majorBidi" w:hAnsiTheme="majorBidi" w:cstheme="majorBidi"/>
          <w:szCs w:val="24"/>
        </w:rPr>
        <w:t>[</w:t>
      </w:r>
      <w:r w:rsidR="00D4570E">
        <w:rPr>
          <w:rFonts w:asciiTheme="majorBidi" w:hAnsiTheme="majorBidi" w:cstheme="majorBidi"/>
          <w:szCs w:val="24"/>
        </w:rPr>
        <w:t>8]</w:t>
      </w:r>
      <w:r w:rsidRPr="00024897">
        <w:rPr>
          <w:rFonts w:asciiTheme="majorBidi" w:hAnsiTheme="majorBidi" w:cstheme="majorBidi"/>
          <w:szCs w:val="24"/>
        </w:rPr>
        <w:t xml:space="preserve"> No pieteicēja iesnieguma iestādei un pieteikuma tiesai izriet, ka </w:t>
      </w:r>
      <w:r>
        <w:rPr>
          <w:rFonts w:asciiTheme="majorBidi" w:hAnsiTheme="majorBidi" w:cstheme="majorBidi"/>
          <w:szCs w:val="24"/>
        </w:rPr>
        <w:t>mērķis,</w:t>
      </w:r>
      <w:r w:rsidR="002212E3">
        <w:rPr>
          <w:rFonts w:asciiTheme="majorBidi" w:hAnsiTheme="majorBidi" w:cstheme="majorBidi"/>
          <w:szCs w:val="24"/>
        </w:rPr>
        <w:t xml:space="preserve"> </w:t>
      </w:r>
      <w:r>
        <w:rPr>
          <w:rFonts w:asciiTheme="majorBidi" w:hAnsiTheme="majorBidi" w:cstheme="majorBidi"/>
          <w:szCs w:val="24"/>
        </w:rPr>
        <w:t xml:space="preserve">ko pieteicējs vēlas sasniegt, ir nemantiskā kaitējuma atlīdzinājums </w:t>
      </w:r>
      <w:r w:rsidR="00921C03">
        <w:rPr>
          <w:rFonts w:asciiTheme="majorBidi" w:hAnsiTheme="majorBidi" w:cstheme="majorBidi"/>
          <w:szCs w:val="24"/>
        </w:rPr>
        <w:t xml:space="preserve">par </w:t>
      </w:r>
      <w:r w:rsidR="00DD448A">
        <w:rPr>
          <w:rFonts w:asciiTheme="majorBidi" w:hAnsiTheme="majorBidi" w:cstheme="majorBidi"/>
          <w:szCs w:val="24"/>
        </w:rPr>
        <w:t xml:space="preserve">prettiesisku </w:t>
      </w:r>
      <w:r w:rsidR="00921C03">
        <w:rPr>
          <w:rFonts w:asciiTheme="majorBidi" w:hAnsiTheme="majorBidi" w:cstheme="majorBidi"/>
          <w:szCs w:val="24"/>
        </w:rPr>
        <w:t>policijas amatpersonas rīcību</w:t>
      </w:r>
      <w:r w:rsidR="00DD448A">
        <w:rPr>
          <w:rFonts w:asciiTheme="majorBidi" w:hAnsiTheme="majorBidi" w:cstheme="majorBidi"/>
          <w:szCs w:val="24"/>
        </w:rPr>
        <w:t>. V</w:t>
      </w:r>
      <w:r w:rsidR="00F05BC4">
        <w:rPr>
          <w:rFonts w:asciiTheme="majorBidi" w:hAnsiTheme="majorBidi" w:cstheme="majorBidi"/>
          <w:szCs w:val="24"/>
        </w:rPr>
        <w:t xml:space="preserve">ispārīgi </w:t>
      </w:r>
      <w:r w:rsidR="006B7CCD" w:rsidRPr="00546C95">
        <w:rPr>
          <w:rFonts w:cs="Times New Roman"/>
          <w:szCs w:val="24"/>
        </w:rPr>
        <w:t>jautājums par atlīdzinājuma piešķiršanu gadījumos, kad administratīvā pārkāpuma lietas ietvaros personai ir nodarīts kaitējums</w:t>
      </w:r>
      <w:r w:rsidR="00605691">
        <w:rPr>
          <w:rFonts w:cs="Times New Roman"/>
          <w:szCs w:val="24"/>
        </w:rPr>
        <w:t xml:space="preserve">, </w:t>
      </w:r>
      <w:r w:rsidR="00157FB3" w:rsidRPr="00157FB3">
        <w:rPr>
          <w:rFonts w:asciiTheme="majorBidi" w:hAnsiTheme="majorBidi" w:cstheme="majorBidi"/>
          <w:szCs w:val="24"/>
        </w:rPr>
        <w:t>ir skatāms administratīvā procesa kārtībā atbilstoši Kriminālprocesā un administratīvo pārkāpumu lietvedībā nodarītā kaitējuma atlīdzināšanas likuma</w:t>
      </w:r>
      <w:r w:rsidR="00F05BC4">
        <w:rPr>
          <w:rFonts w:asciiTheme="majorBidi" w:hAnsiTheme="majorBidi" w:cstheme="majorBidi"/>
          <w:szCs w:val="24"/>
        </w:rPr>
        <w:t>m</w:t>
      </w:r>
      <w:r w:rsidR="00157FB3" w:rsidRPr="00157FB3">
        <w:rPr>
          <w:rFonts w:asciiTheme="majorBidi" w:hAnsiTheme="majorBidi" w:cstheme="majorBidi"/>
          <w:szCs w:val="24"/>
        </w:rPr>
        <w:t xml:space="preserve"> (turpmāk – Kaitējuma atlīdzināšanas likums)</w:t>
      </w:r>
      <w:r w:rsidR="00F05BC4">
        <w:rPr>
          <w:rFonts w:asciiTheme="majorBidi" w:hAnsiTheme="majorBidi" w:cstheme="majorBidi"/>
          <w:szCs w:val="24"/>
        </w:rPr>
        <w:t>. P</w:t>
      </w:r>
      <w:r w:rsidR="00157FB3" w:rsidRPr="00157FB3">
        <w:rPr>
          <w:rFonts w:asciiTheme="majorBidi" w:hAnsiTheme="majorBidi" w:cstheme="majorBidi"/>
          <w:szCs w:val="24"/>
        </w:rPr>
        <w:t xml:space="preserve">riekšnoteikums šāda pieteikuma pieņemšanai un lietas ierosināšanai ir tas, ka iestādes rīcība, ar kuru pieteicējs saista savu atlīdzinājuma prasījumu, ir atzīta par prettiesisku ar kompetentās iestādes, </w:t>
      </w:r>
      <w:r w:rsidR="00157FB3" w:rsidRPr="00F05BC4">
        <w:rPr>
          <w:rFonts w:asciiTheme="majorBidi" w:hAnsiTheme="majorBidi" w:cstheme="majorBidi"/>
          <w:color w:val="auto"/>
          <w:szCs w:val="24"/>
        </w:rPr>
        <w:t xml:space="preserve">amatpersonas vai tiesas nolēmumu. Proti, </w:t>
      </w:r>
      <w:r w:rsidR="00921C03" w:rsidRPr="00F05BC4">
        <w:rPr>
          <w:rFonts w:asciiTheme="majorBidi" w:hAnsiTheme="majorBidi" w:cstheme="majorBidi"/>
          <w:color w:val="auto"/>
          <w:szCs w:val="24"/>
        </w:rPr>
        <w:t>Kaitējuma atlīdzināšanas likum</w:t>
      </w:r>
      <w:r w:rsidR="00157FB3" w:rsidRPr="00F05BC4">
        <w:rPr>
          <w:rFonts w:asciiTheme="majorBidi" w:hAnsiTheme="majorBidi" w:cstheme="majorBidi"/>
          <w:color w:val="auto"/>
          <w:szCs w:val="24"/>
        </w:rPr>
        <w:t>a</w:t>
      </w:r>
      <w:r w:rsidR="00921C03" w:rsidRPr="00F05BC4">
        <w:rPr>
          <w:rFonts w:asciiTheme="majorBidi" w:hAnsiTheme="majorBidi" w:cstheme="majorBidi"/>
          <w:color w:val="auto"/>
          <w:szCs w:val="24"/>
        </w:rPr>
        <w:t xml:space="preserve"> 5.pantā noteikti </w:t>
      </w:r>
      <w:r w:rsidR="00921C03" w:rsidRPr="00F05BC4">
        <w:rPr>
          <w:rFonts w:asciiTheme="majorBidi" w:hAnsiTheme="majorBidi" w:cstheme="majorBidi"/>
          <w:color w:val="auto"/>
          <w:szCs w:val="24"/>
          <w:shd w:val="clear" w:color="auto" w:fill="FFFFFF"/>
        </w:rPr>
        <w:t xml:space="preserve">administratīvā pārkāpuma lietvedībā nodarītā </w:t>
      </w:r>
      <w:r w:rsidR="00921C03" w:rsidRPr="00F05BC4">
        <w:rPr>
          <w:rFonts w:asciiTheme="majorBidi" w:hAnsiTheme="majorBidi" w:cstheme="majorBidi"/>
          <w:color w:val="auto"/>
          <w:szCs w:val="24"/>
        </w:rPr>
        <w:t>kaitējuma atlīdzinājuma tiesiskie pamati</w:t>
      </w:r>
      <w:r w:rsidR="00157FB3" w:rsidRPr="00F05BC4">
        <w:rPr>
          <w:rFonts w:asciiTheme="majorBidi" w:hAnsiTheme="majorBidi" w:cstheme="majorBidi"/>
          <w:color w:val="auto"/>
          <w:szCs w:val="24"/>
        </w:rPr>
        <w:t>, un n</w:t>
      </w:r>
      <w:r w:rsidR="00921C03" w:rsidRPr="00F05BC4">
        <w:rPr>
          <w:rFonts w:asciiTheme="majorBidi" w:hAnsiTheme="majorBidi" w:cstheme="majorBidi"/>
          <w:color w:val="auto"/>
          <w:szCs w:val="24"/>
        </w:rPr>
        <w:t>o minētā</w:t>
      </w:r>
      <w:r w:rsidR="00844728">
        <w:rPr>
          <w:rFonts w:asciiTheme="majorBidi" w:hAnsiTheme="majorBidi" w:cstheme="majorBidi"/>
          <w:color w:val="auto"/>
          <w:szCs w:val="24"/>
        </w:rPr>
        <w:t xml:space="preserve">s </w:t>
      </w:r>
      <w:r w:rsidR="00921C03" w:rsidRPr="00F05BC4">
        <w:rPr>
          <w:rFonts w:asciiTheme="majorBidi" w:hAnsiTheme="majorBidi" w:cstheme="majorBidi"/>
          <w:color w:val="auto"/>
          <w:szCs w:val="24"/>
        </w:rPr>
        <w:t>normas izriet, ka prettiesiskā rīcība ir jākonstatē tajā procesā, ar kuru privātpersonai ir nodarīts kaitējums</w:t>
      </w:r>
      <w:r w:rsidR="00921C03" w:rsidRPr="00157FB3">
        <w:rPr>
          <w:rFonts w:asciiTheme="majorBidi" w:hAnsiTheme="majorBidi" w:cstheme="majorBidi"/>
          <w:szCs w:val="24"/>
        </w:rPr>
        <w:t xml:space="preserve">, proti, </w:t>
      </w:r>
      <w:r w:rsidR="00157FB3" w:rsidRPr="00157FB3">
        <w:rPr>
          <w:rFonts w:asciiTheme="majorBidi" w:hAnsiTheme="majorBidi" w:cstheme="majorBidi"/>
          <w:szCs w:val="24"/>
        </w:rPr>
        <w:t>administratīvā pārkāpuma lietvedībā</w:t>
      </w:r>
      <w:r w:rsidR="00921C03" w:rsidRPr="00157FB3">
        <w:rPr>
          <w:rFonts w:asciiTheme="majorBidi" w:hAnsiTheme="majorBidi" w:cstheme="majorBidi"/>
          <w:szCs w:val="24"/>
        </w:rPr>
        <w:t>. Ievērojot minēto,</w:t>
      </w:r>
      <w:r w:rsidR="00157FB3" w:rsidRPr="00157FB3">
        <w:rPr>
          <w:rFonts w:asciiTheme="majorBidi" w:hAnsiTheme="majorBidi" w:cstheme="majorBidi"/>
          <w:szCs w:val="24"/>
        </w:rPr>
        <w:t xml:space="preserve"> vairumā gadījumu</w:t>
      </w:r>
      <w:r w:rsidR="00921C03" w:rsidRPr="00157FB3">
        <w:rPr>
          <w:rFonts w:asciiTheme="majorBidi" w:hAnsiTheme="majorBidi" w:cstheme="majorBidi"/>
          <w:szCs w:val="24"/>
        </w:rPr>
        <w:t xml:space="preserve"> privātpersonas iebildumi pret </w:t>
      </w:r>
      <w:r w:rsidR="00F05BC4">
        <w:rPr>
          <w:rFonts w:asciiTheme="majorBidi" w:hAnsiTheme="majorBidi" w:cstheme="majorBidi"/>
          <w:szCs w:val="24"/>
        </w:rPr>
        <w:t>amatpersonas</w:t>
      </w:r>
      <w:r w:rsidR="00921C03" w:rsidRPr="00157FB3">
        <w:rPr>
          <w:rFonts w:asciiTheme="majorBidi" w:hAnsiTheme="majorBidi" w:cstheme="majorBidi"/>
          <w:szCs w:val="24"/>
        </w:rPr>
        <w:t xml:space="preserve"> </w:t>
      </w:r>
      <w:r w:rsidR="00F05BC4">
        <w:rPr>
          <w:rFonts w:asciiTheme="majorBidi" w:hAnsiTheme="majorBidi" w:cstheme="majorBidi"/>
          <w:szCs w:val="24"/>
        </w:rPr>
        <w:t>rīcības</w:t>
      </w:r>
      <w:r w:rsidR="00921C03" w:rsidRPr="00157FB3">
        <w:rPr>
          <w:rFonts w:asciiTheme="majorBidi" w:hAnsiTheme="majorBidi" w:cstheme="majorBidi"/>
          <w:szCs w:val="24"/>
        </w:rPr>
        <w:t xml:space="preserve"> tiesiskumu</w:t>
      </w:r>
      <w:r w:rsidR="00F05BC4">
        <w:rPr>
          <w:rFonts w:asciiTheme="majorBidi" w:hAnsiTheme="majorBidi" w:cstheme="majorBidi"/>
          <w:szCs w:val="24"/>
        </w:rPr>
        <w:t xml:space="preserve"> ir </w:t>
      </w:r>
      <w:r w:rsidR="00921C03" w:rsidRPr="00157FB3">
        <w:rPr>
          <w:rFonts w:asciiTheme="majorBidi" w:hAnsiTheme="majorBidi" w:cstheme="majorBidi"/>
          <w:szCs w:val="24"/>
        </w:rPr>
        <w:t xml:space="preserve">izvirzāmi un izvērtējami pamatprocesā, un tiesiskais pamats administratīvā </w:t>
      </w:r>
      <w:r w:rsidR="00921C03" w:rsidRPr="005F2343">
        <w:rPr>
          <w:rFonts w:asciiTheme="majorBidi" w:hAnsiTheme="majorBidi" w:cstheme="majorBidi"/>
          <w:color w:val="auto"/>
          <w:szCs w:val="24"/>
        </w:rPr>
        <w:t xml:space="preserve">pārkāpuma lietvedībā nodarītā kaitējuma atlīdzināšanai ir </w:t>
      </w:r>
      <w:r w:rsidR="00921C03" w:rsidRPr="002C7B06">
        <w:rPr>
          <w:rFonts w:asciiTheme="majorBidi" w:hAnsiTheme="majorBidi" w:cstheme="majorBidi"/>
          <w:color w:val="auto"/>
          <w:szCs w:val="24"/>
        </w:rPr>
        <w:t>kompetentās iestādes</w:t>
      </w:r>
      <w:r w:rsidR="002212E3">
        <w:rPr>
          <w:rFonts w:asciiTheme="majorBidi" w:hAnsiTheme="majorBidi" w:cstheme="majorBidi"/>
          <w:color w:val="auto"/>
          <w:szCs w:val="24"/>
        </w:rPr>
        <w:t xml:space="preserve">, amatpersonas </w:t>
      </w:r>
      <w:r w:rsidR="00921C03" w:rsidRPr="002C7B06">
        <w:rPr>
          <w:rFonts w:asciiTheme="majorBidi" w:hAnsiTheme="majorBidi" w:cstheme="majorBidi"/>
          <w:color w:val="auto"/>
          <w:szCs w:val="24"/>
        </w:rPr>
        <w:t>vai tiesas nolēmums, ar kuru konkrētā rīcība ir atzīta par prettiesisku (</w:t>
      </w:r>
      <w:r w:rsidR="00157FB3" w:rsidRPr="002C7B06">
        <w:rPr>
          <w:rFonts w:asciiTheme="majorBidi" w:eastAsia="Times New Roman" w:hAnsiTheme="majorBidi" w:cstheme="majorBidi"/>
          <w:i/>
          <w:iCs/>
          <w:color w:val="auto"/>
          <w:szCs w:val="24"/>
          <w:lang w:eastAsia="lv-LV"/>
        </w:rPr>
        <w:t xml:space="preserve">Senāta </w:t>
      </w:r>
      <w:r w:rsidR="005F2343" w:rsidRPr="002C7B06">
        <w:rPr>
          <w:i/>
          <w:iCs/>
          <w:color w:val="auto"/>
          <w:szCs w:val="24"/>
        </w:rPr>
        <w:t xml:space="preserve">2020.gada 16.jūnija </w:t>
      </w:r>
      <w:r w:rsidR="005F2343" w:rsidRPr="002C7B06">
        <w:rPr>
          <w:i/>
          <w:iCs/>
          <w:color w:val="auto"/>
          <w:szCs w:val="24"/>
        </w:rPr>
        <w:lastRenderedPageBreak/>
        <w:t>lēmum</w:t>
      </w:r>
      <w:r w:rsidR="00950481">
        <w:rPr>
          <w:i/>
          <w:iCs/>
          <w:color w:val="auto"/>
          <w:szCs w:val="24"/>
        </w:rPr>
        <w:t>s</w:t>
      </w:r>
      <w:r w:rsidR="005F2343" w:rsidRPr="002C7B06">
        <w:rPr>
          <w:i/>
          <w:iCs/>
          <w:color w:val="auto"/>
          <w:szCs w:val="24"/>
        </w:rPr>
        <w:t xml:space="preserve"> lietā Nr. SKA</w:t>
      </w:r>
      <w:r w:rsidR="005F2343" w:rsidRPr="002C7B06">
        <w:rPr>
          <w:i/>
          <w:iCs/>
          <w:color w:val="auto"/>
          <w:szCs w:val="24"/>
        </w:rPr>
        <w:noBreakHyphen/>
        <w:t>1123/2020</w:t>
      </w:r>
      <w:r w:rsidR="006C6F68">
        <w:rPr>
          <w:i/>
          <w:iCs/>
          <w:color w:val="auto"/>
          <w:szCs w:val="24"/>
        </w:rPr>
        <w:t xml:space="preserve">, </w:t>
      </w:r>
      <w:hyperlink r:id="rId11" w:history="1">
        <w:r w:rsidR="002C7B06" w:rsidRPr="00221586">
          <w:rPr>
            <w:rStyle w:val="Hyperlink"/>
            <w:i/>
            <w:iCs/>
            <w:color w:val="auto"/>
          </w:rPr>
          <w:t>ECLI:LV:AT:2020:0616.A420215019.13.L</w:t>
        </w:r>
      </w:hyperlink>
      <w:r w:rsidR="002C7B06" w:rsidRPr="002C7B06">
        <w:rPr>
          <w:i/>
          <w:iCs/>
          <w:color w:val="auto"/>
        </w:rPr>
        <w:t>)</w:t>
      </w:r>
      <w:r w:rsidR="00921C03" w:rsidRPr="002C7B06">
        <w:rPr>
          <w:rFonts w:asciiTheme="majorBidi" w:hAnsiTheme="majorBidi" w:cstheme="majorBidi"/>
          <w:i/>
          <w:iCs/>
          <w:color w:val="auto"/>
          <w:szCs w:val="24"/>
        </w:rPr>
        <w:t xml:space="preserve">, </w:t>
      </w:r>
      <w:r w:rsidR="005F2343" w:rsidRPr="002C7B06">
        <w:rPr>
          <w:i/>
          <w:iCs/>
          <w:color w:val="auto"/>
          <w:szCs w:val="24"/>
        </w:rPr>
        <w:t>2020.gada 17.februāra lēmum</w:t>
      </w:r>
      <w:r w:rsidR="00950481">
        <w:rPr>
          <w:i/>
          <w:iCs/>
          <w:color w:val="auto"/>
          <w:szCs w:val="24"/>
        </w:rPr>
        <w:t>s</w:t>
      </w:r>
      <w:r w:rsidR="005F2343" w:rsidRPr="002C7B06">
        <w:rPr>
          <w:i/>
          <w:iCs/>
          <w:color w:val="auto"/>
          <w:szCs w:val="24"/>
        </w:rPr>
        <w:t xml:space="preserve"> lietā Nr.</w:t>
      </w:r>
      <w:r w:rsidR="00844728">
        <w:rPr>
          <w:i/>
          <w:iCs/>
          <w:color w:val="auto"/>
          <w:szCs w:val="24"/>
        </w:rPr>
        <w:t> </w:t>
      </w:r>
      <w:r w:rsidR="005F2343" w:rsidRPr="002C7B06">
        <w:rPr>
          <w:i/>
          <w:iCs/>
          <w:color w:val="auto"/>
          <w:szCs w:val="24"/>
        </w:rPr>
        <w:t>SKA</w:t>
      </w:r>
      <w:r w:rsidR="005F2343" w:rsidRPr="002C7B06">
        <w:rPr>
          <w:i/>
          <w:iCs/>
          <w:color w:val="auto"/>
          <w:szCs w:val="24"/>
        </w:rPr>
        <w:noBreakHyphen/>
        <w:t>863/2020</w:t>
      </w:r>
      <w:r w:rsidR="006C6F68">
        <w:rPr>
          <w:i/>
          <w:iCs/>
          <w:color w:val="auto"/>
          <w:szCs w:val="24"/>
        </w:rPr>
        <w:t xml:space="preserve">, </w:t>
      </w:r>
      <w:hyperlink r:id="rId12" w:history="1">
        <w:r w:rsidR="005F2343" w:rsidRPr="00221586">
          <w:rPr>
            <w:rStyle w:val="Hyperlink"/>
            <w:i/>
            <w:iCs/>
            <w:color w:val="auto"/>
            <w:szCs w:val="24"/>
          </w:rPr>
          <w:t>ECLI:LV:AT:2020:0217.SKA086320.4.L</w:t>
        </w:r>
      </w:hyperlink>
      <w:r w:rsidR="00921C03" w:rsidRPr="002C7B06">
        <w:rPr>
          <w:rFonts w:asciiTheme="majorBidi" w:hAnsiTheme="majorBidi" w:cstheme="majorBidi"/>
          <w:color w:val="auto"/>
          <w:szCs w:val="24"/>
        </w:rPr>
        <w:t>).</w:t>
      </w:r>
    </w:p>
    <w:p w14:paraId="667A643C" w14:textId="08F8B0E1" w:rsidR="00157FB3" w:rsidRPr="00C82FEF" w:rsidRDefault="00157FB3" w:rsidP="00377A46">
      <w:pPr>
        <w:spacing w:after="0" w:line="276" w:lineRule="auto"/>
        <w:ind w:firstLine="567"/>
        <w:jc w:val="both"/>
        <w:rPr>
          <w:rFonts w:asciiTheme="majorBidi" w:hAnsiTheme="majorBidi" w:cstheme="majorBidi"/>
          <w:szCs w:val="24"/>
        </w:rPr>
      </w:pPr>
      <w:r w:rsidRPr="005F2343">
        <w:rPr>
          <w:rFonts w:asciiTheme="majorBidi" w:hAnsiTheme="majorBidi" w:cstheme="majorBidi"/>
          <w:color w:val="auto"/>
          <w:szCs w:val="24"/>
        </w:rPr>
        <w:t xml:space="preserve">Tomēr </w:t>
      </w:r>
      <w:r w:rsidR="00C82FEF" w:rsidRPr="005F2343">
        <w:rPr>
          <w:rFonts w:asciiTheme="majorBidi" w:hAnsiTheme="majorBidi" w:cstheme="majorBidi"/>
          <w:color w:val="auto"/>
          <w:szCs w:val="24"/>
        </w:rPr>
        <w:t xml:space="preserve">Senāts ir atzinis, ka </w:t>
      </w:r>
      <w:r w:rsidR="00C82FEF" w:rsidRPr="005F2343">
        <w:rPr>
          <w:color w:val="auto"/>
          <w:szCs w:val="24"/>
        </w:rPr>
        <w:t>va</w:t>
      </w:r>
      <w:r w:rsidR="00C82FEF" w:rsidRPr="005F2343">
        <w:rPr>
          <w:rFonts w:cs="Times New Roman"/>
          <w:color w:val="auto"/>
          <w:szCs w:val="24"/>
        </w:rPr>
        <w:t>lsts nav izveidojusi efektīvu tiesību aizsardzības mehānismu situācij</w:t>
      </w:r>
      <w:r w:rsidR="002212E3">
        <w:rPr>
          <w:rFonts w:cs="Times New Roman"/>
          <w:color w:val="auto"/>
          <w:szCs w:val="24"/>
        </w:rPr>
        <w:t>ās</w:t>
      </w:r>
      <w:r w:rsidR="00C82FEF" w:rsidRPr="005F2343">
        <w:rPr>
          <w:rFonts w:cs="Times New Roman"/>
          <w:color w:val="auto"/>
          <w:szCs w:val="24"/>
        </w:rPr>
        <w:t>, kad rodas nepieciešamība pārbaudīt procesuālo darbību tiesiskumu administratīvā pārkāpuma lietvedībā</w:t>
      </w:r>
      <w:r w:rsidR="00C82FEF" w:rsidRPr="005F2343">
        <w:rPr>
          <w:rFonts w:cs="Times New Roman"/>
          <w:b/>
          <w:bCs/>
          <w:color w:val="auto"/>
          <w:szCs w:val="24"/>
        </w:rPr>
        <w:t xml:space="preserve"> </w:t>
      </w:r>
      <w:r w:rsidR="00C82FEF" w:rsidRPr="005F2343">
        <w:rPr>
          <w:rFonts w:cs="Times New Roman"/>
          <w:color w:val="auto"/>
          <w:szCs w:val="24"/>
        </w:rPr>
        <w:t>(</w:t>
      </w:r>
      <w:r w:rsidR="005F2343" w:rsidRPr="005F2343">
        <w:rPr>
          <w:rFonts w:cs="Times New Roman"/>
          <w:i/>
          <w:iCs/>
          <w:color w:val="auto"/>
          <w:szCs w:val="24"/>
        </w:rPr>
        <w:t xml:space="preserve">Senāta </w:t>
      </w:r>
      <w:r w:rsidR="005F2343" w:rsidRPr="005F2343">
        <w:rPr>
          <w:i/>
          <w:iCs/>
          <w:color w:val="auto"/>
          <w:szCs w:val="24"/>
        </w:rPr>
        <w:t>2021.gada 8.novembra lēmum</w:t>
      </w:r>
      <w:r w:rsidR="00950481">
        <w:rPr>
          <w:i/>
          <w:iCs/>
          <w:color w:val="auto"/>
          <w:szCs w:val="24"/>
        </w:rPr>
        <w:t>s</w:t>
      </w:r>
      <w:r w:rsidR="005F2343" w:rsidRPr="005F2343">
        <w:rPr>
          <w:i/>
          <w:iCs/>
          <w:color w:val="auto"/>
          <w:szCs w:val="24"/>
        </w:rPr>
        <w:t xml:space="preserve"> lietā Nr. SKA</w:t>
      </w:r>
      <w:r w:rsidR="005F2343" w:rsidRPr="005F2343">
        <w:rPr>
          <w:i/>
          <w:iCs/>
          <w:color w:val="auto"/>
          <w:szCs w:val="24"/>
        </w:rPr>
        <w:noBreakHyphen/>
        <w:t>619/2021</w:t>
      </w:r>
      <w:r w:rsidR="00DF6244">
        <w:rPr>
          <w:i/>
          <w:iCs/>
          <w:color w:val="auto"/>
          <w:szCs w:val="24"/>
        </w:rPr>
        <w:t xml:space="preserve">, </w:t>
      </w:r>
      <w:hyperlink r:id="rId13" w:history="1">
        <w:r w:rsidR="005F2343" w:rsidRPr="00221586">
          <w:rPr>
            <w:rStyle w:val="Hyperlink"/>
            <w:i/>
            <w:iCs/>
            <w:color w:val="auto"/>
            <w:szCs w:val="24"/>
          </w:rPr>
          <w:t>ECLI:LV:AT:2021:1108.A420229019.10.L</w:t>
        </w:r>
      </w:hyperlink>
      <w:r w:rsidR="00C82FEF" w:rsidRPr="005F2343">
        <w:rPr>
          <w:rFonts w:asciiTheme="majorBidi" w:hAnsiTheme="majorBidi" w:cstheme="majorBidi"/>
          <w:color w:val="auto"/>
          <w:szCs w:val="24"/>
        </w:rPr>
        <w:t>)</w:t>
      </w:r>
      <w:r w:rsidR="005F2343">
        <w:rPr>
          <w:rFonts w:asciiTheme="majorBidi" w:hAnsiTheme="majorBidi" w:cstheme="majorBidi"/>
          <w:color w:val="auto"/>
          <w:szCs w:val="24"/>
        </w:rPr>
        <w:t>. Tādējādi a</w:t>
      </w:r>
      <w:r w:rsidRPr="005F2343">
        <w:rPr>
          <w:color w:val="auto"/>
          <w:szCs w:val="24"/>
        </w:rPr>
        <w:t>tsevišķos izņēmuma gadījumos izskatīšanai administratīvā procesa kārtībā ir pieļaujams pieteikums arī par tāda kaitējuma atlīdzināšanu, kas privātpersonai nodarīts a</w:t>
      </w:r>
      <w:r w:rsidRPr="00157FB3">
        <w:rPr>
          <w:szCs w:val="24"/>
        </w:rPr>
        <w:t xml:space="preserve">r iestādes rīcību, kuras prettiesiskums pamatprocesā iepriekš nav konstatēts. Šādi gadījumi tiesu praksē ir identificēti </w:t>
      </w:r>
      <w:r>
        <w:rPr>
          <w:szCs w:val="24"/>
        </w:rPr>
        <w:t xml:space="preserve">tieši </w:t>
      </w:r>
      <w:r w:rsidRPr="00157FB3">
        <w:rPr>
          <w:szCs w:val="24"/>
        </w:rPr>
        <w:t>administratīvo pārkāpumu</w:t>
      </w:r>
      <w:r w:rsidRPr="00FC3C8B">
        <w:rPr>
          <w:szCs w:val="24"/>
        </w:rPr>
        <w:t xml:space="preserve"> </w:t>
      </w:r>
      <w:r w:rsidR="00DB579B">
        <w:rPr>
          <w:szCs w:val="24"/>
        </w:rPr>
        <w:t>procesā</w:t>
      </w:r>
      <w:r w:rsidRPr="00FC3C8B">
        <w:rPr>
          <w:szCs w:val="24"/>
        </w:rPr>
        <w:t>, kad tiesiskais regulējums neparedz iespēju personai panākt kaitējumu izraisošās rīcības prettiesiskuma izvērtējumu pamatprocesā.</w:t>
      </w:r>
    </w:p>
    <w:p w14:paraId="04FD2FD5" w14:textId="3142D09F" w:rsidR="00921C03" w:rsidRPr="00024897" w:rsidRDefault="00921C03" w:rsidP="00377A46">
      <w:pPr>
        <w:spacing w:after="0" w:line="276" w:lineRule="auto"/>
        <w:jc w:val="both"/>
        <w:rPr>
          <w:rFonts w:asciiTheme="majorBidi" w:hAnsiTheme="majorBidi" w:cstheme="majorBidi"/>
          <w:szCs w:val="24"/>
        </w:rPr>
      </w:pPr>
    </w:p>
    <w:p w14:paraId="1DBD414F" w14:textId="227E6C18" w:rsidR="004706FB" w:rsidRDefault="001E14B8" w:rsidP="00377A46">
      <w:pPr>
        <w:spacing w:after="0" w:line="276" w:lineRule="auto"/>
        <w:ind w:firstLine="567"/>
        <w:jc w:val="both"/>
        <w:rPr>
          <w:color w:val="auto"/>
          <w:szCs w:val="24"/>
        </w:rPr>
      </w:pPr>
      <w:r w:rsidRPr="00210EB6">
        <w:rPr>
          <w:rFonts w:asciiTheme="majorBidi" w:hAnsiTheme="majorBidi" w:cstheme="majorBidi"/>
          <w:color w:val="auto"/>
          <w:szCs w:val="24"/>
        </w:rPr>
        <w:t>[</w:t>
      </w:r>
      <w:r w:rsidR="00D4570E" w:rsidRPr="00210EB6">
        <w:rPr>
          <w:rFonts w:asciiTheme="majorBidi" w:hAnsiTheme="majorBidi" w:cstheme="majorBidi"/>
          <w:color w:val="auto"/>
          <w:szCs w:val="24"/>
        </w:rPr>
        <w:t>9</w:t>
      </w:r>
      <w:r w:rsidRPr="00210EB6">
        <w:rPr>
          <w:rFonts w:asciiTheme="majorBidi" w:hAnsiTheme="majorBidi" w:cstheme="majorBidi"/>
          <w:color w:val="auto"/>
          <w:szCs w:val="24"/>
        </w:rPr>
        <w:t>]</w:t>
      </w:r>
      <w:r w:rsidR="00202E7E" w:rsidRPr="00210EB6">
        <w:rPr>
          <w:rFonts w:asciiTheme="majorBidi" w:hAnsiTheme="majorBidi" w:cstheme="majorBidi"/>
          <w:color w:val="auto"/>
          <w:szCs w:val="24"/>
        </w:rPr>
        <w:t> </w:t>
      </w:r>
      <w:r w:rsidR="001A6A0E" w:rsidRPr="004763B5">
        <w:rPr>
          <w:rFonts w:asciiTheme="majorBidi" w:hAnsiTheme="majorBidi" w:cstheme="majorBidi"/>
          <w:color w:val="auto"/>
          <w:szCs w:val="24"/>
        </w:rPr>
        <w:t xml:space="preserve">No policijas sniegtās informācijas Senātam konstatējams, ka </w:t>
      </w:r>
      <w:r w:rsidR="001A6A0E" w:rsidRPr="004763B5">
        <w:rPr>
          <w:color w:val="auto"/>
          <w:szCs w:val="24"/>
        </w:rPr>
        <w:t xml:space="preserve">pamatprocess ir noslēdzies pie </w:t>
      </w:r>
      <w:r w:rsidR="001A6A0E" w:rsidRPr="00202E7E">
        <w:rPr>
          <w:color w:val="auto"/>
          <w:szCs w:val="24"/>
        </w:rPr>
        <w:t xml:space="preserve">administratīvās atbildības saucamajai personai labvēlīgi, tomēr </w:t>
      </w:r>
      <w:r w:rsidR="00202E7E" w:rsidRPr="00202E7E">
        <w:rPr>
          <w:color w:val="auto"/>
          <w:szCs w:val="24"/>
        </w:rPr>
        <w:t xml:space="preserve">administratīvā pārkāpuma lietas ietvaros </w:t>
      </w:r>
      <w:r w:rsidR="00310098" w:rsidRPr="00202E7E">
        <w:rPr>
          <w:color w:val="auto"/>
          <w:szCs w:val="24"/>
        </w:rPr>
        <w:t xml:space="preserve">strīdus darbību tiesiskumu </w:t>
      </w:r>
      <w:r w:rsidR="001A6A0E" w:rsidRPr="00202E7E">
        <w:rPr>
          <w:color w:val="auto"/>
          <w:szCs w:val="24"/>
        </w:rPr>
        <w:t>ne</w:t>
      </w:r>
      <w:r w:rsidR="00AA347E">
        <w:rPr>
          <w:color w:val="auto"/>
          <w:szCs w:val="24"/>
        </w:rPr>
        <w:t xml:space="preserve"> </w:t>
      </w:r>
      <w:r w:rsidR="001A6A0E" w:rsidRPr="00AA347E">
        <w:rPr>
          <w:color w:val="auto"/>
          <w:szCs w:val="24"/>
        </w:rPr>
        <w:t xml:space="preserve">policija, ne </w:t>
      </w:r>
      <w:r w:rsidR="00C4735B" w:rsidRPr="00AA347E">
        <w:rPr>
          <w:color w:val="auto"/>
          <w:szCs w:val="24"/>
        </w:rPr>
        <w:t xml:space="preserve">Rīgas pilsētas Pārdaugavas </w:t>
      </w:r>
      <w:r w:rsidR="001A6A0E" w:rsidRPr="00AA347E">
        <w:rPr>
          <w:color w:val="auto"/>
          <w:szCs w:val="24"/>
        </w:rPr>
        <w:t xml:space="preserve">tiesa </w:t>
      </w:r>
      <w:r w:rsidR="001A6A0E" w:rsidRPr="00202E7E">
        <w:rPr>
          <w:color w:val="auto"/>
          <w:szCs w:val="24"/>
        </w:rPr>
        <w:t xml:space="preserve">atsevišķi savos </w:t>
      </w:r>
      <w:r w:rsidR="00AA347E">
        <w:rPr>
          <w:color w:val="auto"/>
          <w:szCs w:val="24"/>
        </w:rPr>
        <w:t>no</w:t>
      </w:r>
      <w:r w:rsidR="001A6A0E" w:rsidRPr="00202E7E">
        <w:rPr>
          <w:color w:val="auto"/>
          <w:szCs w:val="24"/>
        </w:rPr>
        <w:t>lēmumos nav vērtējusi. Ievērojot</w:t>
      </w:r>
      <w:r w:rsidR="001A6A0E" w:rsidRPr="004763B5">
        <w:rPr>
          <w:color w:val="auto"/>
          <w:szCs w:val="24"/>
        </w:rPr>
        <w:t xml:space="preserve"> minēto kopsakarā ar iepriekš norādīto, ka tiesiskais </w:t>
      </w:r>
      <w:r w:rsidR="001A6A0E" w:rsidRPr="00FC3C8B">
        <w:rPr>
          <w:szCs w:val="24"/>
        </w:rPr>
        <w:t>regulējums</w:t>
      </w:r>
      <w:r w:rsidR="001A6A0E">
        <w:rPr>
          <w:szCs w:val="24"/>
        </w:rPr>
        <w:t xml:space="preserve"> </w:t>
      </w:r>
      <w:r w:rsidR="001A6A0E" w:rsidRPr="00FC3C8B">
        <w:rPr>
          <w:szCs w:val="24"/>
        </w:rPr>
        <w:t>neparedz iespēju personai panākt kaitējumu izraisošās rīcības prettiesiskuma izvērtējumu pamatprocesā</w:t>
      </w:r>
      <w:r w:rsidR="001A6A0E">
        <w:rPr>
          <w:szCs w:val="24"/>
        </w:rPr>
        <w:t xml:space="preserve">, </w:t>
      </w:r>
      <w:r w:rsidR="001A6A0E" w:rsidRPr="00F51466">
        <w:rPr>
          <w:color w:val="auto"/>
        </w:rPr>
        <w:t xml:space="preserve">Senāts atzīst, ka </w:t>
      </w:r>
      <w:r w:rsidR="001A6A0E" w:rsidRPr="00F51466">
        <w:rPr>
          <w:rFonts w:asciiTheme="majorBidi" w:hAnsiTheme="majorBidi" w:cstheme="majorBidi"/>
          <w:color w:val="auto"/>
          <w:szCs w:val="24"/>
        </w:rPr>
        <w:t xml:space="preserve">ir </w:t>
      </w:r>
      <w:r w:rsidR="001A6A0E" w:rsidRPr="00F51466">
        <w:rPr>
          <w:color w:val="auto"/>
          <w:szCs w:val="24"/>
        </w:rPr>
        <w:t>konstatējams izņēmuma gadījums, kad pieteikums par tād</w:t>
      </w:r>
      <w:r w:rsidR="001A6A0E">
        <w:t xml:space="preserve">u policijas amatpersonas darbību, kas veiktas administratīvā pārkāpuma lietas ietvaros, tiesiskuma izvērtēšanu un kaitējuma atlīdzināšanu </w:t>
      </w:r>
      <w:r w:rsidR="0014761D">
        <w:t>varētu būt</w:t>
      </w:r>
      <w:r w:rsidR="001A6A0E">
        <w:t xml:space="preserve"> pieļaujams</w:t>
      </w:r>
      <w:r w:rsidR="0014761D">
        <w:t xml:space="preserve"> </w:t>
      </w:r>
      <w:r w:rsidR="001A6A0E" w:rsidRPr="005F2343">
        <w:rPr>
          <w:color w:val="auto"/>
          <w:szCs w:val="24"/>
        </w:rPr>
        <w:t>izskatīšanai administratīvā procesa kārtībā</w:t>
      </w:r>
      <w:r w:rsidR="0014761D">
        <w:rPr>
          <w:color w:val="auto"/>
          <w:szCs w:val="24"/>
        </w:rPr>
        <w:t>.</w:t>
      </w:r>
      <w:r w:rsidR="004706FB">
        <w:rPr>
          <w:color w:val="auto"/>
          <w:szCs w:val="24"/>
        </w:rPr>
        <w:t xml:space="preserve"> </w:t>
      </w:r>
    </w:p>
    <w:p w14:paraId="20CD4085" w14:textId="65F74325" w:rsidR="0002162F" w:rsidRDefault="00854D38" w:rsidP="00377A46">
      <w:pPr>
        <w:spacing w:after="0" w:line="276" w:lineRule="auto"/>
        <w:ind w:firstLine="567"/>
        <w:jc w:val="both"/>
        <w:rPr>
          <w:color w:val="auto"/>
          <w:szCs w:val="24"/>
        </w:rPr>
      </w:pPr>
      <w:r>
        <w:rPr>
          <w:color w:val="auto"/>
          <w:szCs w:val="24"/>
        </w:rPr>
        <w:t>Līdz ar to</w:t>
      </w:r>
      <w:r w:rsidR="004706FB">
        <w:rPr>
          <w:color w:val="auto"/>
          <w:szCs w:val="24"/>
        </w:rPr>
        <w:t xml:space="preserve"> tiesas lēmums, ar kuru lietā izbeigta tiesved</w:t>
      </w:r>
      <w:r w:rsidR="00A861BF">
        <w:rPr>
          <w:color w:val="auto"/>
          <w:szCs w:val="24"/>
        </w:rPr>
        <w:t>ī</w:t>
      </w:r>
      <w:r w:rsidR="004706FB">
        <w:rPr>
          <w:color w:val="auto"/>
          <w:szCs w:val="24"/>
        </w:rPr>
        <w:t>ba, ir atceļams un lieta nododama</w:t>
      </w:r>
      <w:r w:rsidR="00410DA6">
        <w:rPr>
          <w:color w:val="auto"/>
          <w:szCs w:val="24"/>
        </w:rPr>
        <w:t xml:space="preserve"> jaunai</w:t>
      </w:r>
      <w:r w:rsidR="004706FB">
        <w:rPr>
          <w:color w:val="auto"/>
          <w:szCs w:val="24"/>
        </w:rPr>
        <w:t xml:space="preserve"> izskatīšanai. Tomēr, izskatot lietu, tiesai jāņem vērā turpmākais.</w:t>
      </w:r>
    </w:p>
    <w:p w14:paraId="412C5BF6" w14:textId="77777777" w:rsidR="0014761D" w:rsidRPr="00030D46" w:rsidRDefault="0014761D" w:rsidP="00377A46">
      <w:pPr>
        <w:spacing w:after="0" w:line="276" w:lineRule="auto"/>
        <w:ind w:firstLine="567"/>
        <w:jc w:val="both"/>
        <w:rPr>
          <w:color w:val="auto"/>
          <w:szCs w:val="24"/>
        </w:rPr>
      </w:pPr>
    </w:p>
    <w:p w14:paraId="050CF12F" w14:textId="321CFFFC" w:rsidR="00391E5F" w:rsidRDefault="00F70049" w:rsidP="00377A46">
      <w:pPr>
        <w:spacing w:after="0" w:line="276" w:lineRule="auto"/>
        <w:ind w:firstLine="567"/>
        <w:jc w:val="both"/>
      </w:pPr>
      <w:r w:rsidRPr="00210EB6">
        <w:rPr>
          <w:rFonts w:asciiTheme="majorBidi" w:hAnsiTheme="majorBidi" w:cstheme="majorBidi"/>
          <w:color w:val="auto"/>
          <w:szCs w:val="24"/>
        </w:rPr>
        <w:t>[1</w:t>
      </w:r>
      <w:r w:rsidR="00D4570E" w:rsidRPr="00210EB6">
        <w:rPr>
          <w:rFonts w:asciiTheme="majorBidi" w:hAnsiTheme="majorBidi" w:cstheme="majorBidi"/>
          <w:color w:val="auto"/>
          <w:szCs w:val="24"/>
        </w:rPr>
        <w:t>0</w:t>
      </w:r>
      <w:r w:rsidRPr="00210EB6">
        <w:rPr>
          <w:rFonts w:asciiTheme="majorBidi" w:hAnsiTheme="majorBidi" w:cstheme="majorBidi"/>
          <w:color w:val="auto"/>
          <w:szCs w:val="24"/>
        </w:rPr>
        <w:t>] </w:t>
      </w:r>
      <w:r w:rsidR="00DD67AF">
        <w:t xml:space="preserve">Juridiskās palīdzības sniedzēja tiesības nevar aplūkot atrauti no tās personas procesuālajām tiesībām, kuru tas </w:t>
      </w:r>
      <w:r w:rsidR="00955774">
        <w:t>aizstāv</w:t>
      </w:r>
      <w:r w:rsidR="00DD67AF">
        <w:t xml:space="preserve"> (</w:t>
      </w:r>
      <w:r w:rsidR="00DD67AF" w:rsidRPr="00D3190B">
        <w:rPr>
          <w:i/>
          <w:iCs/>
          <w:shd w:val="clear" w:color="auto" w:fill="FFFFFF"/>
        </w:rPr>
        <w:t>Senāta 2021.gada 23.marta lēmuma lietā Nr. SKA-741/2021</w:t>
      </w:r>
      <w:r w:rsidR="00DD67AF">
        <w:rPr>
          <w:i/>
          <w:iCs/>
          <w:shd w:val="clear" w:color="auto" w:fill="FFFFFF"/>
        </w:rPr>
        <w:t xml:space="preserve">, </w:t>
      </w:r>
      <w:hyperlink r:id="rId14" w:history="1">
        <w:r w:rsidR="00DD67AF" w:rsidRPr="00221586">
          <w:rPr>
            <w:rStyle w:val="Hyperlink"/>
            <w:i/>
            <w:iCs/>
            <w:shd w:val="clear" w:color="auto" w:fill="FFFFFF"/>
          </w:rPr>
          <w:t>ECLI:LV:AT:2021:0323.A420227920.9.L</w:t>
        </w:r>
      </w:hyperlink>
      <w:r w:rsidR="00DD67AF">
        <w:rPr>
          <w:i/>
          <w:iCs/>
          <w:shd w:val="clear" w:color="auto" w:fill="FFFFFF"/>
        </w:rPr>
        <w:t xml:space="preserve">, </w:t>
      </w:r>
      <w:r w:rsidR="00DD67AF" w:rsidRPr="00A743B1">
        <w:rPr>
          <w:i/>
          <w:iCs/>
        </w:rPr>
        <w:t>7. un 10.punkts</w:t>
      </w:r>
      <w:r w:rsidR="00DD67AF">
        <w:t>).</w:t>
      </w:r>
      <w:r w:rsidR="00DD67AF">
        <w:rPr>
          <w:shd w:val="clear" w:color="auto" w:fill="FFFFFF"/>
        </w:rPr>
        <w:t xml:space="preserve"> </w:t>
      </w:r>
      <w:r w:rsidR="00DD67AF">
        <w:t xml:space="preserve">Tādējādi, ja administratīvā pārkāpuma lietā iestāde ierobežo pie administratīvās atbildības saucamās personas aizstāvja iespējas </w:t>
      </w:r>
      <w:r w:rsidR="00DD67AF" w:rsidRPr="00AE7D62">
        <w:t>fiksēt</w:t>
      </w:r>
      <w:r w:rsidR="00AE7D62">
        <w:t xml:space="preserve"> administratīvā pārkāpuma lietas izskatīšanas gaitu, tostarp ar </w:t>
      </w:r>
      <w:r w:rsidR="00AE7D62" w:rsidRPr="00663436">
        <w:t>audiovizuālajiem tehniskajiem</w:t>
      </w:r>
      <w:r w:rsidR="00AE7D62">
        <w:t xml:space="preserve"> līdzekļiem, </w:t>
      </w:r>
      <w:r w:rsidR="00DD67AF">
        <w:t>tas primāri rada tieši pie administratīvās atbildības saucamās personas</w:t>
      </w:r>
      <w:r w:rsidR="004723F0">
        <w:t xml:space="preserve">, nevis kādas citas personas, tostarp </w:t>
      </w:r>
      <w:r w:rsidR="00310098">
        <w:t xml:space="preserve">paša </w:t>
      </w:r>
      <w:r w:rsidR="004723F0">
        <w:t>aizstāvja</w:t>
      </w:r>
      <w:r w:rsidR="00DD67AF">
        <w:t xml:space="preserve"> tiesību aizskārumu.</w:t>
      </w:r>
      <w:r w:rsidR="00DB553B">
        <w:t xml:space="preserve"> Arī iepriekš minētās Senāta atziņas par to, ka atsevišķos gadījumos, lai privātpersonai būtu iespējams aizstāvēt savas tiesības situācijā, kurā kaitējums nodarīts ar procesuālām darbībām administratīvā pārkāpuma lietvedībā, administratīvajai tiesai jāuzņemas kompetence pārbaudīt procesuālo darbību tiesiskumu, ir attiecināms uz gadījumu, ja kaitējums ir nodarīts ar procesuālām darbībām attiecībā </w:t>
      </w:r>
      <w:r w:rsidR="008B661D">
        <w:t>uz</w:t>
      </w:r>
      <w:r w:rsidR="00DB553B">
        <w:t xml:space="preserve"> personu, kura ir izdarījusi administratīvo pārkāpumu (</w:t>
      </w:r>
      <w:r w:rsidR="00DB553B" w:rsidRPr="00DB553B">
        <w:rPr>
          <w:i/>
          <w:iCs/>
        </w:rPr>
        <w:t xml:space="preserve">Senāta 2023.gada 12.aprīļa lēmuma lietā Nr. SKA-631/2023, </w:t>
      </w:r>
      <w:hyperlink r:id="rId15" w:history="1">
        <w:r w:rsidR="00DB553B" w:rsidRPr="00745D5B">
          <w:rPr>
            <w:rStyle w:val="Hyperlink"/>
            <w:i/>
            <w:iCs/>
          </w:rPr>
          <w:t>ECLI:LV:AT:2023:0412.SKA063123.5.L</w:t>
        </w:r>
      </w:hyperlink>
      <w:r w:rsidR="00DB553B" w:rsidRPr="00DB553B">
        <w:rPr>
          <w:i/>
          <w:iCs/>
        </w:rPr>
        <w:t>, 6.punkt</w:t>
      </w:r>
      <w:r w:rsidR="00950481">
        <w:rPr>
          <w:i/>
          <w:iCs/>
        </w:rPr>
        <w:t>s</w:t>
      </w:r>
      <w:r w:rsidR="00DB553B">
        <w:t>).</w:t>
      </w:r>
    </w:p>
    <w:p w14:paraId="3A16CB25" w14:textId="7D3B0E8A" w:rsidR="00955774" w:rsidRDefault="00955774" w:rsidP="00377A46">
      <w:pPr>
        <w:spacing w:after="0" w:line="276" w:lineRule="auto"/>
        <w:ind w:firstLine="567"/>
        <w:jc w:val="both"/>
      </w:pPr>
      <w:r>
        <w:t>P</w:t>
      </w:r>
      <w:r w:rsidR="004723F0">
        <w:t>ieteikumā rajona tiesai pieteicējs norādījis, ka administratīvā pārkāpuma lietas izskatīšanas gaitu vēlēj</w:t>
      </w:r>
      <w:r w:rsidR="00AE7D62">
        <w:t>ie</w:t>
      </w:r>
      <w:r w:rsidR="004723F0">
        <w:t xml:space="preserve">s </w:t>
      </w:r>
      <w:r w:rsidR="004723F0" w:rsidRPr="00AE7D62">
        <w:t>fiksēt</w:t>
      </w:r>
      <w:r w:rsidR="004723F0">
        <w:t xml:space="preserve"> </w:t>
      </w:r>
      <w:r w:rsidR="00AE7D62">
        <w:t xml:space="preserve">ar </w:t>
      </w:r>
      <w:r w:rsidR="00AE7D62" w:rsidRPr="00663436">
        <w:t>audiovizuālajiem tehniskajiem</w:t>
      </w:r>
      <w:r w:rsidR="00AE7D62">
        <w:t xml:space="preserve"> līdzekļiem</w:t>
      </w:r>
      <w:r w:rsidR="00AE7D62" w:rsidRPr="009F7FBC">
        <w:rPr>
          <w:rFonts w:asciiTheme="majorBidi" w:hAnsiTheme="majorBidi" w:cstheme="majorBidi"/>
          <w:szCs w:val="24"/>
        </w:rPr>
        <w:t xml:space="preserve"> </w:t>
      </w:r>
      <w:r w:rsidR="004723F0" w:rsidRPr="009F7FBC">
        <w:rPr>
          <w:rFonts w:asciiTheme="majorBidi" w:hAnsiTheme="majorBidi" w:cstheme="majorBidi"/>
          <w:szCs w:val="24"/>
        </w:rPr>
        <w:t>pilnvērtīgai aizstāvja funkciju</w:t>
      </w:r>
      <w:r w:rsidR="004723F0">
        <w:rPr>
          <w:rFonts w:asciiTheme="majorBidi" w:hAnsiTheme="majorBidi" w:cstheme="majorBidi"/>
          <w:szCs w:val="24"/>
        </w:rPr>
        <w:t xml:space="preserve"> </w:t>
      </w:r>
      <w:r w:rsidR="004723F0" w:rsidRPr="009F7FBC">
        <w:rPr>
          <w:rFonts w:asciiTheme="majorBidi" w:hAnsiTheme="majorBidi" w:cstheme="majorBidi"/>
          <w:szCs w:val="24"/>
        </w:rPr>
        <w:t>veikšana</w:t>
      </w:r>
      <w:r w:rsidR="00DB553B" w:rsidRPr="009F7FBC">
        <w:rPr>
          <w:rFonts w:asciiTheme="majorBidi" w:hAnsiTheme="majorBidi" w:cstheme="majorBidi"/>
          <w:szCs w:val="24"/>
        </w:rPr>
        <w:t>i</w:t>
      </w:r>
      <w:r w:rsidR="00DB553B">
        <w:rPr>
          <w:rFonts w:asciiTheme="majorBidi" w:hAnsiTheme="majorBidi" w:cstheme="majorBidi"/>
          <w:szCs w:val="24"/>
        </w:rPr>
        <w:t xml:space="preserve">, nevis kāda cita, ar paša pieteicēja interesēm saistīta mērķa sasniegšanai. </w:t>
      </w:r>
      <w:r w:rsidR="00AA347E">
        <w:rPr>
          <w:rFonts w:asciiTheme="majorBidi" w:hAnsiTheme="majorBidi" w:cstheme="majorBidi"/>
          <w:szCs w:val="24"/>
        </w:rPr>
        <w:t xml:space="preserve">Kā </w:t>
      </w:r>
      <w:r w:rsidR="00AE7D62">
        <w:rPr>
          <w:rFonts w:asciiTheme="majorBidi" w:hAnsiTheme="majorBidi" w:cstheme="majorBidi"/>
          <w:szCs w:val="24"/>
        </w:rPr>
        <w:t xml:space="preserve">jau </w:t>
      </w:r>
      <w:r w:rsidR="00AA347E">
        <w:rPr>
          <w:rFonts w:asciiTheme="majorBidi" w:hAnsiTheme="majorBidi" w:cstheme="majorBidi"/>
          <w:szCs w:val="24"/>
        </w:rPr>
        <w:t>secināts</w:t>
      </w:r>
      <w:r>
        <w:rPr>
          <w:rFonts w:asciiTheme="majorBidi" w:hAnsiTheme="majorBidi" w:cstheme="majorBidi"/>
          <w:szCs w:val="24"/>
        </w:rPr>
        <w:t xml:space="preserve"> šā lēmuma </w:t>
      </w:r>
      <w:r w:rsidRPr="00AE7D62">
        <w:rPr>
          <w:rFonts w:asciiTheme="majorBidi" w:hAnsiTheme="majorBidi" w:cstheme="majorBidi"/>
          <w:szCs w:val="24"/>
        </w:rPr>
        <w:t>6.punktā</w:t>
      </w:r>
      <w:r w:rsidR="00AA347E">
        <w:rPr>
          <w:rFonts w:asciiTheme="majorBidi" w:hAnsiTheme="majorBidi" w:cstheme="majorBidi"/>
          <w:szCs w:val="24"/>
        </w:rPr>
        <w:t>,</w:t>
      </w:r>
      <w:r>
        <w:rPr>
          <w:rFonts w:asciiTheme="majorBidi" w:hAnsiTheme="majorBidi" w:cstheme="majorBidi"/>
          <w:szCs w:val="24"/>
        </w:rPr>
        <w:t xml:space="preserve"> </w:t>
      </w:r>
      <w:r w:rsidR="00AA347E">
        <w:rPr>
          <w:rFonts w:asciiTheme="majorBidi" w:hAnsiTheme="majorBidi" w:cstheme="majorBidi"/>
          <w:szCs w:val="24"/>
        </w:rPr>
        <w:t>š</w:t>
      </w:r>
      <w:r w:rsidR="00202E7E">
        <w:rPr>
          <w:rFonts w:asciiTheme="majorBidi" w:hAnsiTheme="majorBidi" w:cstheme="majorBidi"/>
          <w:szCs w:val="24"/>
        </w:rPr>
        <w:t>ādos apstākļos</w:t>
      </w:r>
      <w:r w:rsidR="00202E7E">
        <w:t xml:space="preserve"> policijas amatpersonas strīdus darbības ir saistītas tieši ar šo administratīvā pārkāpuma procesu un nav aplūkojamas atsevišķi kā faktiskā rīcība Administratīvā procesa likuma 89.panta izpratnē. </w:t>
      </w:r>
      <w:r w:rsidR="00202E7E">
        <w:lastRenderedPageBreak/>
        <w:t>Attiecīgi persona, kurai ir tiesības vērsties tiesā ar šāda satura pieteikumu, ir tieši pie administratīvās atbildības saucamā persona, nevis persona, kura administratīvā pārkāpuma pr</w:t>
      </w:r>
      <w:r w:rsidR="00377A46">
        <w:t xml:space="preserve">ocesā piedalījās kā aizstāvis. </w:t>
      </w:r>
      <w:r w:rsidR="00377A46">
        <w:rPr>
          <w:rFonts w:asciiTheme="majorBidi" w:hAnsiTheme="majorBidi" w:cstheme="majorBidi"/>
        </w:rPr>
        <w:t xml:space="preserve">[pers. A] </w:t>
      </w:r>
      <w:r w:rsidR="00202E7E">
        <w:t xml:space="preserve"> pašam nav subjektīvo tiesību vērsties tiesā ar pieteikumu par policijas amatpersonas rīcības, liedzot </w:t>
      </w:r>
      <w:r w:rsidR="00310098">
        <w:t xml:space="preserve">viņam </w:t>
      </w:r>
      <w:r w:rsidR="00AE7D62">
        <w:t xml:space="preserve">aizstāvja funkciju veikšanai </w:t>
      </w:r>
      <w:r w:rsidR="00202E7E">
        <w:t xml:space="preserve">administratīvā pārkāpuma lietas izskatīšanas </w:t>
      </w:r>
      <w:r w:rsidR="00AE7D62">
        <w:t>no</w:t>
      </w:r>
      <w:r w:rsidR="00202E7E" w:rsidRPr="00AE7D62">
        <w:t xml:space="preserve">risi </w:t>
      </w:r>
      <w:r w:rsidR="00AE7D62">
        <w:t>fiksēt ar audio</w:t>
      </w:r>
      <w:r w:rsidR="00AE7D62" w:rsidRPr="00663436">
        <w:t>vizuālajiem tehniskajiem</w:t>
      </w:r>
      <w:r w:rsidR="00AE7D62">
        <w:t xml:space="preserve"> līdzekļiem</w:t>
      </w:r>
      <w:r w:rsidR="00202E7E">
        <w:t>, atzīšanu par prettiesisku un nemantiskā kaitējuma atlīdzinājumu.</w:t>
      </w:r>
      <w:r w:rsidR="00270B49">
        <w:t xml:space="preserve"> </w:t>
      </w:r>
    </w:p>
    <w:p w14:paraId="5167A17F" w14:textId="20CC09D4" w:rsidR="00CF13A5" w:rsidRDefault="009B4E85" w:rsidP="00377A46">
      <w:pPr>
        <w:spacing w:after="0" w:line="276" w:lineRule="auto"/>
        <w:ind w:firstLine="567"/>
        <w:jc w:val="both"/>
      </w:pPr>
      <w:r w:rsidRPr="00955774">
        <w:t xml:space="preserve">No </w:t>
      </w:r>
      <w:r w:rsidR="007B2CD3" w:rsidRPr="00955774">
        <w:t xml:space="preserve">pieteikuma un </w:t>
      </w:r>
      <w:r w:rsidRPr="00955774">
        <w:t xml:space="preserve">lietā sniegtajiem paskaidrojumiem </w:t>
      </w:r>
      <w:r w:rsidR="007B2CD3" w:rsidRPr="00955774">
        <w:t>redzams</w:t>
      </w:r>
      <w:r w:rsidR="00955774" w:rsidRPr="00955774">
        <w:t xml:space="preserve">: </w:t>
      </w:r>
      <w:r w:rsidR="00FA1BC9" w:rsidRPr="00955774">
        <w:t xml:space="preserve">lai </w:t>
      </w:r>
      <w:r w:rsidR="00955774" w:rsidRPr="00955774">
        <w:t>gan</w:t>
      </w:r>
      <w:r w:rsidR="00FA1BC9" w:rsidRPr="00955774">
        <w:t xml:space="preserve"> </w:t>
      </w:r>
      <w:r w:rsidRPr="00955774">
        <w:t xml:space="preserve">pieteicējs </w:t>
      </w:r>
      <w:r w:rsidR="007B2CD3" w:rsidRPr="00955774">
        <w:t xml:space="preserve">administratīvā pārkpāpuma lietā piedalījies kā citas personas aizstāvis, </w:t>
      </w:r>
      <w:r w:rsidR="00955774" w:rsidRPr="00955774">
        <w:t xml:space="preserve">viņš </w:t>
      </w:r>
      <w:r w:rsidR="007B2CD3" w:rsidRPr="00955774">
        <w:t xml:space="preserve">vienlaikus norāda uz to, ka aizskartas ir </w:t>
      </w:r>
      <w:r w:rsidR="00955774" w:rsidRPr="00955774">
        <w:t xml:space="preserve">arī </w:t>
      </w:r>
      <w:r w:rsidR="007B2CD3" w:rsidRPr="00955774">
        <w:t xml:space="preserve">viņa paša tiesības. </w:t>
      </w:r>
      <w:r w:rsidR="00955774" w:rsidRPr="00955774">
        <w:t>Tāpat</w:t>
      </w:r>
      <w:r w:rsidR="00FA1BC9" w:rsidRPr="00955774">
        <w:t xml:space="preserve"> p</w:t>
      </w:r>
      <w:r w:rsidR="00CF13A5" w:rsidRPr="00955774">
        <w:t>ieteikum</w:t>
      </w:r>
      <w:r w:rsidR="007B2CD3" w:rsidRPr="00955774">
        <w:t>u pieteicējs</w:t>
      </w:r>
      <w:r w:rsidR="00CF13A5" w:rsidRPr="00955774">
        <w:t xml:space="preserve"> ir iesniedzis </w:t>
      </w:r>
      <w:r w:rsidR="00310098" w:rsidRPr="00955774">
        <w:t xml:space="preserve">pats </w:t>
      </w:r>
      <w:r w:rsidR="00CF13A5" w:rsidRPr="00955774">
        <w:t>savā</w:t>
      </w:r>
      <w:r w:rsidR="00310098" w:rsidRPr="00955774">
        <w:t>,</w:t>
      </w:r>
      <w:r w:rsidR="00CF13A5" w:rsidRPr="00955774">
        <w:t xml:space="preserve"> nevis pie administratīvās atbildības saucamās personas vārdā. </w:t>
      </w:r>
      <w:r w:rsidR="007B2CD3" w:rsidRPr="00955774">
        <w:t xml:space="preserve">Senāts vērš uzmanību, ka persona nevar īstenot aizstāvja funkciju un vienlaikus, esot šajā statusā, īstenot arī savas </w:t>
      </w:r>
      <w:r w:rsidR="00FA1BC9" w:rsidRPr="00955774">
        <w:t xml:space="preserve">subjektīvās </w:t>
      </w:r>
      <w:r w:rsidR="007B2CD3" w:rsidRPr="00955774">
        <w:t xml:space="preserve">tiesības vai tiesiskās intereses. Citiem vārdiem sakot, persona nevar izmantot aizstāvja statusu, lai </w:t>
      </w:r>
      <w:r w:rsidR="00915CAD" w:rsidRPr="00955774">
        <w:t xml:space="preserve">administratīvā pārkāpuma lietā </w:t>
      </w:r>
      <w:r w:rsidR="007B2CD3" w:rsidRPr="00955774">
        <w:t>īstenotu savas intereses</w:t>
      </w:r>
      <w:r w:rsidR="00915CAD" w:rsidRPr="00955774">
        <w:t xml:space="preserve">, piemēram, </w:t>
      </w:r>
      <w:r w:rsidR="00191C88">
        <w:t>ar audio</w:t>
      </w:r>
      <w:r w:rsidR="00191C88" w:rsidRPr="00663436">
        <w:t>vizuālajiem tehniskajiem</w:t>
      </w:r>
      <w:r w:rsidR="00191C88">
        <w:t xml:space="preserve"> līdzekļiem </w:t>
      </w:r>
      <w:r w:rsidR="00915CAD" w:rsidRPr="00191C88">
        <w:t>fiksē</w:t>
      </w:r>
      <w:r w:rsidR="00191C88">
        <w:t>jo</w:t>
      </w:r>
      <w:r w:rsidR="00915CAD" w:rsidRPr="00191C88">
        <w:t>t lietas izskatīšana</w:t>
      </w:r>
      <w:r w:rsidR="00191C88">
        <w:t>s</w:t>
      </w:r>
      <w:r w:rsidR="00915CAD" w:rsidRPr="00955774">
        <w:t xml:space="preserve"> gaitu ar mērķi izplatīt </w:t>
      </w:r>
      <w:r w:rsidR="00915CAD" w:rsidRPr="00955774">
        <w:rPr>
          <w:rFonts w:asciiTheme="majorBidi" w:hAnsiTheme="majorBidi" w:cstheme="majorBidi"/>
          <w:szCs w:val="24"/>
        </w:rPr>
        <w:t>informāciju ar konkrēto administratīvā pārkāpuma procesu nesaistītām personām</w:t>
      </w:r>
      <w:r w:rsidR="007B2CD3" w:rsidRPr="00955774">
        <w:t xml:space="preserve">. </w:t>
      </w:r>
      <w:r w:rsidR="00CF13A5">
        <w:t xml:space="preserve">Šādos apstākļos, lai izlemtu pieteikuma pieļaujamības jautājumu, </w:t>
      </w:r>
      <w:r w:rsidR="00210EB6">
        <w:t xml:space="preserve">pieteikums </w:t>
      </w:r>
      <w:r w:rsidR="00915CAD">
        <w:t xml:space="preserve">attiecībā uz pieteicēju </w:t>
      </w:r>
      <w:r w:rsidR="00210EB6">
        <w:t>ir precizējams</w:t>
      </w:r>
      <w:r w:rsidR="00CF13A5">
        <w:t xml:space="preserve">. </w:t>
      </w:r>
    </w:p>
    <w:p w14:paraId="55751EBC" w14:textId="77777777" w:rsidR="00310098" w:rsidRDefault="00310098" w:rsidP="00377A46">
      <w:pPr>
        <w:spacing w:after="0" w:line="276" w:lineRule="auto"/>
        <w:ind w:firstLine="567"/>
        <w:jc w:val="both"/>
        <w:rPr>
          <w:rFonts w:asciiTheme="majorBidi" w:hAnsiTheme="majorBidi" w:cstheme="majorBidi"/>
          <w:color w:val="auto"/>
          <w:szCs w:val="24"/>
        </w:rPr>
      </w:pPr>
    </w:p>
    <w:p w14:paraId="36DD6DAD" w14:textId="1E5397D0" w:rsidR="00FE4E0D" w:rsidRDefault="00B22C4F" w:rsidP="00377A46">
      <w:pPr>
        <w:spacing w:after="0" w:line="276" w:lineRule="auto"/>
        <w:ind w:firstLine="567"/>
        <w:jc w:val="both"/>
        <w:rPr>
          <w:rFonts w:asciiTheme="majorBidi" w:hAnsiTheme="majorBidi" w:cstheme="majorBidi"/>
          <w:color w:val="auto"/>
          <w:szCs w:val="24"/>
        </w:rPr>
      </w:pPr>
      <w:r w:rsidRPr="00552F74">
        <w:rPr>
          <w:rFonts w:asciiTheme="majorBidi" w:hAnsiTheme="majorBidi" w:cstheme="majorBidi"/>
          <w:szCs w:val="24"/>
        </w:rPr>
        <w:t>[1</w:t>
      </w:r>
      <w:r w:rsidR="00FA1BC9">
        <w:rPr>
          <w:rFonts w:asciiTheme="majorBidi" w:hAnsiTheme="majorBidi" w:cstheme="majorBidi"/>
          <w:szCs w:val="24"/>
        </w:rPr>
        <w:t>1</w:t>
      </w:r>
      <w:r w:rsidRPr="00552F74">
        <w:rPr>
          <w:rFonts w:asciiTheme="majorBidi" w:hAnsiTheme="majorBidi" w:cstheme="majorBidi"/>
          <w:szCs w:val="24"/>
        </w:rPr>
        <w:t>]</w:t>
      </w:r>
      <w:r w:rsidR="000D04F3" w:rsidRPr="00552F74">
        <w:rPr>
          <w:rFonts w:asciiTheme="majorBidi" w:hAnsiTheme="majorBidi" w:cstheme="majorBidi"/>
          <w:szCs w:val="24"/>
        </w:rPr>
        <w:t> Apkopojot iepriekš secināto, Sen</w:t>
      </w:r>
      <w:r w:rsidR="000D04F3" w:rsidRPr="00EB6F12">
        <w:rPr>
          <w:rFonts w:asciiTheme="majorBidi" w:hAnsiTheme="majorBidi" w:cstheme="majorBidi"/>
          <w:color w:val="auto"/>
          <w:szCs w:val="24"/>
        </w:rPr>
        <w:t xml:space="preserve">āts atzīst, ka </w:t>
      </w:r>
      <w:r w:rsidR="007B3052" w:rsidRPr="00EB6F12">
        <w:rPr>
          <w:rFonts w:asciiTheme="majorBidi" w:hAnsiTheme="majorBidi" w:cstheme="majorBidi"/>
          <w:color w:val="auto"/>
          <w:szCs w:val="24"/>
        </w:rPr>
        <w:t>rajona</w:t>
      </w:r>
      <w:r w:rsidR="009377B1" w:rsidRPr="00EB6F12">
        <w:rPr>
          <w:rFonts w:asciiTheme="majorBidi" w:hAnsiTheme="majorBidi" w:cstheme="majorBidi"/>
          <w:color w:val="auto"/>
          <w:szCs w:val="24"/>
        </w:rPr>
        <w:t xml:space="preserve"> ties</w:t>
      </w:r>
      <w:r w:rsidR="007B3052" w:rsidRPr="00EB6F12">
        <w:rPr>
          <w:rFonts w:asciiTheme="majorBidi" w:hAnsiTheme="majorBidi" w:cstheme="majorBidi"/>
          <w:color w:val="auto"/>
          <w:szCs w:val="24"/>
        </w:rPr>
        <w:t>as</w:t>
      </w:r>
      <w:r w:rsidR="009377B1" w:rsidRPr="00EB6F12">
        <w:rPr>
          <w:rFonts w:asciiTheme="majorBidi" w:hAnsiTheme="majorBidi" w:cstheme="majorBidi"/>
          <w:color w:val="auto"/>
          <w:szCs w:val="24"/>
        </w:rPr>
        <w:t xml:space="preserve"> lēmums ir atceļams</w:t>
      </w:r>
      <w:r w:rsidR="00290999">
        <w:rPr>
          <w:rFonts w:asciiTheme="majorBidi" w:hAnsiTheme="majorBidi" w:cstheme="majorBidi"/>
          <w:color w:val="auto"/>
          <w:szCs w:val="24"/>
        </w:rPr>
        <w:t xml:space="preserve"> </w:t>
      </w:r>
      <w:r w:rsidR="00FE4E0D">
        <w:rPr>
          <w:rFonts w:asciiTheme="majorBidi" w:hAnsiTheme="majorBidi" w:cstheme="majorBidi"/>
          <w:color w:val="auto"/>
          <w:szCs w:val="24"/>
        </w:rPr>
        <w:t xml:space="preserve">un lieta nododama </w:t>
      </w:r>
      <w:r w:rsidR="00210EB6">
        <w:rPr>
          <w:rFonts w:asciiTheme="majorBidi" w:hAnsiTheme="majorBidi" w:cstheme="majorBidi"/>
          <w:color w:val="auto"/>
          <w:szCs w:val="24"/>
        </w:rPr>
        <w:t xml:space="preserve">jaunai </w:t>
      </w:r>
      <w:r w:rsidR="00FE4E0D">
        <w:rPr>
          <w:rFonts w:asciiTheme="majorBidi" w:hAnsiTheme="majorBidi" w:cstheme="majorBidi"/>
          <w:color w:val="auto"/>
          <w:szCs w:val="24"/>
        </w:rPr>
        <w:t>izskatīšanai</w:t>
      </w:r>
      <w:r w:rsidR="00AA347E">
        <w:rPr>
          <w:rFonts w:asciiTheme="majorBidi" w:hAnsiTheme="majorBidi" w:cstheme="majorBidi"/>
          <w:color w:val="auto"/>
          <w:szCs w:val="24"/>
        </w:rPr>
        <w:t>.</w:t>
      </w:r>
      <w:r w:rsidR="00210EB6">
        <w:rPr>
          <w:rFonts w:asciiTheme="majorBidi" w:hAnsiTheme="majorBidi" w:cstheme="majorBidi"/>
          <w:color w:val="auto"/>
          <w:szCs w:val="24"/>
        </w:rPr>
        <w:t xml:space="preserve"> </w:t>
      </w:r>
      <w:r w:rsidR="00955774">
        <w:rPr>
          <w:rFonts w:asciiTheme="majorBidi" w:hAnsiTheme="majorBidi" w:cstheme="majorBidi"/>
          <w:color w:val="auto"/>
          <w:szCs w:val="24"/>
        </w:rPr>
        <w:t>Izskatot lietu, t</w:t>
      </w:r>
      <w:r w:rsidR="00210EB6">
        <w:rPr>
          <w:rFonts w:asciiTheme="majorBidi" w:hAnsiTheme="majorBidi" w:cstheme="majorBidi"/>
          <w:color w:val="auto"/>
          <w:szCs w:val="24"/>
        </w:rPr>
        <w:t>iesai primāri ir jānoskaidro, kuras personas interesēs pieteikums ir iesniegts, kā arī – vai pieteicējs tam ir pilnvarots.</w:t>
      </w:r>
    </w:p>
    <w:p w14:paraId="46F44330" w14:textId="77777777" w:rsidR="006177A3" w:rsidRPr="00552F74" w:rsidRDefault="006177A3" w:rsidP="00377A46">
      <w:pPr>
        <w:tabs>
          <w:tab w:val="left" w:pos="1335"/>
        </w:tabs>
        <w:spacing w:after="0" w:line="276" w:lineRule="auto"/>
        <w:jc w:val="both"/>
        <w:rPr>
          <w:rFonts w:asciiTheme="majorBidi" w:hAnsiTheme="majorBidi" w:cstheme="majorBidi"/>
          <w:color w:val="auto"/>
          <w:szCs w:val="24"/>
        </w:rPr>
      </w:pPr>
    </w:p>
    <w:p w14:paraId="79674DA0" w14:textId="3A554718" w:rsidR="00B65F74" w:rsidRPr="00552F74" w:rsidRDefault="00C1149D" w:rsidP="00377A46">
      <w:pPr>
        <w:spacing w:after="0" w:line="276" w:lineRule="auto"/>
        <w:jc w:val="center"/>
        <w:rPr>
          <w:rFonts w:asciiTheme="majorBidi" w:hAnsiTheme="majorBidi" w:cstheme="majorBidi"/>
          <w:color w:val="auto"/>
          <w:szCs w:val="24"/>
        </w:rPr>
      </w:pPr>
      <w:r w:rsidRPr="00552F74">
        <w:rPr>
          <w:rFonts w:asciiTheme="majorBidi" w:hAnsiTheme="majorBidi" w:cstheme="majorBidi"/>
          <w:b/>
          <w:color w:val="auto"/>
          <w:szCs w:val="24"/>
        </w:rPr>
        <w:t>Rezolutīvā daļa</w:t>
      </w:r>
    </w:p>
    <w:p w14:paraId="7C737C73" w14:textId="77777777" w:rsidR="00B65F74" w:rsidRPr="00552F74" w:rsidRDefault="00B65F74" w:rsidP="00377A46">
      <w:pPr>
        <w:spacing w:after="0" w:line="276" w:lineRule="auto"/>
        <w:jc w:val="both"/>
        <w:rPr>
          <w:rFonts w:asciiTheme="majorBidi" w:hAnsiTheme="majorBidi" w:cstheme="majorBidi"/>
          <w:color w:val="auto"/>
          <w:szCs w:val="24"/>
        </w:rPr>
      </w:pPr>
    </w:p>
    <w:p w14:paraId="28AFECB4" w14:textId="6C288D8A" w:rsidR="00856749" w:rsidRPr="00844728" w:rsidRDefault="00F87A5C" w:rsidP="00377A46">
      <w:pPr>
        <w:spacing w:after="0" w:line="276" w:lineRule="auto"/>
        <w:ind w:firstLine="567"/>
        <w:jc w:val="both"/>
        <w:rPr>
          <w:rFonts w:asciiTheme="majorBidi" w:hAnsiTheme="majorBidi" w:cstheme="majorBidi"/>
          <w:color w:val="auto"/>
          <w:szCs w:val="24"/>
        </w:rPr>
      </w:pPr>
      <w:r w:rsidRPr="00844728">
        <w:rPr>
          <w:rFonts w:asciiTheme="majorBidi" w:hAnsiTheme="majorBidi" w:cstheme="majorBidi"/>
          <w:color w:val="auto"/>
          <w:szCs w:val="24"/>
        </w:rPr>
        <w:t xml:space="preserve">Pamatojoties uz Administratīvā procesa </w:t>
      </w:r>
      <w:r w:rsidR="00561506" w:rsidRPr="00D64EAA">
        <w:rPr>
          <w:rFonts w:asciiTheme="majorBidi" w:hAnsiTheme="majorBidi" w:cstheme="majorBidi"/>
          <w:color w:val="auto"/>
          <w:szCs w:val="24"/>
        </w:rPr>
        <w:t>likuma</w:t>
      </w:r>
      <w:r w:rsidR="000D04F3" w:rsidRPr="00D64EAA">
        <w:rPr>
          <w:rFonts w:asciiTheme="majorBidi" w:hAnsiTheme="majorBidi" w:cstheme="majorBidi"/>
          <w:color w:val="auto"/>
          <w:szCs w:val="24"/>
        </w:rPr>
        <w:t xml:space="preserve"> </w:t>
      </w:r>
      <w:r w:rsidR="00410DA6" w:rsidRPr="00210EB6">
        <w:rPr>
          <w:color w:val="auto"/>
        </w:rPr>
        <w:t>129.</w:t>
      </w:r>
      <w:r w:rsidR="00410DA6" w:rsidRPr="00210EB6">
        <w:rPr>
          <w:color w:val="auto"/>
          <w:vertAlign w:val="superscript"/>
        </w:rPr>
        <w:t>1</w:t>
      </w:r>
      <w:r w:rsidR="00410DA6" w:rsidRPr="00210EB6">
        <w:rPr>
          <w:color w:val="auto"/>
        </w:rPr>
        <w:t xml:space="preserve">panta pirmās daļas 1.punktu, </w:t>
      </w:r>
      <w:r w:rsidR="007E4055" w:rsidRPr="00FE4E0D">
        <w:rPr>
          <w:rFonts w:asciiTheme="majorBidi" w:hAnsiTheme="majorBidi" w:cstheme="majorBidi"/>
          <w:color w:val="auto"/>
          <w:szCs w:val="24"/>
        </w:rPr>
        <w:t xml:space="preserve">323.panta pirmās daļas </w:t>
      </w:r>
      <w:r w:rsidR="00FE4E0D" w:rsidRPr="00FE4E0D">
        <w:rPr>
          <w:rFonts w:asciiTheme="majorBidi" w:hAnsiTheme="majorBidi" w:cstheme="majorBidi"/>
          <w:color w:val="auto"/>
          <w:szCs w:val="24"/>
        </w:rPr>
        <w:t>2</w:t>
      </w:r>
      <w:r w:rsidR="007E4055" w:rsidRPr="00FE4E0D">
        <w:rPr>
          <w:rFonts w:asciiTheme="majorBidi" w:hAnsiTheme="majorBidi" w:cstheme="majorBidi"/>
          <w:color w:val="auto"/>
          <w:szCs w:val="24"/>
        </w:rPr>
        <w:t>.punktu un 324.panta pirmo daļu</w:t>
      </w:r>
      <w:r w:rsidRPr="00FE4E0D">
        <w:rPr>
          <w:rFonts w:asciiTheme="majorBidi" w:hAnsiTheme="majorBidi" w:cstheme="majorBidi"/>
          <w:color w:val="auto"/>
          <w:szCs w:val="24"/>
        </w:rPr>
        <w:t>,</w:t>
      </w:r>
      <w:r w:rsidRPr="00844728">
        <w:rPr>
          <w:rFonts w:asciiTheme="majorBidi" w:hAnsiTheme="majorBidi" w:cstheme="majorBidi"/>
          <w:color w:val="auto"/>
          <w:szCs w:val="24"/>
        </w:rPr>
        <w:t xml:space="preserve"> Senāts</w:t>
      </w:r>
    </w:p>
    <w:p w14:paraId="4C8A9DB9" w14:textId="77777777" w:rsidR="004D54FE" w:rsidRPr="00844728" w:rsidRDefault="004D54FE" w:rsidP="00377A46">
      <w:pPr>
        <w:spacing w:after="0" w:line="276" w:lineRule="auto"/>
        <w:jc w:val="both"/>
        <w:rPr>
          <w:rFonts w:asciiTheme="majorBidi" w:hAnsiTheme="majorBidi" w:cstheme="majorBidi"/>
          <w:color w:val="auto"/>
          <w:szCs w:val="24"/>
        </w:rPr>
      </w:pPr>
    </w:p>
    <w:p w14:paraId="4EAD58DD" w14:textId="61328428" w:rsidR="00B65F74" w:rsidRPr="00844728" w:rsidRDefault="00B65F74" w:rsidP="00377A46">
      <w:pPr>
        <w:spacing w:after="0" w:line="276" w:lineRule="auto"/>
        <w:jc w:val="center"/>
        <w:rPr>
          <w:rFonts w:asciiTheme="majorBidi" w:hAnsiTheme="majorBidi" w:cstheme="majorBidi"/>
          <w:color w:val="auto"/>
          <w:szCs w:val="24"/>
        </w:rPr>
      </w:pPr>
      <w:r w:rsidRPr="00844728">
        <w:rPr>
          <w:rFonts w:asciiTheme="majorBidi" w:hAnsiTheme="majorBidi" w:cstheme="majorBidi"/>
          <w:b/>
          <w:color w:val="auto"/>
          <w:szCs w:val="24"/>
        </w:rPr>
        <w:t>n</w:t>
      </w:r>
      <w:r w:rsidR="003C7DE6" w:rsidRPr="00844728">
        <w:rPr>
          <w:rFonts w:asciiTheme="majorBidi" w:hAnsiTheme="majorBidi" w:cstheme="majorBidi"/>
          <w:b/>
          <w:color w:val="auto"/>
          <w:szCs w:val="24"/>
        </w:rPr>
        <w:t>olēma</w:t>
      </w:r>
    </w:p>
    <w:p w14:paraId="7851084B" w14:textId="77777777" w:rsidR="00E32B69" w:rsidRPr="00844728" w:rsidRDefault="00E32B69" w:rsidP="00377A46">
      <w:pPr>
        <w:spacing w:after="0" w:line="276" w:lineRule="auto"/>
        <w:jc w:val="both"/>
        <w:rPr>
          <w:rFonts w:asciiTheme="majorBidi" w:hAnsiTheme="majorBidi" w:cstheme="majorBidi"/>
          <w:color w:val="auto"/>
          <w:szCs w:val="24"/>
        </w:rPr>
      </w:pPr>
    </w:p>
    <w:p w14:paraId="1D47B545" w14:textId="17DDF4BA" w:rsidR="00F05BC4" w:rsidRDefault="00210EB6" w:rsidP="00377A46">
      <w:pPr>
        <w:spacing w:after="0" w:line="276" w:lineRule="auto"/>
        <w:ind w:firstLine="567"/>
        <w:jc w:val="both"/>
        <w:rPr>
          <w:rFonts w:asciiTheme="majorBidi" w:hAnsiTheme="majorBidi" w:cstheme="majorBidi"/>
          <w:color w:val="auto"/>
          <w:szCs w:val="24"/>
        </w:rPr>
      </w:pPr>
      <w:r>
        <w:rPr>
          <w:rFonts w:asciiTheme="majorBidi" w:hAnsiTheme="majorBidi" w:cstheme="majorBidi"/>
          <w:color w:val="auto"/>
          <w:szCs w:val="24"/>
        </w:rPr>
        <w:t>a</w:t>
      </w:r>
      <w:r w:rsidR="003522F6" w:rsidRPr="00844728">
        <w:rPr>
          <w:rFonts w:asciiTheme="majorBidi" w:hAnsiTheme="majorBidi" w:cstheme="majorBidi"/>
          <w:color w:val="auto"/>
          <w:szCs w:val="24"/>
        </w:rPr>
        <w:t>t</w:t>
      </w:r>
      <w:r w:rsidR="00DD1CF0" w:rsidRPr="00844728">
        <w:rPr>
          <w:rFonts w:asciiTheme="majorBidi" w:hAnsiTheme="majorBidi" w:cstheme="majorBidi"/>
          <w:color w:val="auto"/>
          <w:szCs w:val="24"/>
        </w:rPr>
        <w:t xml:space="preserve">celt </w:t>
      </w:r>
      <w:r w:rsidR="007E4055" w:rsidRPr="00844728">
        <w:rPr>
          <w:rFonts w:asciiTheme="majorBidi" w:hAnsiTheme="majorBidi" w:cstheme="majorBidi"/>
          <w:color w:val="auto"/>
          <w:szCs w:val="24"/>
        </w:rPr>
        <w:t>Administratīvās rajona tiesas</w:t>
      </w:r>
      <w:r w:rsidR="009377B1" w:rsidRPr="00844728">
        <w:rPr>
          <w:rFonts w:asciiTheme="majorBidi" w:hAnsiTheme="majorBidi" w:cstheme="majorBidi"/>
          <w:color w:val="auto"/>
          <w:szCs w:val="24"/>
        </w:rPr>
        <w:t xml:space="preserve"> </w:t>
      </w:r>
      <w:r w:rsidR="007E4055" w:rsidRPr="00844728">
        <w:rPr>
          <w:rFonts w:asciiTheme="majorBidi" w:hAnsiTheme="majorBidi" w:cstheme="majorBidi"/>
          <w:color w:val="auto"/>
          <w:szCs w:val="24"/>
        </w:rPr>
        <w:t>2022.</w:t>
      </w:r>
      <w:r w:rsidR="007E4055" w:rsidRPr="00FE4E0D">
        <w:rPr>
          <w:rFonts w:asciiTheme="majorBidi" w:hAnsiTheme="majorBidi" w:cstheme="majorBidi"/>
          <w:color w:val="auto"/>
          <w:szCs w:val="24"/>
        </w:rPr>
        <w:t xml:space="preserve">gada </w:t>
      </w:r>
      <w:r w:rsidR="00BF379D" w:rsidRPr="00FE4E0D">
        <w:rPr>
          <w:rFonts w:asciiTheme="majorBidi" w:hAnsiTheme="majorBidi" w:cstheme="majorBidi"/>
        </w:rPr>
        <w:t xml:space="preserve">28.septembra </w:t>
      </w:r>
      <w:r w:rsidR="007E4055" w:rsidRPr="00FE4E0D">
        <w:rPr>
          <w:rFonts w:asciiTheme="majorBidi" w:hAnsiTheme="majorBidi" w:cstheme="majorBidi"/>
          <w:color w:val="auto"/>
          <w:szCs w:val="24"/>
        </w:rPr>
        <w:t>lēmumu</w:t>
      </w:r>
      <w:r w:rsidR="003E4893">
        <w:rPr>
          <w:rFonts w:asciiTheme="majorBidi" w:hAnsiTheme="majorBidi" w:cstheme="majorBidi"/>
          <w:color w:val="auto"/>
          <w:szCs w:val="24"/>
        </w:rPr>
        <w:t xml:space="preserve"> un nodot lietu izskatīšanai pēc būtības.</w:t>
      </w:r>
    </w:p>
    <w:p w14:paraId="785D829C" w14:textId="51C76C7A" w:rsidR="003E4893" w:rsidRPr="00210EB6" w:rsidRDefault="003E4893" w:rsidP="00377A46">
      <w:pPr>
        <w:spacing w:after="0" w:line="276" w:lineRule="auto"/>
        <w:ind w:firstLine="567"/>
        <w:jc w:val="both"/>
        <w:rPr>
          <w:rFonts w:asciiTheme="majorBidi" w:hAnsiTheme="majorBidi" w:cstheme="majorBidi"/>
          <w:color w:val="auto"/>
          <w:szCs w:val="24"/>
        </w:rPr>
      </w:pPr>
      <w:r w:rsidRPr="00210EB6">
        <w:rPr>
          <w:rFonts w:asciiTheme="majorBidi" w:hAnsiTheme="majorBidi" w:cstheme="majorBidi"/>
          <w:color w:val="auto"/>
          <w:szCs w:val="24"/>
        </w:rPr>
        <w:t xml:space="preserve">Atmaksāt </w:t>
      </w:r>
      <w:r w:rsidR="00377A46">
        <w:rPr>
          <w:rFonts w:asciiTheme="majorBidi" w:hAnsiTheme="majorBidi" w:cstheme="majorBidi"/>
        </w:rPr>
        <w:t xml:space="preserve">[pers. A] </w:t>
      </w:r>
      <w:r w:rsidRPr="00210EB6">
        <w:rPr>
          <w:rFonts w:asciiTheme="majorBidi" w:hAnsiTheme="majorBidi" w:cstheme="majorBidi"/>
          <w:color w:val="auto"/>
          <w:szCs w:val="24"/>
        </w:rPr>
        <w:t>drošības naudu 15 </w:t>
      </w:r>
      <w:r w:rsidRPr="00210EB6">
        <w:rPr>
          <w:rFonts w:asciiTheme="majorBidi" w:hAnsiTheme="majorBidi" w:cstheme="majorBidi"/>
          <w:i/>
          <w:iCs/>
          <w:color w:val="auto"/>
          <w:szCs w:val="24"/>
        </w:rPr>
        <w:t>euro</w:t>
      </w:r>
      <w:r w:rsidRPr="00210EB6">
        <w:rPr>
          <w:rFonts w:asciiTheme="majorBidi" w:hAnsiTheme="majorBidi" w:cstheme="majorBidi"/>
          <w:color w:val="auto"/>
          <w:szCs w:val="24"/>
        </w:rPr>
        <w:t>.</w:t>
      </w:r>
    </w:p>
    <w:p w14:paraId="1B0BDFA0" w14:textId="77777777" w:rsidR="00F05BC4" w:rsidRPr="00552F74" w:rsidRDefault="00F05BC4" w:rsidP="00377A46">
      <w:pPr>
        <w:spacing w:after="0" w:line="276" w:lineRule="auto"/>
        <w:ind w:firstLine="567"/>
        <w:jc w:val="both"/>
        <w:rPr>
          <w:rFonts w:asciiTheme="majorBidi" w:hAnsiTheme="majorBidi" w:cstheme="majorBidi"/>
          <w:color w:val="auto"/>
          <w:szCs w:val="24"/>
        </w:rPr>
      </w:pPr>
    </w:p>
    <w:p w14:paraId="1C8C7B3F" w14:textId="2505F8B3" w:rsidR="0092693F" w:rsidRPr="00552F74" w:rsidRDefault="00386782" w:rsidP="00377A46">
      <w:pPr>
        <w:spacing w:after="0" w:line="276" w:lineRule="auto"/>
        <w:ind w:firstLine="567"/>
        <w:jc w:val="both"/>
        <w:rPr>
          <w:rFonts w:asciiTheme="majorBidi" w:hAnsiTheme="majorBidi" w:cstheme="majorBidi"/>
          <w:color w:val="auto"/>
          <w:szCs w:val="24"/>
        </w:rPr>
      </w:pPr>
      <w:r w:rsidRPr="00552F74">
        <w:rPr>
          <w:rFonts w:asciiTheme="majorBidi" w:hAnsiTheme="majorBidi" w:cstheme="majorBidi"/>
          <w:color w:val="auto"/>
          <w:szCs w:val="24"/>
        </w:rPr>
        <w:t>Lēmums nav pārsūdzams.</w:t>
      </w:r>
    </w:p>
    <w:p w14:paraId="2892927E" w14:textId="7E49CF9A" w:rsidR="0092693F" w:rsidRPr="00552F74" w:rsidRDefault="0092693F" w:rsidP="003331EE">
      <w:pPr>
        <w:spacing w:after="0" w:line="276" w:lineRule="auto"/>
        <w:ind w:firstLine="567"/>
        <w:jc w:val="both"/>
        <w:rPr>
          <w:rFonts w:asciiTheme="majorBidi" w:hAnsiTheme="majorBidi" w:cstheme="majorBidi"/>
          <w:color w:val="auto"/>
          <w:szCs w:val="24"/>
        </w:rPr>
      </w:pPr>
    </w:p>
    <w:p w14:paraId="70AE3ADB" w14:textId="2E636BF4" w:rsidR="0092693F" w:rsidRPr="00552F74" w:rsidRDefault="0092693F" w:rsidP="003331EE">
      <w:pPr>
        <w:spacing w:after="0" w:line="276" w:lineRule="auto"/>
        <w:ind w:firstLine="567"/>
        <w:jc w:val="both"/>
        <w:rPr>
          <w:rFonts w:asciiTheme="majorBidi" w:hAnsiTheme="majorBidi" w:cstheme="majorBidi"/>
          <w:color w:val="auto"/>
          <w:szCs w:val="24"/>
        </w:rPr>
      </w:pPr>
    </w:p>
    <w:p w14:paraId="373133E7" w14:textId="77777777" w:rsidR="0092693F" w:rsidRPr="00552F74" w:rsidRDefault="0092693F" w:rsidP="003331EE">
      <w:pPr>
        <w:spacing w:after="0" w:line="276" w:lineRule="auto"/>
        <w:ind w:firstLine="567"/>
        <w:jc w:val="both"/>
        <w:rPr>
          <w:rFonts w:asciiTheme="majorBidi" w:hAnsiTheme="majorBidi" w:cstheme="majorBidi"/>
          <w:color w:val="auto"/>
          <w:szCs w:val="24"/>
        </w:rPr>
      </w:pPr>
    </w:p>
    <w:p w14:paraId="616DB7B1" w14:textId="77777777" w:rsidR="0092693F" w:rsidRPr="00552F74" w:rsidRDefault="0092693F" w:rsidP="003331EE">
      <w:pPr>
        <w:tabs>
          <w:tab w:val="center" w:pos="1701"/>
          <w:tab w:val="center" w:pos="4536"/>
          <w:tab w:val="center" w:pos="7371"/>
        </w:tabs>
        <w:spacing w:after="0" w:line="276" w:lineRule="auto"/>
        <w:ind w:firstLine="720"/>
        <w:jc w:val="both"/>
        <w:rPr>
          <w:rFonts w:asciiTheme="majorBidi" w:hAnsiTheme="majorBidi" w:cstheme="majorBidi"/>
          <w:szCs w:val="24"/>
        </w:rPr>
      </w:pPr>
      <w:r w:rsidRPr="00552F74">
        <w:rPr>
          <w:rFonts w:asciiTheme="majorBidi" w:hAnsiTheme="majorBidi" w:cstheme="majorBidi"/>
          <w:color w:val="FFFFFF" w:themeColor="background1"/>
          <w:szCs w:val="24"/>
        </w:rPr>
        <w:t>paraksts)</w:t>
      </w:r>
      <w:r w:rsidRPr="00552F74">
        <w:rPr>
          <w:rFonts w:asciiTheme="majorBidi" w:hAnsiTheme="majorBidi" w:cstheme="majorBidi"/>
          <w:szCs w:val="24"/>
        </w:rPr>
        <w:tab/>
      </w:r>
      <w:r w:rsidRPr="00552F74">
        <w:rPr>
          <w:rFonts w:asciiTheme="majorBidi" w:hAnsiTheme="majorBidi" w:cstheme="majorBidi"/>
          <w:color w:val="FFFFFF" w:themeColor="background1"/>
          <w:szCs w:val="24"/>
        </w:rPr>
        <w:t>(paraksts)</w:t>
      </w:r>
      <w:r w:rsidRPr="00552F74">
        <w:rPr>
          <w:rFonts w:asciiTheme="majorBidi" w:hAnsiTheme="majorBidi" w:cstheme="majorBidi"/>
          <w:szCs w:val="24"/>
        </w:rPr>
        <w:tab/>
      </w:r>
      <w:r w:rsidRPr="00552F74">
        <w:rPr>
          <w:rFonts w:asciiTheme="majorBidi" w:hAnsiTheme="majorBidi" w:cstheme="majorBidi"/>
          <w:color w:val="FFFFFF" w:themeColor="background1"/>
          <w:szCs w:val="24"/>
        </w:rPr>
        <w:t>(paraksts)</w:t>
      </w:r>
    </w:p>
    <w:p w14:paraId="4A1783A6" w14:textId="6A997276" w:rsidR="0092693F" w:rsidRPr="00552F74" w:rsidRDefault="0092693F" w:rsidP="003331EE">
      <w:pPr>
        <w:tabs>
          <w:tab w:val="center" w:pos="1701"/>
          <w:tab w:val="center" w:pos="4536"/>
          <w:tab w:val="center" w:pos="7371"/>
        </w:tabs>
        <w:spacing w:after="0" w:line="276" w:lineRule="auto"/>
        <w:ind w:firstLine="720"/>
        <w:jc w:val="both"/>
        <w:rPr>
          <w:rFonts w:asciiTheme="majorBidi" w:hAnsiTheme="majorBidi" w:cstheme="majorBidi"/>
          <w:b/>
          <w:bCs/>
          <w:color w:val="auto"/>
          <w:szCs w:val="24"/>
        </w:rPr>
      </w:pPr>
    </w:p>
    <w:sectPr w:rsidR="0092693F" w:rsidRPr="00552F74" w:rsidSect="00F05BC4">
      <w:footerReference w:type="default" r:id="rId16"/>
      <w:pgSz w:w="11906" w:h="16838"/>
      <w:pgMar w:top="1134" w:right="1701" w:bottom="1134" w:left="1701" w:header="0" w:footer="544"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E70E4C" w14:textId="77777777" w:rsidR="00A97D98" w:rsidRDefault="00A97D98">
      <w:pPr>
        <w:spacing w:after="0" w:line="240" w:lineRule="auto"/>
      </w:pPr>
      <w:r>
        <w:separator/>
      </w:r>
    </w:p>
  </w:endnote>
  <w:endnote w:type="continuationSeparator" w:id="0">
    <w:p w14:paraId="78619AFC" w14:textId="77777777" w:rsidR="00A97D98" w:rsidRDefault="00A97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236BB" w14:textId="66787C40" w:rsidR="007B4521" w:rsidRPr="00221586" w:rsidRDefault="007B4521">
    <w:pPr>
      <w:pStyle w:val="Footer"/>
      <w:jc w:val="center"/>
      <w:rPr>
        <w:sz w:val="20"/>
        <w:szCs w:val="20"/>
      </w:rPr>
    </w:pPr>
    <w:r w:rsidRPr="00221586">
      <w:rPr>
        <w:sz w:val="20"/>
        <w:szCs w:val="20"/>
      </w:rPr>
      <w:fldChar w:fldCharType="begin"/>
    </w:r>
    <w:r w:rsidRPr="00221586">
      <w:rPr>
        <w:sz w:val="20"/>
        <w:szCs w:val="20"/>
      </w:rPr>
      <w:instrText>PAGE</w:instrText>
    </w:r>
    <w:r w:rsidRPr="00221586">
      <w:rPr>
        <w:sz w:val="20"/>
        <w:szCs w:val="20"/>
      </w:rPr>
      <w:fldChar w:fldCharType="separate"/>
    </w:r>
    <w:r w:rsidR="009E50CE">
      <w:rPr>
        <w:noProof/>
        <w:sz w:val="20"/>
        <w:szCs w:val="20"/>
      </w:rPr>
      <w:t>1</w:t>
    </w:r>
    <w:r w:rsidRPr="00221586">
      <w:rPr>
        <w:sz w:val="20"/>
        <w:szCs w:val="20"/>
      </w:rPr>
      <w:fldChar w:fldCharType="end"/>
    </w:r>
    <w:r w:rsidRPr="00221586">
      <w:rPr>
        <w:rStyle w:val="PageNumber"/>
        <w:sz w:val="20"/>
        <w:szCs w:val="20"/>
      </w:rPr>
      <w:t xml:space="preserve"> no </w:t>
    </w:r>
    <w:r w:rsidRPr="00221586">
      <w:rPr>
        <w:noProof/>
        <w:sz w:val="20"/>
        <w:szCs w:val="20"/>
      </w:rPr>
      <w:fldChar w:fldCharType="begin"/>
    </w:r>
    <w:r w:rsidRPr="00221586">
      <w:rPr>
        <w:noProof/>
        <w:sz w:val="20"/>
        <w:szCs w:val="20"/>
      </w:rPr>
      <w:instrText>SECTIONPAGES   \* MERGEFORMAT</w:instrText>
    </w:r>
    <w:r w:rsidRPr="00221586">
      <w:rPr>
        <w:noProof/>
        <w:sz w:val="20"/>
        <w:szCs w:val="20"/>
      </w:rPr>
      <w:fldChar w:fldCharType="separate"/>
    </w:r>
    <w:r w:rsidR="009E50CE">
      <w:rPr>
        <w:noProof/>
        <w:sz w:val="20"/>
        <w:szCs w:val="20"/>
      </w:rPr>
      <w:t>5</w:t>
    </w:r>
    <w:r w:rsidRPr="00221586">
      <w:rPr>
        <w:noProof/>
        <w:sz w:val="20"/>
        <w:szCs w:val="20"/>
      </w:rPr>
      <w:fldChar w:fldCharType="end"/>
    </w:r>
    <w:bookmarkStart w:id="3" w:name="__Fieldmark__171_3260321367"/>
    <w:bookmarkStart w:id="4" w:name="__Fieldmark__667_1373986896"/>
    <w:bookmarkStart w:id="5" w:name="__Fieldmark__363_2235992191"/>
    <w:bookmarkEnd w:id="3"/>
    <w:bookmarkEnd w:id="4"/>
    <w:bookmarkEnd w:id="5"/>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C7D9DE" w14:textId="77777777" w:rsidR="00A97D98" w:rsidRDefault="00A97D98">
      <w:pPr>
        <w:spacing w:after="0" w:line="240" w:lineRule="auto"/>
      </w:pPr>
      <w:r>
        <w:separator/>
      </w:r>
    </w:p>
  </w:footnote>
  <w:footnote w:type="continuationSeparator" w:id="0">
    <w:p w14:paraId="276AB700" w14:textId="77777777" w:rsidR="00A97D98" w:rsidRDefault="00A97D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C03A5"/>
    <w:multiLevelType w:val="hybridMultilevel"/>
    <w:tmpl w:val="0BD2E1EA"/>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2A1220E5"/>
    <w:multiLevelType w:val="hybridMultilevel"/>
    <w:tmpl w:val="C0A29D26"/>
    <w:lvl w:ilvl="0" w:tplc="F0CA055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548E02B5"/>
    <w:multiLevelType w:val="hybridMultilevel"/>
    <w:tmpl w:val="C2CCB316"/>
    <w:lvl w:ilvl="0" w:tplc="7A382B9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79046A24"/>
    <w:multiLevelType w:val="hybridMultilevel"/>
    <w:tmpl w:val="F072FFD2"/>
    <w:lvl w:ilvl="0" w:tplc="E564E3A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hideSpellingErrors/>
  <w:hideGrammaticalErrors/>
  <w:activeWritingStyle w:appName="MSWord" w:lang="fr-F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lv-LV" w:vendorID="71" w:dllVersion="512" w:checkStyle="1"/>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49D"/>
    <w:rsid w:val="00001B6A"/>
    <w:rsid w:val="00002FA5"/>
    <w:rsid w:val="000036CD"/>
    <w:rsid w:val="0000641D"/>
    <w:rsid w:val="00015378"/>
    <w:rsid w:val="0001622A"/>
    <w:rsid w:val="00017361"/>
    <w:rsid w:val="000177B2"/>
    <w:rsid w:val="00020B11"/>
    <w:rsid w:val="00020D7D"/>
    <w:rsid w:val="0002162F"/>
    <w:rsid w:val="00023736"/>
    <w:rsid w:val="00023949"/>
    <w:rsid w:val="00024897"/>
    <w:rsid w:val="00026558"/>
    <w:rsid w:val="00026F8D"/>
    <w:rsid w:val="00030D46"/>
    <w:rsid w:val="00030D90"/>
    <w:rsid w:val="00031434"/>
    <w:rsid w:val="0003200F"/>
    <w:rsid w:val="00032763"/>
    <w:rsid w:val="00033550"/>
    <w:rsid w:val="00033E4E"/>
    <w:rsid w:val="00034DC0"/>
    <w:rsid w:val="00034E09"/>
    <w:rsid w:val="000350DB"/>
    <w:rsid w:val="00037343"/>
    <w:rsid w:val="0004007A"/>
    <w:rsid w:val="00040266"/>
    <w:rsid w:val="00043DD4"/>
    <w:rsid w:val="0004433A"/>
    <w:rsid w:val="00050A85"/>
    <w:rsid w:val="00050AB6"/>
    <w:rsid w:val="00054B9B"/>
    <w:rsid w:val="000557C9"/>
    <w:rsid w:val="000565F4"/>
    <w:rsid w:val="000611D2"/>
    <w:rsid w:val="00062566"/>
    <w:rsid w:val="00064175"/>
    <w:rsid w:val="0006629E"/>
    <w:rsid w:val="00070220"/>
    <w:rsid w:val="000729EA"/>
    <w:rsid w:val="0007641A"/>
    <w:rsid w:val="00077979"/>
    <w:rsid w:val="00082CE5"/>
    <w:rsid w:val="000934DF"/>
    <w:rsid w:val="0009447C"/>
    <w:rsid w:val="00095333"/>
    <w:rsid w:val="0009658B"/>
    <w:rsid w:val="00096A44"/>
    <w:rsid w:val="00097F4D"/>
    <w:rsid w:val="000A13B0"/>
    <w:rsid w:val="000A13E5"/>
    <w:rsid w:val="000A5A2E"/>
    <w:rsid w:val="000A69F0"/>
    <w:rsid w:val="000A6D81"/>
    <w:rsid w:val="000A71CB"/>
    <w:rsid w:val="000A7BAF"/>
    <w:rsid w:val="000B057F"/>
    <w:rsid w:val="000B0F70"/>
    <w:rsid w:val="000B1F07"/>
    <w:rsid w:val="000B37E0"/>
    <w:rsid w:val="000B3860"/>
    <w:rsid w:val="000B6847"/>
    <w:rsid w:val="000C3FD3"/>
    <w:rsid w:val="000C4676"/>
    <w:rsid w:val="000C5533"/>
    <w:rsid w:val="000D04F3"/>
    <w:rsid w:val="000D15C6"/>
    <w:rsid w:val="000E15B0"/>
    <w:rsid w:val="000E1CDB"/>
    <w:rsid w:val="000E34D8"/>
    <w:rsid w:val="000E3E0D"/>
    <w:rsid w:val="000E6C95"/>
    <w:rsid w:val="000E6EAF"/>
    <w:rsid w:val="000E74B3"/>
    <w:rsid w:val="000F1B3C"/>
    <w:rsid w:val="000F1E7B"/>
    <w:rsid w:val="000F30EF"/>
    <w:rsid w:val="000F40D3"/>
    <w:rsid w:val="000F4757"/>
    <w:rsid w:val="000F5374"/>
    <w:rsid w:val="000F61B3"/>
    <w:rsid w:val="00100E5D"/>
    <w:rsid w:val="00101014"/>
    <w:rsid w:val="00103F26"/>
    <w:rsid w:val="00104FE4"/>
    <w:rsid w:val="0010666F"/>
    <w:rsid w:val="00106F41"/>
    <w:rsid w:val="00113303"/>
    <w:rsid w:val="00120734"/>
    <w:rsid w:val="001207A8"/>
    <w:rsid w:val="0012087F"/>
    <w:rsid w:val="00121DD4"/>
    <w:rsid w:val="00122711"/>
    <w:rsid w:val="0012512F"/>
    <w:rsid w:val="001252FB"/>
    <w:rsid w:val="00134840"/>
    <w:rsid w:val="001352A2"/>
    <w:rsid w:val="00135891"/>
    <w:rsid w:val="001361BF"/>
    <w:rsid w:val="00143F0A"/>
    <w:rsid w:val="00144F5D"/>
    <w:rsid w:val="00145BE0"/>
    <w:rsid w:val="0014761D"/>
    <w:rsid w:val="001524F8"/>
    <w:rsid w:val="0015323F"/>
    <w:rsid w:val="00154E79"/>
    <w:rsid w:val="0015625A"/>
    <w:rsid w:val="0015682A"/>
    <w:rsid w:val="00157FB3"/>
    <w:rsid w:val="0016504C"/>
    <w:rsid w:val="00165D29"/>
    <w:rsid w:val="00173CED"/>
    <w:rsid w:val="00174732"/>
    <w:rsid w:val="00175554"/>
    <w:rsid w:val="001770D2"/>
    <w:rsid w:val="00180F4E"/>
    <w:rsid w:val="0018112E"/>
    <w:rsid w:val="00182B1B"/>
    <w:rsid w:val="00185F70"/>
    <w:rsid w:val="00185F92"/>
    <w:rsid w:val="00191121"/>
    <w:rsid w:val="00191C88"/>
    <w:rsid w:val="00191E2B"/>
    <w:rsid w:val="00193C1E"/>
    <w:rsid w:val="00194E91"/>
    <w:rsid w:val="001954F4"/>
    <w:rsid w:val="00195776"/>
    <w:rsid w:val="0019605E"/>
    <w:rsid w:val="001A3B2D"/>
    <w:rsid w:val="001A3B58"/>
    <w:rsid w:val="001A4198"/>
    <w:rsid w:val="001A68B7"/>
    <w:rsid w:val="001A6A0E"/>
    <w:rsid w:val="001A7087"/>
    <w:rsid w:val="001B11DE"/>
    <w:rsid w:val="001B12F9"/>
    <w:rsid w:val="001C288A"/>
    <w:rsid w:val="001C73BF"/>
    <w:rsid w:val="001D06BE"/>
    <w:rsid w:val="001D1A31"/>
    <w:rsid w:val="001D2787"/>
    <w:rsid w:val="001D7306"/>
    <w:rsid w:val="001E0E95"/>
    <w:rsid w:val="001E14B8"/>
    <w:rsid w:val="001F0849"/>
    <w:rsid w:val="001F6D28"/>
    <w:rsid w:val="001F70CE"/>
    <w:rsid w:val="002021F0"/>
    <w:rsid w:val="00202E7E"/>
    <w:rsid w:val="002036CE"/>
    <w:rsid w:val="00204F60"/>
    <w:rsid w:val="00205542"/>
    <w:rsid w:val="0020557B"/>
    <w:rsid w:val="00205F02"/>
    <w:rsid w:val="00206336"/>
    <w:rsid w:val="00206CE2"/>
    <w:rsid w:val="00210EB6"/>
    <w:rsid w:val="00213C77"/>
    <w:rsid w:val="00213F43"/>
    <w:rsid w:val="00214E0A"/>
    <w:rsid w:val="00216926"/>
    <w:rsid w:val="002212E3"/>
    <w:rsid w:val="00221586"/>
    <w:rsid w:val="0022265E"/>
    <w:rsid w:val="00222E19"/>
    <w:rsid w:val="00223049"/>
    <w:rsid w:val="002240DB"/>
    <w:rsid w:val="002242D2"/>
    <w:rsid w:val="00224C9B"/>
    <w:rsid w:val="00227522"/>
    <w:rsid w:val="002304F0"/>
    <w:rsid w:val="00230D1D"/>
    <w:rsid w:val="00231B44"/>
    <w:rsid w:val="00232893"/>
    <w:rsid w:val="00233E32"/>
    <w:rsid w:val="00236C7B"/>
    <w:rsid w:val="0023706B"/>
    <w:rsid w:val="0024205F"/>
    <w:rsid w:val="00246E8B"/>
    <w:rsid w:val="002471D8"/>
    <w:rsid w:val="002506EF"/>
    <w:rsid w:val="0025388E"/>
    <w:rsid w:val="00256FE1"/>
    <w:rsid w:val="0025717F"/>
    <w:rsid w:val="00260A08"/>
    <w:rsid w:val="002615C6"/>
    <w:rsid w:val="00261ABD"/>
    <w:rsid w:val="00263A0E"/>
    <w:rsid w:val="00264028"/>
    <w:rsid w:val="0026572E"/>
    <w:rsid w:val="00265FB7"/>
    <w:rsid w:val="00270B49"/>
    <w:rsid w:val="00271A08"/>
    <w:rsid w:val="00272862"/>
    <w:rsid w:val="0027370E"/>
    <w:rsid w:val="0027478C"/>
    <w:rsid w:val="00275E0A"/>
    <w:rsid w:val="00276356"/>
    <w:rsid w:val="00276381"/>
    <w:rsid w:val="00276FB8"/>
    <w:rsid w:val="002775BC"/>
    <w:rsid w:val="00277A24"/>
    <w:rsid w:val="002835AB"/>
    <w:rsid w:val="00284BFA"/>
    <w:rsid w:val="00285455"/>
    <w:rsid w:val="002858B2"/>
    <w:rsid w:val="00285ACA"/>
    <w:rsid w:val="00286E68"/>
    <w:rsid w:val="00290999"/>
    <w:rsid w:val="00296937"/>
    <w:rsid w:val="002A4B06"/>
    <w:rsid w:val="002A5516"/>
    <w:rsid w:val="002A5F32"/>
    <w:rsid w:val="002B2ABE"/>
    <w:rsid w:val="002B42DC"/>
    <w:rsid w:val="002B4719"/>
    <w:rsid w:val="002B615C"/>
    <w:rsid w:val="002C006D"/>
    <w:rsid w:val="002C1CC7"/>
    <w:rsid w:val="002C43C3"/>
    <w:rsid w:val="002C47F8"/>
    <w:rsid w:val="002C6FE8"/>
    <w:rsid w:val="002C7B06"/>
    <w:rsid w:val="002D1CCF"/>
    <w:rsid w:val="002D32B7"/>
    <w:rsid w:val="002D34A2"/>
    <w:rsid w:val="002D39C1"/>
    <w:rsid w:val="002D48E4"/>
    <w:rsid w:val="002D4E33"/>
    <w:rsid w:val="002D5088"/>
    <w:rsid w:val="002E41B0"/>
    <w:rsid w:val="002E59D2"/>
    <w:rsid w:val="002E5D95"/>
    <w:rsid w:val="002E7066"/>
    <w:rsid w:val="002E77E4"/>
    <w:rsid w:val="002E7C01"/>
    <w:rsid w:val="002E7E20"/>
    <w:rsid w:val="002F0A0A"/>
    <w:rsid w:val="002F1ED5"/>
    <w:rsid w:val="002F28EC"/>
    <w:rsid w:val="002F2FC7"/>
    <w:rsid w:val="002F4E3E"/>
    <w:rsid w:val="002F4FE6"/>
    <w:rsid w:val="002F55AB"/>
    <w:rsid w:val="002F6C98"/>
    <w:rsid w:val="002F757B"/>
    <w:rsid w:val="002F7D1A"/>
    <w:rsid w:val="00310098"/>
    <w:rsid w:val="003123EC"/>
    <w:rsid w:val="00314993"/>
    <w:rsid w:val="00315A66"/>
    <w:rsid w:val="00315DBD"/>
    <w:rsid w:val="00316328"/>
    <w:rsid w:val="00317357"/>
    <w:rsid w:val="00320543"/>
    <w:rsid w:val="0032059E"/>
    <w:rsid w:val="00324225"/>
    <w:rsid w:val="00324371"/>
    <w:rsid w:val="00332F76"/>
    <w:rsid w:val="003331EE"/>
    <w:rsid w:val="00333B08"/>
    <w:rsid w:val="0033510A"/>
    <w:rsid w:val="00336D7A"/>
    <w:rsid w:val="00336F61"/>
    <w:rsid w:val="0034005E"/>
    <w:rsid w:val="00341392"/>
    <w:rsid w:val="00343062"/>
    <w:rsid w:val="00346069"/>
    <w:rsid w:val="00346563"/>
    <w:rsid w:val="003515C9"/>
    <w:rsid w:val="003522F6"/>
    <w:rsid w:val="003562CC"/>
    <w:rsid w:val="00362ACB"/>
    <w:rsid w:val="00364E0D"/>
    <w:rsid w:val="00365890"/>
    <w:rsid w:val="00365B09"/>
    <w:rsid w:val="00370007"/>
    <w:rsid w:val="0037119B"/>
    <w:rsid w:val="0037266A"/>
    <w:rsid w:val="00372A03"/>
    <w:rsid w:val="00377A46"/>
    <w:rsid w:val="00377AAF"/>
    <w:rsid w:val="00380EEF"/>
    <w:rsid w:val="00381723"/>
    <w:rsid w:val="00381726"/>
    <w:rsid w:val="003822AA"/>
    <w:rsid w:val="00385FB8"/>
    <w:rsid w:val="00386782"/>
    <w:rsid w:val="00390F04"/>
    <w:rsid w:val="0039147D"/>
    <w:rsid w:val="0039157A"/>
    <w:rsid w:val="00391E5F"/>
    <w:rsid w:val="00392BA5"/>
    <w:rsid w:val="00392FCC"/>
    <w:rsid w:val="00393340"/>
    <w:rsid w:val="00395481"/>
    <w:rsid w:val="00396907"/>
    <w:rsid w:val="003A0376"/>
    <w:rsid w:val="003A19EA"/>
    <w:rsid w:val="003B3169"/>
    <w:rsid w:val="003B3F06"/>
    <w:rsid w:val="003B5655"/>
    <w:rsid w:val="003B6B6D"/>
    <w:rsid w:val="003B7965"/>
    <w:rsid w:val="003C0534"/>
    <w:rsid w:val="003C583F"/>
    <w:rsid w:val="003C7DE6"/>
    <w:rsid w:val="003C7E5C"/>
    <w:rsid w:val="003D20FF"/>
    <w:rsid w:val="003D2A8B"/>
    <w:rsid w:val="003D3924"/>
    <w:rsid w:val="003D3AA7"/>
    <w:rsid w:val="003D6331"/>
    <w:rsid w:val="003E1755"/>
    <w:rsid w:val="003E41F0"/>
    <w:rsid w:val="003E4893"/>
    <w:rsid w:val="003F17AF"/>
    <w:rsid w:val="003F21D7"/>
    <w:rsid w:val="003F4335"/>
    <w:rsid w:val="003F7876"/>
    <w:rsid w:val="0040080F"/>
    <w:rsid w:val="00402752"/>
    <w:rsid w:val="00403BC0"/>
    <w:rsid w:val="00405886"/>
    <w:rsid w:val="00405AAE"/>
    <w:rsid w:val="00406161"/>
    <w:rsid w:val="00406E79"/>
    <w:rsid w:val="00407A24"/>
    <w:rsid w:val="00407C7C"/>
    <w:rsid w:val="00410DA6"/>
    <w:rsid w:val="0041182C"/>
    <w:rsid w:val="0041774B"/>
    <w:rsid w:val="004203AD"/>
    <w:rsid w:val="00420AC9"/>
    <w:rsid w:val="00422CFD"/>
    <w:rsid w:val="00426379"/>
    <w:rsid w:val="00433189"/>
    <w:rsid w:val="00434960"/>
    <w:rsid w:val="0043560D"/>
    <w:rsid w:val="00435FF8"/>
    <w:rsid w:val="00436429"/>
    <w:rsid w:val="00437AE3"/>
    <w:rsid w:val="0044117A"/>
    <w:rsid w:val="00441A18"/>
    <w:rsid w:val="00441B68"/>
    <w:rsid w:val="004439F1"/>
    <w:rsid w:val="00445A7F"/>
    <w:rsid w:val="00445E2F"/>
    <w:rsid w:val="00446B02"/>
    <w:rsid w:val="0044733A"/>
    <w:rsid w:val="004473D8"/>
    <w:rsid w:val="004505EF"/>
    <w:rsid w:val="0045229A"/>
    <w:rsid w:val="0045446F"/>
    <w:rsid w:val="00454790"/>
    <w:rsid w:val="00460E50"/>
    <w:rsid w:val="004610B0"/>
    <w:rsid w:val="00463585"/>
    <w:rsid w:val="004669AC"/>
    <w:rsid w:val="004706FB"/>
    <w:rsid w:val="004723F0"/>
    <w:rsid w:val="0047290E"/>
    <w:rsid w:val="0047363F"/>
    <w:rsid w:val="00474700"/>
    <w:rsid w:val="004747CF"/>
    <w:rsid w:val="004763B5"/>
    <w:rsid w:val="0048034B"/>
    <w:rsid w:val="00480BE1"/>
    <w:rsid w:val="00480FED"/>
    <w:rsid w:val="004849E9"/>
    <w:rsid w:val="00486FE1"/>
    <w:rsid w:val="00487ED1"/>
    <w:rsid w:val="00490B5E"/>
    <w:rsid w:val="00493764"/>
    <w:rsid w:val="00493EE8"/>
    <w:rsid w:val="004963E7"/>
    <w:rsid w:val="004A0E49"/>
    <w:rsid w:val="004A1076"/>
    <w:rsid w:val="004A1364"/>
    <w:rsid w:val="004A324E"/>
    <w:rsid w:val="004A5740"/>
    <w:rsid w:val="004A65CF"/>
    <w:rsid w:val="004B2893"/>
    <w:rsid w:val="004B29FD"/>
    <w:rsid w:val="004C03FC"/>
    <w:rsid w:val="004C0911"/>
    <w:rsid w:val="004C120D"/>
    <w:rsid w:val="004C16AE"/>
    <w:rsid w:val="004C5D7E"/>
    <w:rsid w:val="004C713C"/>
    <w:rsid w:val="004C7BF1"/>
    <w:rsid w:val="004D092E"/>
    <w:rsid w:val="004D43D7"/>
    <w:rsid w:val="004D4A36"/>
    <w:rsid w:val="004D54FE"/>
    <w:rsid w:val="004E0838"/>
    <w:rsid w:val="004E1AF7"/>
    <w:rsid w:val="004E1DA3"/>
    <w:rsid w:val="004E4CB8"/>
    <w:rsid w:val="004E5737"/>
    <w:rsid w:val="004E6FCC"/>
    <w:rsid w:val="004F0A00"/>
    <w:rsid w:val="004F0B68"/>
    <w:rsid w:val="004F0C1E"/>
    <w:rsid w:val="004F3D88"/>
    <w:rsid w:val="004F505E"/>
    <w:rsid w:val="004F5539"/>
    <w:rsid w:val="004F558F"/>
    <w:rsid w:val="004F69DA"/>
    <w:rsid w:val="004F7462"/>
    <w:rsid w:val="005025BB"/>
    <w:rsid w:val="00504656"/>
    <w:rsid w:val="00507B78"/>
    <w:rsid w:val="00510AD0"/>
    <w:rsid w:val="005143F2"/>
    <w:rsid w:val="005147FE"/>
    <w:rsid w:val="00515F24"/>
    <w:rsid w:val="0051620C"/>
    <w:rsid w:val="005244D9"/>
    <w:rsid w:val="00525597"/>
    <w:rsid w:val="0052679E"/>
    <w:rsid w:val="005319A3"/>
    <w:rsid w:val="0053409F"/>
    <w:rsid w:val="00534A31"/>
    <w:rsid w:val="0053786F"/>
    <w:rsid w:val="00542D9D"/>
    <w:rsid w:val="00544169"/>
    <w:rsid w:val="00545594"/>
    <w:rsid w:val="00547663"/>
    <w:rsid w:val="00552F74"/>
    <w:rsid w:val="0055475F"/>
    <w:rsid w:val="005567B8"/>
    <w:rsid w:val="00560D91"/>
    <w:rsid w:val="00561304"/>
    <w:rsid w:val="00561506"/>
    <w:rsid w:val="00565DE1"/>
    <w:rsid w:val="005705CA"/>
    <w:rsid w:val="00570648"/>
    <w:rsid w:val="005721A7"/>
    <w:rsid w:val="0057285B"/>
    <w:rsid w:val="005731A8"/>
    <w:rsid w:val="00576DD0"/>
    <w:rsid w:val="00577F34"/>
    <w:rsid w:val="00581256"/>
    <w:rsid w:val="00581D66"/>
    <w:rsid w:val="00582790"/>
    <w:rsid w:val="00585D36"/>
    <w:rsid w:val="00586357"/>
    <w:rsid w:val="005877CD"/>
    <w:rsid w:val="005904CD"/>
    <w:rsid w:val="00591DEC"/>
    <w:rsid w:val="005921C5"/>
    <w:rsid w:val="00592C2B"/>
    <w:rsid w:val="0059378A"/>
    <w:rsid w:val="00595426"/>
    <w:rsid w:val="00595937"/>
    <w:rsid w:val="00596711"/>
    <w:rsid w:val="005968A4"/>
    <w:rsid w:val="00597114"/>
    <w:rsid w:val="005A14C8"/>
    <w:rsid w:val="005A17B9"/>
    <w:rsid w:val="005A1DEE"/>
    <w:rsid w:val="005A50E4"/>
    <w:rsid w:val="005A6C77"/>
    <w:rsid w:val="005A78C8"/>
    <w:rsid w:val="005B4408"/>
    <w:rsid w:val="005B51D7"/>
    <w:rsid w:val="005B7492"/>
    <w:rsid w:val="005C0979"/>
    <w:rsid w:val="005C1326"/>
    <w:rsid w:val="005C36DD"/>
    <w:rsid w:val="005C442A"/>
    <w:rsid w:val="005C4718"/>
    <w:rsid w:val="005C68F0"/>
    <w:rsid w:val="005D0792"/>
    <w:rsid w:val="005D16D1"/>
    <w:rsid w:val="005D2E0E"/>
    <w:rsid w:val="005D5E9E"/>
    <w:rsid w:val="005E0D81"/>
    <w:rsid w:val="005E3AEF"/>
    <w:rsid w:val="005E4236"/>
    <w:rsid w:val="005E6964"/>
    <w:rsid w:val="005E6F4E"/>
    <w:rsid w:val="005E7BC1"/>
    <w:rsid w:val="005F020B"/>
    <w:rsid w:val="005F21A8"/>
    <w:rsid w:val="005F2343"/>
    <w:rsid w:val="005F5970"/>
    <w:rsid w:val="0060424C"/>
    <w:rsid w:val="006042C8"/>
    <w:rsid w:val="0060523B"/>
    <w:rsid w:val="00605691"/>
    <w:rsid w:val="0060751D"/>
    <w:rsid w:val="00607F1C"/>
    <w:rsid w:val="00614999"/>
    <w:rsid w:val="00616182"/>
    <w:rsid w:val="006177A3"/>
    <w:rsid w:val="00623057"/>
    <w:rsid w:val="006235C7"/>
    <w:rsid w:val="006243D5"/>
    <w:rsid w:val="0062683F"/>
    <w:rsid w:val="00626B2F"/>
    <w:rsid w:val="0062761F"/>
    <w:rsid w:val="0062765A"/>
    <w:rsid w:val="00627B2A"/>
    <w:rsid w:val="00634B70"/>
    <w:rsid w:val="006403DC"/>
    <w:rsid w:val="00640960"/>
    <w:rsid w:val="00643AD2"/>
    <w:rsid w:val="00644E4E"/>
    <w:rsid w:val="006473D4"/>
    <w:rsid w:val="006510E5"/>
    <w:rsid w:val="00651590"/>
    <w:rsid w:val="00655701"/>
    <w:rsid w:val="00657FA4"/>
    <w:rsid w:val="00661D16"/>
    <w:rsid w:val="006623F5"/>
    <w:rsid w:val="00662FCC"/>
    <w:rsid w:val="0066301E"/>
    <w:rsid w:val="00663205"/>
    <w:rsid w:val="00663436"/>
    <w:rsid w:val="006636E8"/>
    <w:rsid w:val="006663ED"/>
    <w:rsid w:val="006665F5"/>
    <w:rsid w:val="00667D9E"/>
    <w:rsid w:val="00670F1A"/>
    <w:rsid w:val="00672CC5"/>
    <w:rsid w:val="00675073"/>
    <w:rsid w:val="0067553A"/>
    <w:rsid w:val="00676683"/>
    <w:rsid w:val="00676D68"/>
    <w:rsid w:val="00677399"/>
    <w:rsid w:val="006823D7"/>
    <w:rsid w:val="00682A53"/>
    <w:rsid w:val="00684A80"/>
    <w:rsid w:val="00684F3F"/>
    <w:rsid w:val="0068601A"/>
    <w:rsid w:val="0069046F"/>
    <w:rsid w:val="00690E3E"/>
    <w:rsid w:val="006924A8"/>
    <w:rsid w:val="00693AA7"/>
    <w:rsid w:val="00694CB2"/>
    <w:rsid w:val="00696111"/>
    <w:rsid w:val="006974A6"/>
    <w:rsid w:val="006A0627"/>
    <w:rsid w:val="006A07C8"/>
    <w:rsid w:val="006A2FDD"/>
    <w:rsid w:val="006A3131"/>
    <w:rsid w:val="006A3857"/>
    <w:rsid w:val="006A39D0"/>
    <w:rsid w:val="006A4B76"/>
    <w:rsid w:val="006B5050"/>
    <w:rsid w:val="006B5163"/>
    <w:rsid w:val="006B7CCD"/>
    <w:rsid w:val="006C001B"/>
    <w:rsid w:val="006C1C29"/>
    <w:rsid w:val="006C2005"/>
    <w:rsid w:val="006C2B28"/>
    <w:rsid w:val="006C4398"/>
    <w:rsid w:val="006C6B30"/>
    <w:rsid w:val="006C6E78"/>
    <w:rsid w:val="006C6F68"/>
    <w:rsid w:val="006C77CC"/>
    <w:rsid w:val="006D288A"/>
    <w:rsid w:val="006E094F"/>
    <w:rsid w:val="006E1C8E"/>
    <w:rsid w:val="006E1F51"/>
    <w:rsid w:val="006E3BBE"/>
    <w:rsid w:val="006F145C"/>
    <w:rsid w:val="006F1BB2"/>
    <w:rsid w:val="006F3E8C"/>
    <w:rsid w:val="006F7668"/>
    <w:rsid w:val="00700895"/>
    <w:rsid w:val="00700E44"/>
    <w:rsid w:val="00701A67"/>
    <w:rsid w:val="007023E7"/>
    <w:rsid w:val="007030E9"/>
    <w:rsid w:val="00707026"/>
    <w:rsid w:val="00707533"/>
    <w:rsid w:val="007104D8"/>
    <w:rsid w:val="00712C21"/>
    <w:rsid w:val="007139BC"/>
    <w:rsid w:val="007158DA"/>
    <w:rsid w:val="00715C65"/>
    <w:rsid w:val="00716E20"/>
    <w:rsid w:val="00717A63"/>
    <w:rsid w:val="00717A72"/>
    <w:rsid w:val="007219C8"/>
    <w:rsid w:val="007301E0"/>
    <w:rsid w:val="00730CBD"/>
    <w:rsid w:val="00732F3E"/>
    <w:rsid w:val="0073311F"/>
    <w:rsid w:val="0073408D"/>
    <w:rsid w:val="00735DBE"/>
    <w:rsid w:val="0073740A"/>
    <w:rsid w:val="00741433"/>
    <w:rsid w:val="007420CE"/>
    <w:rsid w:val="0074231F"/>
    <w:rsid w:val="00743AD3"/>
    <w:rsid w:val="00744321"/>
    <w:rsid w:val="0074445E"/>
    <w:rsid w:val="007448BE"/>
    <w:rsid w:val="00745D5B"/>
    <w:rsid w:val="00747F27"/>
    <w:rsid w:val="00751FFD"/>
    <w:rsid w:val="007530E5"/>
    <w:rsid w:val="00754354"/>
    <w:rsid w:val="00756A27"/>
    <w:rsid w:val="00757689"/>
    <w:rsid w:val="00764060"/>
    <w:rsid w:val="00765F35"/>
    <w:rsid w:val="00766830"/>
    <w:rsid w:val="007668C1"/>
    <w:rsid w:val="00767DFF"/>
    <w:rsid w:val="00767EED"/>
    <w:rsid w:val="00770E22"/>
    <w:rsid w:val="007728A5"/>
    <w:rsid w:val="00772A44"/>
    <w:rsid w:val="00776026"/>
    <w:rsid w:val="00780520"/>
    <w:rsid w:val="00783C33"/>
    <w:rsid w:val="00784D30"/>
    <w:rsid w:val="00786221"/>
    <w:rsid w:val="00786EB3"/>
    <w:rsid w:val="00790204"/>
    <w:rsid w:val="00790467"/>
    <w:rsid w:val="007916DA"/>
    <w:rsid w:val="00793099"/>
    <w:rsid w:val="0079329C"/>
    <w:rsid w:val="00797836"/>
    <w:rsid w:val="007A0AB7"/>
    <w:rsid w:val="007A427B"/>
    <w:rsid w:val="007A5CDB"/>
    <w:rsid w:val="007A7324"/>
    <w:rsid w:val="007A7C83"/>
    <w:rsid w:val="007B027D"/>
    <w:rsid w:val="007B0A99"/>
    <w:rsid w:val="007B220F"/>
    <w:rsid w:val="007B2CB8"/>
    <w:rsid w:val="007B2CD3"/>
    <w:rsid w:val="007B3052"/>
    <w:rsid w:val="007B4521"/>
    <w:rsid w:val="007B51F4"/>
    <w:rsid w:val="007B6E68"/>
    <w:rsid w:val="007B71A0"/>
    <w:rsid w:val="007C07B1"/>
    <w:rsid w:val="007C21A5"/>
    <w:rsid w:val="007C2E86"/>
    <w:rsid w:val="007C4129"/>
    <w:rsid w:val="007C4E98"/>
    <w:rsid w:val="007C4EC4"/>
    <w:rsid w:val="007D03EB"/>
    <w:rsid w:val="007D2161"/>
    <w:rsid w:val="007D3B0F"/>
    <w:rsid w:val="007D6ACE"/>
    <w:rsid w:val="007D6F8B"/>
    <w:rsid w:val="007E2D62"/>
    <w:rsid w:val="007E34FC"/>
    <w:rsid w:val="007E3A56"/>
    <w:rsid w:val="007E4055"/>
    <w:rsid w:val="007E5F5B"/>
    <w:rsid w:val="007F0026"/>
    <w:rsid w:val="007F210A"/>
    <w:rsid w:val="007F3FA2"/>
    <w:rsid w:val="007F4EC2"/>
    <w:rsid w:val="007F6446"/>
    <w:rsid w:val="00802D1B"/>
    <w:rsid w:val="00802E4B"/>
    <w:rsid w:val="008036BB"/>
    <w:rsid w:val="00803C05"/>
    <w:rsid w:val="008047DE"/>
    <w:rsid w:val="0080505D"/>
    <w:rsid w:val="008076F4"/>
    <w:rsid w:val="00810AC1"/>
    <w:rsid w:val="008116E8"/>
    <w:rsid w:val="008161CD"/>
    <w:rsid w:val="008164F8"/>
    <w:rsid w:val="0081699F"/>
    <w:rsid w:val="00816F79"/>
    <w:rsid w:val="008178FA"/>
    <w:rsid w:val="00817CF1"/>
    <w:rsid w:val="00821CDF"/>
    <w:rsid w:val="008228EA"/>
    <w:rsid w:val="008325B4"/>
    <w:rsid w:val="008337B6"/>
    <w:rsid w:val="00834FE0"/>
    <w:rsid w:val="0083605B"/>
    <w:rsid w:val="00840095"/>
    <w:rsid w:val="00840CB2"/>
    <w:rsid w:val="00843C7A"/>
    <w:rsid w:val="00844728"/>
    <w:rsid w:val="00846664"/>
    <w:rsid w:val="00846B29"/>
    <w:rsid w:val="008531AF"/>
    <w:rsid w:val="00854D38"/>
    <w:rsid w:val="00856749"/>
    <w:rsid w:val="00857634"/>
    <w:rsid w:val="00865490"/>
    <w:rsid w:val="0086722D"/>
    <w:rsid w:val="00870CA7"/>
    <w:rsid w:val="00873736"/>
    <w:rsid w:val="008758D3"/>
    <w:rsid w:val="0088327A"/>
    <w:rsid w:val="0088495A"/>
    <w:rsid w:val="00885D80"/>
    <w:rsid w:val="00893C35"/>
    <w:rsid w:val="00893C7B"/>
    <w:rsid w:val="0089453F"/>
    <w:rsid w:val="008953DE"/>
    <w:rsid w:val="008A01D8"/>
    <w:rsid w:val="008A0879"/>
    <w:rsid w:val="008A1C7F"/>
    <w:rsid w:val="008A4D1E"/>
    <w:rsid w:val="008A558E"/>
    <w:rsid w:val="008A6AE1"/>
    <w:rsid w:val="008B03D8"/>
    <w:rsid w:val="008B08AE"/>
    <w:rsid w:val="008B1080"/>
    <w:rsid w:val="008B2821"/>
    <w:rsid w:val="008B65BD"/>
    <w:rsid w:val="008B661D"/>
    <w:rsid w:val="008B6A44"/>
    <w:rsid w:val="008C4FBB"/>
    <w:rsid w:val="008C7CBA"/>
    <w:rsid w:val="008D029E"/>
    <w:rsid w:val="008D0D4A"/>
    <w:rsid w:val="008D2B56"/>
    <w:rsid w:val="008D44F9"/>
    <w:rsid w:val="008D536B"/>
    <w:rsid w:val="008D637F"/>
    <w:rsid w:val="008D7B2C"/>
    <w:rsid w:val="008E1A75"/>
    <w:rsid w:val="008E3F92"/>
    <w:rsid w:val="008E4BF9"/>
    <w:rsid w:val="008F24EA"/>
    <w:rsid w:val="008F3418"/>
    <w:rsid w:val="008F3D15"/>
    <w:rsid w:val="008F616E"/>
    <w:rsid w:val="008F7594"/>
    <w:rsid w:val="00903C60"/>
    <w:rsid w:val="00903FE9"/>
    <w:rsid w:val="00904635"/>
    <w:rsid w:val="00907270"/>
    <w:rsid w:val="00915CAD"/>
    <w:rsid w:val="00917978"/>
    <w:rsid w:val="00920C80"/>
    <w:rsid w:val="00920EFD"/>
    <w:rsid w:val="00920F39"/>
    <w:rsid w:val="00921C03"/>
    <w:rsid w:val="0092219F"/>
    <w:rsid w:val="00923522"/>
    <w:rsid w:val="009248DD"/>
    <w:rsid w:val="0092520E"/>
    <w:rsid w:val="00925AB4"/>
    <w:rsid w:val="00926543"/>
    <w:rsid w:val="009265A1"/>
    <w:rsid w:val="009267C6"/>
    <w:rsid w:val="0092693F"/>
    <w:rsid w:val="009276BD"/>
    <w:rsid w:val="00931B43"/>
    <w:rsid w:val="00932268"/>
    <w:rsid w:val="0093583F"/>
    <w:rsid w:val="0093669E"/>
    <w:rsid w:val="009375D9"/>
    <w:rsid w:val="009377B1"/>
    <w:rsid w:val="009475B3"/>
    <w:rsid w:val="00950481"/>
    <w:rsid w:val="00953019"/>
    <w:rsid w:val="00954FD0"/>
    <w:rsid w:val="009551D4"/>
    <w:rsid w:val="00955774"/>
    <w:rsid w:val="00955CA4"/>
    <w:rsid w:val="00961EB0"/>
    <w:rsid w:val="009631F6"/>
    <w:rsid w:val="00966DCC"/>
    <w:rsid w:val="009764EC"/>
    <w:rsid w:val="00977C79"/>
    <w:rsid w:val="0098056F"/>
    <w:rsid w:val="00980A5C"/>
    <w:rsid w:val="0098351E"/>
    <w:rsid w:val="00986976"/>
    <w:rsid w:val="009940C3"/>
    <w:rsid w:val="00997EAD"/>
    <w:rsid w:val="009A5824"/>
    <w:rsid w:val="009A6760"/>
    <w:rsid w:val="009A7CAF"/>
    <w:rsid w:val="009B4E85"/>
    <w:rsid w:val="009B73B3"/>
    <w:rsid w:val="009C0693"/>
    <w:rsid w:val="009C110F"/>
    <w:rsid w:val="009C4A39"/>
    <w:rsid w:val="009C5727"/>
    <w:rsid w:val="009C68B0"/>
    <w:rsid w:val="009C6CD8"/>
    <w:rsid w:val="009C7BC3"/>
    <w:rsid w:val="009D1E2C"/>
    <w:rsid w:val="009D231D"/>
    <w:rsid w:val="009D2474"/>
    <w:rsid w:val="009D2E19"/>
    <w:rsid w:val="009D3184"/>
    <w:rsid w:val="009D38D5"/>
    <w:rsid w:val="009D3E46"/>
    <w:rsid w:val="009D4C38"/>
    <w:rsid w:val="009D58A1"/>
    <w:rsid w:val="009D78E3"/>
    <w:rsid w:val="009D7FE6"/>
    <w:rsid w:val="009E0760"/>
    <w:rsid w:val="009E0ED8"/>
    <w:rsid w:val="009E4855"/>
    <w:rsid w:val="009E50CE"/>
    <w:rsid w:val="009E5B2B"/>
    <w:rsid w:val="009F47DF"/>
    <w:rsid w:val="009F7297"/>
    <w:rsid w:val="009F7877"/>
    <w:rsid w:val="009F79B9"/>
    <w:rsid w:val="009F7FBC"/>
    <w:rsid w:val="00A01F70"/>
    <w:rsid w:val="00A053C2"/>
    <w:rsid w:val="00A070A8"/>
    <w:rsid w:val="00A10C08"/>
    <w:rsid w:val="00A12336"/>
    <w:rsid w:val="00A12C99"/>
    <w:rsid w:val="00A12F5E"/>
    <w:rsid w:val="00A145B4"/>
    <w:rsid w:val="00A1474E"/>
    <w:rsid w:val="00A17BAD"/>
    <w:rsid w:val="00A17BB1"/>
    <w:rsid w:val="00A20886"/>
    <w:rsid w:val="00A20DBB"/>
    <w:rsid w:val="00A2373B"/>
    <w:rsid w:val="00A251A4"/>
    <w:rsid w:val="00A3043E"/>
    <w:rsid w:val="00A3068C"/>
    <w:rsid w:val="00A32EF1"/>
    <w:rsid w:val="00A335F0"/>
    <w:rsid w:val="00A33BFB"/>
    <w:rsid w:val="00A4284A"/>
    <w:rsid w:val="00A43FFE"/>
    <w:rsid w:val="00A450D6"/>
    <w:rsid w:val="00A4531D"/>
    <w:rsid w:val="00A4567E"/>
    <w:rsid w:val="00A45ECD"/>
    <w:rsid w:val="00A50613"/>
    <w:rsid w:val="00A50A1A"/>
    <w:rsid w:val="00A51D2A"/>
    <w:rsid w:val="00A53ADA"/>
    <w:rsid w:val="00A54916"/>
    <w:rsid w:val="00A55C3B"/>
    <w:rsid w:val="00A601D4"/>
    <w:rsid w:val="00A60423"/>
    <w:rsid w:val="00A61585"/>
    <w:rsid w:val="00A62F6C"/>
    <w:rsid w:val="00A630FD"/>
    <w:rsid w:val="00A71378"/>
    <w:rsid w:val="00A743B1"/>
    <w:rsid w:val="00A7617B"/>
    <w:rsid w:val="00A76523"/>
    <w:rsid w:val="00A76A77"/>
    <w:rsid w:val="00A77ED6"/>
    <w:rsid w:val="00A80242"/>
    <w:rsid w:val="00A828B0"/>
    <w:rsid w:val="00A85911"/>
    <w:rsid w:val="00A861BF"/>
    <w:rsid w:val="00A865BD"/>
    <w:rsid w:val="00A92B45"/>
    <w:rsid w:val="00A92F84"/>
    <w:rsid w:val="00A969EA"/>
    <w:rsid w:val="00A96E31"/>
    <w:rsid w:val="00A97D17"/>
    <w:rsid w:val="00A97D98"/>
    <w:rsid w:val="00AA0BF5"/>
    <w:rsid w:val="00AA347E"/>
    <w:rsid w:val="00AA36C2"/>
    <w:rsid w:val="00AA5D02"/>
    <w:rsid w:val="00AA6825"/>
    <w:rsid w:val="00AA723C"/>
    <w:rsid w:val="00AB103A"/>
    <w:rsid w:val="00AB5C39"/>
    <w:rsid w:val="00AB625A"/>
    <w:rsid w:val="00AB6E2F"/>
    <w:rsid w:val="00AC2C20"/>
    <w:rsid w:val="00AC7ED3"/>
    <w:rsid w:val="00AE079D"/>
    <w:rsid w:val="00AE7D62"/>
    <w:rsid w:val="00AF2584"/>
    <w:rsid w:val="00B00BB5"/>
    <w:rsid w:val="00B01482"/>
    <w:rsid w:val="00B01E96"/>
    <w:rsid w:val="00B02D68"/>
    <w:rsid w:val="00B05D1C"/>
    <w:rsid w:val="00B078CC"/>
    <w:rsid w:val="00B1002D"/>
    <w:rsid w:val="00B10BAF"/>
    <w:rsid w:val="00B10BF0"/>
    <w:rsid w:val="00B13183"/>
    <w:rsid w:val="00B13CFD"/>
    <w:rsid w:val="00B13D11"/>
    <w:rsid w:val="00B14DE7"/>
    <w:rsid w:val="00B17C8F"/>
    <w:rsid w:val="00B20F68"/>
    <w:rsid w:val="00B21390"/>
    <w:rsid w:val="00B2280A"/>
    <w:rsid w:val="00B22C4F"/>
    <w:rsid w:val="00B234C4"/>
    <w:rsid w:val="00B24D8C"/>
    <w:rsid w:val="00B269DF"/>
    <w:rsid w:val="00B30793"/>
    <w:rsid w:val="00B316DA"/>
    <w:rsid w:val="00B318CD"/>
    <w:rsid w:val="00B34A26"/>
    <w:rsid w:val="00B366F3"/>
    <w:rsid w:val="00B406BB"/>
    <w:rsid w:val="00B432D9"/>
    <w:rsid w:val="00B43F08"/>
    <w:rsid w:val="00B441CD"/>
    <w:rsid w:val="00B50BB2"/>
    <w:rsid w:val="00B5308F"/>
    <w:rsid w:val="00B53EE9"/>
    <w:rsid w:val="00B542D0"/>
    <w:rsid w:val="00B54B5D"/>
    <w:rsid w:val="00B55D5F"/>
    <w:rsid w:val="00B6037F"/>
    <w:rsid w:val="00B6041C"/>
    <w:rsid w:val="00B60565"/>
    <w:rsid w:val="00B62D33"/>
    <w:rsid w:val="00B64178"/>
    <w:rsid w:val="00B65F74"/>
    <w:rsid w:val="00B67AF6"/>
    <w:rsid w:val="00B728F1"/>
    <w:rsid w:val="00B734D6"/>
    <w:rsid w:val="00B738F9"/>
    <w:rsid w:val="00B75A91"/>
    <w:rsid w:val="00B75BF5"/>
    <w:rsid w:val="00B8250B"/>
    <w:rsid w:val="00B83BCA"/>
    <w:rsid w:val="00B84FD5"/>
    <w:rsid w:val="00B86105"/>
    <w:rsid w:val="00B9447B"/>
    <w:rsid w:val="00B94AD4"/>
    <w:rsid w:val="00B96DD8"/>
    <w:rsid w:val="00B9702E"/>
    <w:rsid w:val="00BA0713"/>
    <w:rsid w:val="00BA1DFE"/>
    <w:rsid w:val="00BA1FB4"/>
    <w:rsid w:val="00BA27CF"/>
    <w:rsid w:val="00BA30E0"/>
    <w:rsid w:val="00BA3AFB"/>
    <w:rsid w:val="00BA56C4"/>
    <w:rsid w:val="00BA6541"/>
    <w:rsid w:val="00BA6BC9"/>
    <w:rsid w:val="00BA7CFD"/>
    <w:rsid w:val="00BB256E"/>
    <w:rsid w:val="00BB2BE8"/>
    <w:rsid w:val="00BB3845"/>
    <w:rsid w:val="00BB3C71"/>
    <w:rsid w:val="00BB6040"/>
    <w:rsid w:val="00BB6B6F"/>
    <w:rsid w:val="00BB6D7D"/>
    <w:rsid w:val="00BB7219"/>
    <w:rsid w:val="00BC11C1"/>
    <w:rsid w:val="00BC180E"/>
    <w:rsid w:val="00BC3454"/>
    <w:rsid w:val="00BC3573"/>
    <w:rsid w:val="00BC3C87"/>
    <w:rsid w:val="00BC4CD8"/>
    <w:rsid w:val="00BC61DE"/>
    <w:rsid w:val="00BC7CF2"/>
    <w:rsid w:val="00BD0CDA"/>
    <w:rsid w:val="00BD2A23"/>
    <w:rsid w:val="00BD7409"/>
    <w:rsid w:val="00BE0926"/>
    <w:rsid w:val="00BE1664"/>
    <w:rsid w:val="00BE4EC3"/>
    <w:rsid w:val="00BE5BF2"/>
    <w:rsid w:val="00BE788D"/>
    <w:rsid w:val="00BF379D"/>
    <w:rsid w:val="00BF3DAE"/>
    <w:rsid w:val="00BF40CA"/>
    <w:rsid w:val="00BF42A8"/>
    <w:rsid w:val="00BF51EC"/>
    <w:rsid w:val="00BF7454"/>
    <w:rsid w:val="00C008A9"/>
    <w:rsid w:val="00C01D16"/>
    <w:rsid w:val="00C02ECA"/>
    <w:rsid w:val="00C03752"/>
    <w:rsid w:val="00C0591E"/>
    <w:rsid w:val="00C06FEB"/>
    <w:rsid w:val="00C079FB"/>
    <w:rsid w:val="00C103B3"/>
    <w:rsid w:val="00C1149D"/>
    <w:rsid w:val="00C12A87"/>
    <w:rsid w:val="00C12B88"/>
    <w:rsid w:val="00C17180"/>
    <w:rsid w:val="00C24069"/>
    <w:rsid w:val="00C24D94"/>
    <w:rsid w:val="00C26BCA"/>
    <w:rsid w:val="00C27B5E"/>
    <w:rsid w:val="00C27F17"/>
    <w:rsid w:val="00C30EFA"/>
    <w:rsid w:val="00C30F26"/>
    <w:rsid w:val="00C33825"/>
    <w:rsid w:val="00C33AB8"/>
    <w:rsid w:val="00C343D0"/>
    <w:rsid w:val="00C3510C"/>
    <w:rsid w:val="00C358DB"/>
    <w:rsid w:val="00C36645"/>
    <w:rsid w:val="00C376B7"/>
    <w:rsid w:val="00C41430"/>
    <w:rsid w:val="00C4420E"/>
    <w:rsid w:val="00C4735B"/>
    <w:rsid w:val="00C47522"/>
    <w:rsid w:val="00C47D56"/>
    <w:rsid w:val="00C56320"/>
    <w:rsid w:val="00C568F6"/>
    <w:rsid w:val="00C60FCF"/>
    <w:rsid w:val="00C613F7"/>
    <w:rsid w:val="00C62844"/>
    <w:rsid w:val="00C63656"/>
    <w:rsid w:val="00C64192"/>
    <w:rsid w:val="00C646C6"/>
    <w:rsid w:val="00C675B4"/>
    <w:rsid w:val="00C7002F"/>
    <w:rsid w:val="00C7096D"/>
    <w:rsid w:val="00C71CC2"/>
    <w:rsid w:val="00C7335B"/>
    <w:rsid w:val="00C759B0"/>
    <w:rsid w:val="00C763D2"/>
    <w:rsid w:val="00C80B07"/>
    <w:rsid w:val="00C82FEF"/>
    <w:rsid w:val="00C912AE"/>
    <w:rsid w:val="00C91655"/>
    <w:rsid w:val="00C92BF4"/>
    <w:rsid w:val="00C96093"/>
    <w:rsid w:val="00C9643E"/>
    <w:rsid w:val="00CA1CB4"/>
    <w:rsid w:val="00CA5D19"/>
    <w:rsid w:val="00CB33D4"/>
    <w:rsid w:val="00CB3AA1"/>
    <w:rsid w:val="00CB4FE6"/>
    <w:rsid w:val="00CB5365"/>
    <w:rsid w:val="00CC1898"/>
    <w:rsid w:val="00CC2B35"/>
    <w:rsid w:val="00CC4EB2"/>
    <w:rsid w:val="00CC6721"/>
    <w:rsid w:val="00CD00B0"/>
    <w:rsid w:val="00CD3AFD"/>
    <w:rsid w:val="00CD6916"/>
    <w:rsid w:val="00CD78BB"/>
    <w:rsid w:val="00CE062B"/>
    <w:rsid w:val="00CE09A9"/>
    <w:rsid w:val="00CE5A72"/>
    <w:rsid w:val="00CF13A5"/>
    <w:rsid w:val="00CF31D4"/>
    <w:rsid w:val="00CF6F07"/>
    <w:rsid w:val="00D0218F"/>
    <w:rsid w:val="00D02AF5"/>
    <w:rsid w:val="00D03A0C"/>
    <w:rsid w:val="00D06FB5"/>
    <w:rsid w:val="00D119A6"/>
    <w:rsid w:val="00D128B9"/>
    <w:rsid w:val="00D13648"/>
    <w:rsid w:val="00D16343"/>
    <w:rsid w:val="00D17D92"/>
    <w:rsid w:val="00D216B0"/>
    <w:rsid w:val="00D21D4F"/>
    <w:rsid w:val="00D22045"/>
    <w:rsid w:val="00D25E4E"/>
    <w:rsid w:val="00D2614D"/>
    <w:rsid w:val="00D3190B"/>
    <w:rsid w:val="00D37A6C"/>
    <w:rsid w:val="00D37C2C"/>
    <w:rsid w:val="00D413D1"/>
    <w:rsid w:val="00D44EF2"/>
    <w:rsid w:val="00D4570E"/>
    <w:rsid w:val="00D46DE1"/>
    <w:rsid w:val="00D54760"/>
    <w:rsid w:val="00D5503B"/>
    <w:rsid w:val="00D55845"/>
    <w:rsid w:val="00D578BC"/>
    <w:rsid w:val="00D6032E"/>
    <w:rsid w:val="00D60CE4"/>
    <w:rsid w:val="00D64EAA"/>
    <w:rsid w:val="00D672A1"/>
    <w:rsid w:val="00D675ED"/>
    <w:rsid w:val="00D70522"/>
    <w:rsid w:val="00D709CE"/>
    <w:rsid w:val="00D71FFF"/>
    <w:rsid w:val="00D739B1"/>
    <w:rsid w:val="00D755F5"/>
    <w:rsid w:val="00D76095"/>
    <w:rsid w:val="00D76B78"/>
    <w:rsid w:val="00D773C5"/>
    <w:rsid w:val="00D809FE"/>
    <w:rsid w:val="00D825EF"/>
    <w:rsid w:val="00D827C8"/>
    <w:rsid w:val="00D842A2"/>
    <w:rsid w:val="00D87936"/>
    <w:rsid w:val="00D90C3C"/>
    <w:rsid w:val="00D9150F"/>
    <w:rsid w:val="00D922A7"/>
    <w:rsid w:val="00D93B92"/>
    <w:rsid w:val="00D96D2E"/>
    <w:rsid w:val="00DA1765"/>
    <w:rsid w:val="00DA30C7"/>
    <w:rsid w:val="00DA32AD"/>
    <w:rsid w:val="00DA4A0C"/>
    <w:rsid w:val="00DA5035"/>
    <w:rsid w:val="00DA67C8"/>
    <w:rsid w:val="00DA6AAC"/>
    <w:rsid w:val="00DA7ED2"/>
    <w:rsid w:val="00DB0246"/>
    <w:rsid w:val="00DB2FC2"/>
    <w:rsid w:val="00DB398D"/>
    <w:rsid w:val="00DB4823"/>
    <w:rsid w:val="00DB553B"/>
    <w:rsid w:val="00DB579B"/>
    <w:rsid w:val="00DC077C"/>
    <w:rsid w:val="00DC2C4F"/>
    <w:rsid w:val="00DC460C"/>
    <w:rsid w:val="00DC4691"/>
    <w:rsid w:val="00DD0873"/>
    <w:rsid w:val="00DD1CF0"/>
    <w:rsid w:val="00DD2F9D"/>
    <w:rsid w:val="00DD448A"/>
    <w:rsid w:val="00DD67AF"/>
    <w:rsid w:val="00DE05FA"/>
    <w:rsid w:val="00DE0ECD"/>
    <w:rsid w:val="00DE1C63"/>
    <w:rsid w:val="00DE27C3"/>
    <w:rsid w:val="00DE4B55"/>
    <w:rsid w:val="00DE5727"/>
    <w:rsid w:val="00DE5BE8"/>
    <w:rsid w:val="00DF1F01"/>
    <w:rsid w:val="00DF20C3"/>
    <w:rsid w:val="00DF6244"/>
    <w:rsid w:val="00DF6597"/>
    <w:rsid w:val="00E00EBF"/>
    <w:rsid w:val="00E0102A"/>
    <w:rsid w:val="00E0245B"/>
    <w:rsid w:val="00E03BBD"/>
    <w:rsid w:val="00E07841"/>
    <w:rsid w:val="00E10EEA"/>
    <w:rsid w:val="00E1293D"/>
    <w:rsid w:val="00E1702F"/>
    <w:rsid w:val="00E1759E"/>
    <w:rsid w:val="00E206DB"/>
    <w:rsid w:val="00E213E6"/>
    <w:rsid w:val="00E21F8C"/>
    <w:rsid w:val="00E2660B"/>
    <w:rsid w:val="00E32B69"/>
    <w:rsid w:val="00E33FC7"/>
    <w:rsid w:val="00E36249"/>
    <w:rsid w:val="00E369FE"/>
    <w:rsid w:val="00E3710B"/>
    <w:rsid w:val="00E3778E"/>
    <w:rsid w:val="00E4202D"/>
    <w:rsid w:val="00E4379A"/>
    <w:rsid w:val="00E43C15"/>
    <w:rsid w:val="00E461C3"/>
    <w:rsid w:val="00E512F9"/>
    <w:rsid w:val="00E52EE0"/>
    <w:rsid w:val="00E53C59"/>
    <w:rsid w:val="00E5645E"/>
    <w:rsid w:val="00E56BA3"/>
    <w:rsid w:val="00E60DDF"/>
    <w:rsid w:val="00E63557"/>
    <w:rsid w:val="00E64BDD"/>
    <w:rsid w:val="00E6696E"/>
    <w:rsid w:val="00E670DF"/>
    <w:rsid w:val="00E67C46"/>
    <w:rsid w:val="00E75427"/>
    <w:rsid w:val="00E802D1"/>
    <w:rsid w:val="00E810EB"/>
    <w:rsid w:val="00E82247"/>
    <w:rsid w:val="00E8404C"/>
    <w:rsid w:val="00E844E2"/>
    <w:rsid w:val="00E84DEA"/>
    <w:rsid w:val="00E84F6B"/>
    <w:rsid w:val="00E857E5"/>
    <w:rsid w:val="00E879E4"/>
    <w:rsid w:val="00E9017E"/>
    <w:rsid w:val="00E901DB"/>
    <w:rsid w:val="00E94D03"/>
    <w:rsid w:val="00E95ED2"/>
    <w:rsid w:val="00E9761A"/>
    <w:rsid w:val="00EA4D26"/>
    <w:rsid w:val="00EB01FA"/>
    <w:rsid w:val="00EB44F9"/>
    <w:rsid w:val="00EB6A2F"/>
    <w:rsid w:val="00EB6F12"/>
    <w:rsid w:val="00EC100B"/>
    <w:rsid w:val="00EC557B"/>
    <w:rsid w:val="00EC61AF"/>
    <w:rsid w:val="00EC6258"/>
    <w:rsid w:val="00EC79A1"/>
    <w:rsid w:val="00ED031C"/>
    <w:rsid w:val="00ED0EEB"/>
    <w:rsid w:val="00ED22F1"/>
    <w:rsid w:val="00ED72D7"/>
    <w:rsid w:val="00ED73F1"/>
    <w:rsid w:val="00EE4F1E"/>
    <w:rsid w:val="00EE51E4"/>
    <w:rsid w:val="00EE5D93"/>
    <w:rsid w:val="00EE769D"/>
    <w:rsid w:val="00EF0F00"/>
    <w:rsid w:val="00EF3402"/>
    <w:rsid w:val="00EF3AF6"/>
    <w:rsid w:val="00F0314B"/>
    <w:rsid w:val="00F05BC4"/>
    <w:rsid w:val="00F06147"/>
    <w:rsid w:val="00F075CC"/>
    <w:rsid w:val="00F14E32"/>
    <w:rsid w:val="00F14F07"/>
    <w:rsid w:val="00F15B50"/>
    <w:rsid w:val="00F21861"/>
    <w:rsid w:val="00F23593"/>
    <w:rsid w:val="00F24AC3"/>
    <w:rsid w:val="00F25D01"/>
    <w:rsid w:val="00F30430"/>
    <w:rsid w:val="00F31168"/>
    <w:rsid w:val="00F32AF4"/>
    <w:rsid w:val="00F337CF"/>
    <w:rsid w:val="00F4178E"/>
    <w:rsid w:val="00F41F56"/>
    <w:rsid w:val="00F4200A"/>
    <w:rsid w:val="00F44B66"/>
    <w:rsid w:val="00F45DFE"/>
    <w:rsid w:val="00F46C02"/>
    <w:rsid w:val="00F51466"/>
    <w:rsid w:val="00F52778"/>
    <w:rsid w:val="00F562C4"/>
    <w:rsid w:val="00F56F26"/>
    <w:rsid w:val="00F6087B"/>
    <w:rsid w:val="00F61BAD"/>
    <w:rsid w:val="00F62AC2"/>
    <w:rsid w:val="00F62F0D"/>
    <w:rsid w:val="00F63904"/>
    <w:rsid w:val="00F67E63"/>
    <w:rsid w:val="00F70049"/>
    <w:rsid w:val="00F70E75"/>
    <w:rsid w:val="00F71110"/>
    <w:rsid w:val="00F730AF"/>
    <w:rsid w:val="00F7399B"/>
    <w:rsid w:val="00F7532F"/>
    <w:rsid w:val="00F80148"/>
    <w:rsid w:val="00F81356"/>
    <w:rsid w:val="00F81EBF"/>
    <w:rsid w:val="00F830A0"/>
    <w:rsid w:val="00F872AE"/>
    <w:rsid w:val="00F872FD"/>
    <w:rsid w:val="00F875BF"/>
    <w:rsid w:val="00F87A5C"/>
    <w:rsid w:val="00F91517"/>
    <w:rsid w:val="00F97C5E"/>
    <w:rsid w:val="00FA0AAF"/>
    <w:rsid w:val="00FA119A"/>
    <w:rsid w:val="00FA1BC9"/>
    <w:rsid w:val="00FA2E43"/>
    <w:rsid w:val="00FA3ABB"/>
    <w:rsid w:val="00FA5A1D"/>
    <w:rsid w:val="00FA5A2D"/>
    <w:rsid w:val="00FA7719"/>
    <w:rsid w:val="00FA790D"/>
    <w:rsid w:val="00FB3AA3"/>
    <w:rsid w:val="00FB510E"/>
    <w:rsid w:val="00FC0FFA"/>
    <w:rsid w:val="00FC174D"/>
    <w:rsid w:val="00FC2B24"/>
    <w:rsid w:val="00FC6DC9"/>
    <w:rsid w:val="00FC70F2"/>
    <w:rsid w:val="00FC780F"/>
    <w:rsid w:val="00FD058E"/>
    <w:rsid w:val="00FD0993"/>
    <w:rsid w:val="00FD25A1"/>
    <w:rsid w:val="00FD73E4"/>
    <w:rsid w:val="00FE38F8"/>
    <w:rsid w:val="00FE3A91"/>
    <w:rsid w:val="00FE4E0D"/>
    <w:rsid w:val="00FE605C"/>
    <w:rsid w:val="00FE71D9"/>
    <w:rsid w:val="00FF1FC6"/>
    <w:rsid w:val="00FF5C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049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49D"/>
    <w:rPr>
      <w:color w:val="00000A"/>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qFormat/>
    <w:rsid w:val="00C1149D"/>
  </w:style>
  <w:style w:type="character" w:customStyle="1" w:styleId="HeaderChar">
    <w:name w:val="Header Char"/>
    <w:basedOn w:val="DefaultParagraphFont"/>
    <w:link w:val="Header"/>
    <w:uiPriority w:val="99"/>
    <w:qFormat/>
    <w:rsid w:val="00C1149D"/>
  </w:style>
  <w:style w:type="character" w:customStyle="1" w:styleId="FooterChar">
    <w:name w:val="Footer Char"/>
    <w:basedOn w:val="DefaultParagraphFont"/>
    <w:link w:val="Footer"/>
    <w:uiPriority w:val="99"/>
    <w:qFormat/>
    <w:rsid w:val="00C1149D"/>
  </w:style>
  <w:style w:type="character" w:styleId="PageNumber">
    <w:name w:val="page number"/>
    <w:basedOn w:val="DefaultParagraphFont"/>
    <w:qFormat/>
    <w:rsid w:val="00C1149D"/>
  </w:style>
  <w:style w:type="paragraph" w:styleId="Header">
    <w:name w:val="header"/>
    <w:basedOn w:val="Normal"/>
    <w:link w:val="HeaderChar"/>
    <w:uiPriority w:val="99"/>
    <w:unhideWhenUsed/>
    <w:rsid w:val="00C1149D"/>
    <w:pPr>
      <w:tabs>
        <w:tab w:val="center" w:pos="4680"/>
        <w:tab w:val="right" w:pos="9360"/>
      </w:tabs>
      <w:spacing w:after="0" w:line="240" w:lineRule="auto"/>
    </w:pPr>
    <w:rPr>
      <w:color w:val="auto"/>
      <w:lang w:val="en-US"/>
    </w:rPr>
  </w:style>
  <w:style w:type="character" w:customStyle="1" w:styleId="HeaderChar1">
    <w:name w:val="Header Char1"/>
    <w:basedOn w:val="DefaultParagraphFont"/>
    <w:uiPriority w:val="99"/>
    <w:semiHidden/>
    <w:rsid w:val="00C1149D"/>
    <w:rPr>
      <w:color w:val="00000A"/>
      <w:lang w:val="lv-LV"/>
    </w:rPr>
  </w:style>
  <w:style w:type="paragraph" w:styleId="Footer">
    <w:name w:val="footer"/>
    <w:basedOn w:val="Normal"/>
    <w:link w:val="FooterChar"/>
    <w:uiPriority w:val="99"/>
    <w:unhideWhenUsed/>
    <w:rsid w:val="00C1149D"/>
    <w:pPr>
      <w:tabs>
        <w:tab w:val="center" w:pos="4680"/>
        <w:tab w:val="right" w:pos="9360"/>
      </w:tabs>
      <w:spacing w:after="0" w:line="240" w:lineRule="auto"/>
    </w:pPr>
    <w:rPr>
      <w:color w:val="auto"/>
      <w:lang w:val="en-US"/>
    </w:rPr>
  </w:style>
  <w:style w:type="character" w:customStyle="1" w:styleId="FooterChar1">
    <w:name w:val="Footer Char1"/>
    <w:basedOn w:val="DefaultParagraphFont"/>
    <w:uiPriority w:val="99"/>
    <w:semiHidden/>
    <w:rsid w:val="00C1149D"/>
    <w:rPr>
      <w:color w:val="00000A"/>
      <w:lang w:val="lv-LV"/>
    </w:rPr>
  </w:style>
  <w:style w:type="paragraph" w:customStyle="1" w:styleId="tv213">
    <w:name w:val="tv213"/>
    <w:basedOn w:val="Normal"/>
    <w:rsid w:val="00077979"/>
    <w:pPr>
      <w:spacing w:before="100" w:beforeAutospacing="1" w:after="100" w:afterAutospacing="1" w:line="240" w:lineRule="auto"/>
    </w:pPr>
    <w:rPr>
      <w:rFonts w:eastAsia="Times New Roman" w:cs="Times New Roman"/>
      <w:color w:val="auto"/>
      <w:szCs w:val="24"/>
      <w:lang w:val="en-US"/>
    </w:rPr>
  </w:style>
  <w:style w:type="paragraph" w:styleId="BalloonText">
    <w:name w:val="Balloon Text"/>
    <w:basedOn w:val="Normal"/>
    <w:link w:val="BalloonTextChar"/>
    <w:uiPriority w:val="99"/>
    <w:semiHidden/>
    <w:unhideWhenUsed/>
    <w:rsid w:val="00B825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50B"/>
    <w:rPr>
      <w:rFonts w:ascii="Segoe UI" w:hAnsi="Segoe UI" w:cs="Segoe UI"/>
      <w:color w:val="00000A"/>
      <w:sz w:val="18"/>
      <w:szCs w:val="18"/>
      <w:lang w:val="lv-LV"/>
    </w:rPr>
  </w:style>
  <w:style w:type="character" w:styleId="CommentReference">
    <w:name w:val="annotation reference"/>
    <w:basedOn w:val="DefaultParagraphFont"/>
    <w:uiPriority w:val="99"/>
    <w:semiHidden/>
    <w:unhideWhenUsed/>
    <w:rsid w:val="00420AC9"/>
    <w:rPr>
      <w:sz w:val="16"/>
      <w:szCs w:val="16"/>
    </w:rPr>
  </w:style>
  <w:style w:type="paragraph" w:styleId="CommentText">
    <w:name w:val="annotation text"/>
    <w:basedOn w:val="Normal"/>
    <w:link w:val="CommentTextChar"/>
    <w:uiPriority w:val="99"/>
    <w:semiHidden/>
    <w:unhideWhenUsed/>
    <w:rsid w:val="00420AC9"/>
    <w:pPr>
      <w:spacing w:line="240" w:lineRule="auto"/>
    </w:pPr>
    <w:rPr>
      <w:sz w:val="20"/>
      <w:szCs w:val="20"/>
    </w:rPr>
  </w:style>
  <w:style w:type="character" w:customStyle="1" w:styleId="CommentTextChar">
    <w:name w:val="Comment Text Char"/>
    <w:basedOn w:val="DefaultParagraphFont"/>
    <w:link w:val="CommentText"/>
    <w:uiPriority w:val="99"/>
    <w:semiHidden/>
    <w:rsid w:val="00420AC9"/>
    <w:rPr>
      <w:color w:val="00000A"/>
      <w:sz w:val="20"/>
      <w:szCs w:val="20"/>
      <w:lang w:val="lv-LV"/>
    </w:rPr>
  </w:style>
  <w:style w:type="paragraph" w:styleId="CommentSubject">
    <w:name w:val="annotation subject"/>
    <w:basedOn w:val="CommentText"/>
    <w:next w:val="CommentText"/>
    <w:link w:val="CommentSubjectChar"/>
    <w:uiPriority w:val="99"/>
    <w:semiHidden/>
    <w:unhideWhenUsed/>
    <w:rsid w:val="00420AC9"/>
    <w:rPr>
      <w:b/>
      <w:bCs/>
    </w:rPr>
  </w:style>
  <w:style w:type="character" w:customStyle="1" w:styleId="CommentSubjectChar">
    <w:name w:val="Comment Subject Char"/>
    <w:basedOn w:val="CommentTextChar"/>
    <w:link w:val="CommentSubject"/>
    <w:uiPriority w:val="99"/>
    <w:semiHidden/>
    <w:rsid w:val="00420AC9"/>
    <w:rPr>
      <w:b/>
      <w:bCs/>
      <w:color w:val="00000A"/>
      <w:sz w:val="20"/>
      <w:szCs w:val="20"/>
      <w:lang w:val="lv-LV"/>
    </w:rPr>
  </w:style>
  <w:style w:type="character" w:styleId="Hyperlink">
    <w:name w:val="Hyperlink"/>
    <w:basedOn w:val="DefaultParagraphFont"/>
    <w:uiPriority w:val="99"/>
    <w:unhideWhenUsed/>
    <w:rsid w:val="006042C8"/>
    <w:rPr>
      <w:color w:val="0563C1" w:themeColor="hyperlink"/>
      <w:u w:val="single"/>
    </w:rPr>
  </w:style>
  <w:style w:type="paragraph" w:styleId="ListParagraph">
    <w:name w:val="List Paragraph"/>
    <w:basedOn w:val="Normal"/>
    <w:uiPriority w:val="34"/>
    <w:qFormat/>
    <w:rsid w:val="00A335F0"/>
    <w:pPr>
      <w:ind w:left="720"/>
      <w:contextualSpacing/>
    </w:pPr>
  </w:style>
  <w:style w:type="table" w:styleId="TableGrid">
    <w:name w:val="Table Grid"/>
    <w:basedOn w:val="TableNormal"/>
    <w:uiPriority w:val="39"/>
    <w:rsid w:val="009D3184"/>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3B3169"/>
    <w:pPr>
      <w:spacing w:line="240" w:lineRule="exact"/>
    </w:pPr>
    <w:rPr>
      <w:rFonts w:ascii="Tahoma" w:eastAsia="Times New Roman" w:hAnsi="Tahoma" w:cs="Times New Roman"/>
      <w:color w:val="auto"/>
      <w:sz w:val="20"/>
      <w:szCs w:val="20"/>
      <w:lang w:val="en-US"/>
    </w:rPr>
  </w:style>
  <w:style w:type="paragraph" w:customStyle="1" w:styleId="Default">
    <w:name w:val="Default"/>
    <w:rsid w:val="00AB625A"/>
    <w:pPr>
      <w:autoSpaceDE w:val="0"/>
      <w:autoSpaceDN w:val="0"/>
      <w:adjustRightInd w:val="0"/>
      <w:spacing w:after="0" w:line="240" w:lineRule="auto"/>
    </w:pPr>
    <w:rPr>
      <w:rFonts w:cs="Times New Roman"/>
      <w:color w:val="000000"/>
      <w:szCs w:val="24"/>
    </w:rPr>
  </w:style>
  <w:style w:type="character" w:styleId="Emphasis">
    <w:name w:val="Emphasis"/>
    <w:basedOn w:val="DefaultParagraphFont"/>
    <w:uiPriority w:val="20"/>
    <w:qFormat/>
    <w:rsid w:val="007F210A"/>
    <w:rPr>
      <w:i/>
      <w:iCs/>
    </w:rPr>
  </w:style>
  <w:style w:type="character" w:customStyle="1" w:styleId="FontStyle13">
    <w:name w:val="Font Style13"/>
    <w:basedOn w:val="DefaultParagraphFont"/>
    <w:qFormat/>
    <w:rsid w:val="007F210A"/>
    <w:rPr>
      <w:rFonts w:ascii="Times New Roman" w:hAnsi="Times New Roman" w:cs="Times New Roman"/>
      <w:color w:val="000000"/>
      <w:sz w:val="24"/>
      <w:szCs w:val="24"/>
    </w:rPr>
  </w:style>
  <w:style w:type="paragraph" w:styleId="Title">
    <w:name w:val="Title"/>
    <w:basedOn w:val="Normal"/>
    <w:link w:val="TitleChar"/>
    <w:qFormat/>
    <w:rsid w:val="0092693F"/>
    <w:pPr>
      <w:spacing w:after="0" w:line="240" w:lineRule="auto"/>
      <w:jc w:val="center"/>
    </w:pPr>
    <w:rPr>
      <w:rFonts w:eastAsia="Times New Roman" w:cs="Times New Roman"/>
      <w:color w:val="auto"/>
      <w:sz w:val="28"/>
      <w:szCs w:val="20"/>
    </w:rPr>
  </w:style>
  <w:style w:type="character" w:customStyle="1" w:styleId="TitleChar">
    <w:name w:val="Title Char"/>
    <w:basedOn w:val="DefaultParagraphFont"/>
    <w:link w:val="Title"/>
    <w:rsid w:val="0092693F"/>
    <w:rPr>
      <w:rFonts w:eastAsia="Times New Roman" w:cs="Times New Roman"/>
      <w:sz w:val="28"/>
      <w:szCs w:val="20"/>
      <w:lang w:val="lv-LV"/>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unhideWhenUsed/>
    <w:rsid w:val="007530E5"/>
    <w:pPr>
      <w:spacing w:after="0" w:line="240" w:lineRule="auto"/>
    </w:pPr>
    <w:rPr>
      <w:rFonts w:eastAsia="Calibri" w:cs="Times New Roman"/>
      <w:color w:val="auto"/>
      <w:sz w:val="20"/>
      <w:szCs w:val="20"/>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rsid w:val="007530E5"/>
    <w:rPr>
      <w:rFonts w:eastAsia="Calibri" w:cs="Times New Roman"/>
      <w:sz w:val="20"/>
      <w:szCs w:val="20"/>
      <w:lang w:val="lv-LV"/>
    </w:rPr>
  </w:style>
  <w:style w:type="character" w:styleId="FootnoteReference">
    <w:name w:val="footnote reference"/>
    <w:unhideWhenUsed/>
    <w:rsid w:val="007530E5"/>
    <w:rPr>
      <w:vertAlign w:val="superscript"/>
    </w:rPr>
  </w:style>
  <w:style w:type="paragraph" w:styleId="NoSpacing">
    <w:name w:val="No Spacing"/>
    <w:uiPriority w:val="1"/>
    <w:qFormat/>
    <w:rsid w:val="00CB3AA1"/>
    <w:pPr>
      <w:spacing w:after="0" w:line="240" w:lineRule="auto"/>
    </w:pPr>
    <w:rPr>
      <w:lang w:val="lv-LV"/>
    </w:rPr>
  </w:style>
  <w:style w:type="character" w:customStyle="1" w:styleId="UnresolvedMention">
    <w:name w:val="Unresolved Mention"/>
    <w:basedOn w:val="DefaultParagraphFont"/>
    <w:uiPriority w:val="99"/>
    <w:semiHidden/>
    <w:unhideWhenUsed/>
    <w:rsid w:val="00221586"/>
    <w:rPr>
      <w:color w:val="605E5C"/>
      <w:shd w:val="clear" w:color="auto" w:fill="E1DFDD"/>
    </w:rPr>
  </w:style>
  <w:style w:type="character" w:styleId="FollowedHyperlink">
    <w:name w:val="FollowedHyperlink"/>
    <w:basedOn w:val="DefaultParagraphFont"/>
    <w:uiPriority w:val="99"/>
    <w:semiHidden/>
    <w:unhideWhenUsed/>
    <w:rsid w:val="002215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75140">
      <w:bodyDiv w:val="1"/>
      <w:marLeft w:val="0"/>
      <w:marRight w:val="0"/>
      <w:marTop w:val="0"/>
      <w:marBottom w:val="0"/>
      <w:divBdr>
        <w:top w:val="none" w:sz="0" w:space="0" w:color="auto"/>
        <w:left w:val="none" w:sz="0" w:space="0" w:color="auto"/>
        <w:bottom w:val="none" w:sz="0" w:space="0" w:color="auto"/>
        <w:right w:val="none" w:sz="0" w:space="0" w:color="auto"/>
      </w:divBdr>
    </w:div>
    <w:div w:id="245068764">
      <w:bodyDiv w:val="1"/>
      <w:marLeft w:val="0"/>
      <w:marRight w:val="0"/>
      <w:marTop w:val="0"/>
      <w:marBottom w:val="0"/>
      <w:divBdr>
        <w:top w:val="none" w:sz="0" w:space="0" w:color="auto"/>
        <w:left w:val="none" w:sz="0" w:space="0" w:color="auto"/>
        <w:bottom w:val="none" w:sz="0" w:space="0" w:color="auto"/>
        <w:right w:val="none" w:sz="0" w:space="0" w:color="auto"/>
      </w:divBdr>
    </w:div>
    <w:div w:id="251594325">
      <w:bodyDiv w:val="1"/>
      <w:marLeft w:val="0"/>
      <w:marRight w:val="0"/>
      <w:marTop w:val="0"/>
      <w:marBottom w:val="0"/>
      <w:divBdr>
        <w:top w:val="none" w:sz="0" w:space="0" w:color="auto"/>
        <w:left w:val="none" w:sz="0" w:space="0" w:color="auto"/>
        <w:bottom w:val="none" w:sz="0" w:space="0" w:color="auto"/>
        <w:right w:val="none" w:sz="0" w:space="0" w:color="auto"/>
      </w:divBdr>
    </w:div>
    <w:div w:id="337080002">
      <w:bodyDiv w:val="1"/>
      <w:marLeft w:val="0"/>
      <w:marRight w:val="0"/>
      <w:marTop w:val="0"/>
      <w:marBottom w:val="0"/>
      <w:divBdr>
        <w:top w:val="none" w:sz="0" w:space="0" w:color="auto"/>
        <w:left w:val="none" w:sz="0" w:space="0" w:color="auto"/>
        <w:bottom w:val="none" w:sz="0" w:space="0" w:color="auto"/>
        <w:right w:val="none" w:sz="0" w:space="0" w:color="auto"/>
      </w:divBdr>
    </w:div>
    <w:div w:id="455831574">
      <w:bodyDiv w:val="1"/>
      <w:marLeft w:val="0"/>
      <w:marRight w:val="0"/>
      <w:marTop w:val="0"/>
      <w:marBottom w:val="0"/>
      <w:divBdr>
        <w:top w:val="none" w:sz="0" w:space="0" w:color="auto"/>
        <w:left w:val="none" w:sz="0" w:space="0" w:color="auto"/>
        <w:bottom w:val="none" w:sz="0" w:space="0" w:color="auto"/>
        <w:right w:val="none" w:sz="0" w:space="0" w:color="auto"/>
      </w:divBdr>
    </w:div>
    <w:div w:id="577635150">
      <w:bodyDiv w:val="1"/>
      <w:marLeft w:val="0"/>
      <w:marRight w:val="0"/>
      <w:marTop w:val="0"/>
      <w:marBottom w:val="0"/>
      <w:divBdr>
        <w:top w:val="none" w:sz="0" w:space="0" w:color="auto"/>
        <w:left w:val="none" w:sz="0" w:space="0" w:color="auto"/>
        <w:bottom w:val="none" w:sz="0" w:space="0" w:color="auto"/>
        <w:right w:val="none" w:sz="0" w:space="0" w:color="auto"/>
      </w:divBdr>
    </w:div>
    <w:div w:id="619646651">
      <w:bodyDiv w:val="1"/>
      <w:marLeft w:val="0"/>
      <w:marRight w:val="0"/>
      <w:marTop w:val="0"/>
      <w:marBottom w:val="0"/>
      <w:divBdr>
        <w:top w:val="none" w:sz="0" w:space="0" w:color="auto"/>
        <w:left w:val="none" w:sz="0" w:space="0" w:color="auto"/>
        <w:bottom w:val="none" w:sz="0" w:space="0" w:color="auto"/>
        <w:right w:val="none" w:sz="0" w:space="0" w:color="auto"/>
      </w:divBdr>
    </w:div>
    <w:div w:id="633025101">
      <w:bodyDiv w:val="1"/>
      <w:marLeft w:val="0"/>
      <w:marRight w:val="0"/>
      <w:marTop w:val="0"/>
      <w:marBottom w:val="0"/>
      <w:divBdr>
        <w:top w:val="none" w:sz="0" w:space="0" w:color="auto"/>
        <w:left w:val="none" w:sz="0" w:space="0" w:color="auto"/>
        <w:bottom w:val="none" w:sz="0" w:space="0" w:color="auto"/>
        <w:right w:val="none" w:sz="0" w:space="0" w:color="auto"/>
      </w:divBdr>
    </w:div>
    <w:div w:id="839270435">
      <w:bodyDiv w:val="1"/>
      <w:marLeft w:val="0"/>
      <w:marRight w:val="0"/>
      <w:marTop w:val="0"/>
      <w:marBottom w:val="0"/>
      <w:divBdr>
        <w:top w:val="none" w:sz="0" w:space="0" w:color="auto"/>
        <w:left w:val="none" w:sz="0" w:space="0" w:color="auto"/>
        <w:bottom w:val="none" w:sz="0" w:space="0" w:color="auto"/>
        <w:right w:val="none" w:sz="0" w:space="0" w:color="auto"/>
      </w:divBdr>
    </w:div>
    <w:div w:id="879823823">
      <w:bodyDiv w:val="1"/>
      <w:marLeft w:val="0"/>
      <w:marRight w:val="0"/>
      <w:marTop w:val="0"/>
      <w:marBottom w:val="0"/>
      <w:divBdr>
        <w:top w:val="none" w:sz="0" w:space="0" w:color="auto"/>
        <w:left w:val="none" w:sz="0" w:space="0" w:color="auto"/>
        <w:bottom w:val="none" w:sz="0" w:space="0" w:color="auto"/>
        <w:right w:val="none" w:sz="0" w:space="0" w:color="auto"/>
      </w:divBdr>
    </w:div>
    <w:div w:id="990593627">
      <w:bodyDiv w:val="1"/>
      <w:marLeft w:val="0"/>
      <w:marRight w:val="0"/>
      <w:marTop w:val="0"/>
      <w:marBottom w:val="0"/>
      <w:divBdr>
        <w:top w:val="none" w:sz="0" w:space="0" w:color="auto"/>
        <w:left w:val="none" w:sz="0" w:space="0" w:color="auto"/>
        <w:bottom w:val="none" w:sz="0" w:space="0" w:color="auto"/>
        <w:right w:val="none" w:sz="0" w:space="0" w:color="auto"/>
      </w:divBdr>
    </w:div>
    <w:div w:id="1211655002">
      <w:bodyDiv w:val="1"/>
      <w:marLeft w:val="0"/>
      <w:marRight w:val="0"/>
      <w:marTop w:val="0"/>
      <w:marBottom w:val="0"/>
      <w:divBdr>
        <w:top w:val="none" w:sz="0" w:space="0" w:color="auto"/>
        <w:left w:val="none" w:sz="0" w:space="0" w:color="auto"/>
        <w:bottom w:val="none" w:sz="0" w:space="0" w:color="auto"/>
        <w:right w:val="none" w:sz="0" w:space="0" w:color="auto"/>
      </w:divBdr>
    </w:div>
    <w:div w:id="1330788687">
      <w:bodyDiv w:val="1"/>
      <w:marLeft w:val="0"/>
      <w:marRight w:val="0"/>
      <w:marTop w:val="0"/>
      <w:marBottom w:val="0"/>
      <w:divBdr>
        <w:top w:val="none" w:sz="0" w:space="0" w:color="auto"/>
        <w:left w:val="none" w:sz="0" w:space="0" w:color="auto"/>
        <w:bottom w:val="none" w:sz="0" w:space="0" w:color="auto"/>
        <w:right w:val="none" w:sz="0" w:space="0" w:color="auto"/>
      </w:divBdr>
    </w:div>
    <w:div w:id="145767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1192.pdf" TargetMode="External"/><Relationship Id="rId13" Type="http://schemas.openxmlformats.org/officeDocument/2006/relationships/hyperlink" Target="https://www.at.gov.lv/downloadlawfile/824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eclinolemumi/ECLI:LV:AT:2020:0217.SKA086320.4.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443/eTiesasMvc/nolemumi/pdf/417345.pdf" TargetMode="External"/><Relationship Id="rId5" Type="http://schemas.openxmlformats.org/officeDocument/2006/relationships/webSettings" Target="webSettings.xml"/><Relationship Id="rId15" Type="http://schemas.openxmlformats.org/officeDocument/2006/relationships/hyperlink" Target="https://manas.tiesas.lv:443/eTiesasMvc/nolemumi/pdf/504356.pdf" TargetMode="External"/><Relationship Id="rId10" Type="http://schemas.openxmlformats.org/officeDocument/2006/relationships/hyperlink" Target="https://manas.tiesas.lv:443/eTiesasMvc/nolemumi/pdf/483872.pdf" TargetMode="External"/><Relationship Id="rId4" Type="http://schemas.openxmlformats.org/officeDocument/2006/relationships/settings" Target="settings.xml"/><Relationship Id="rId9" Type="http://schemas.openxmlformats.org/officeDocument/2006/relationships/hyperlink" Target="https://manas.tiesas.lv:443/eTiesasMvc/nolemumi/pdf/443803.pdf" TargetMode="External"/><Relationship Id="rId14" Type="http://schemas.openxmlformats.org/officeDocument/2006/relationships/hyperlink" Target="https://manas.tiesas.lv/eTiesasMvc/nolemumi/pdf/4438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2A661-EBD4-4FCE-8191-3AE4C8A50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2342</Words>
  <Characters>13353</Characters>
  <Application>Microsoft Office Word</Application>
  <DocSecurity>0</DocSecurity>
  <Lines>111</Lines>
  <Paragraphs>31</Paragraphs>
  <ScaleCrop>false</ScaleCrop>
  <Company/>
  <LinksUpToDate>false</LinksUpToDate>
  <CharactersWithSpaces>15664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2023-11-14T09:31:00Z</dcterms:created>
  <dcterms:modified xsi:type="dcterms:W3CDTF">2023-11-14T09:31:00Z</dcterms:modified>
</cp:coreProperties>
</file>