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7CFA" w14:textId="1DC5375C" w:rsidR="00450A56" w:rsidRPr="008E6CD6" w:rsidRDefault="008E6CD6" w:rsidP="008E6CD6">
      <w:pPr>
        <w:tabs>
          <w:tab w:val="left" w:pos="0"/>
        </w:tabs>
        <w:spacing w:after="0" w:line="276" w:lineRule="auto"/>
        <w:jc w:val="both"/>
        <w:rPr>
          <w:rFonts w:eastAsia="Times New Roman" w:cs="Times New Roman"/>
          <w:szCs w:val="24"/>
          <w:lang w:val="lv-LV"/>
        </w:rPr>
      </w:pPr>
      <w:proofErr w:type="spellStart"/>
      <w:r w:rsidRPr="008E6CD6">
        <w:rPr>
          <w:rFonts w:eastAsia="Calibri" w:cs="Times New Roman"/>
          <w:b/>
          <w:bCs/>
          <w:szCs w:val="24"/>
        </w:rPr>
        <w:t>P</w:t>
      </w:r>
      <w:r w:rsidRPr="008E6CD6">
        <w:rPr>
          <w:rFonts w:eastAsia="Calibri" w:cs="Times New Roman"/>
          <w:b/>
          <w:bCs/>
          <w:szCs w:val="24"/>
        </w:rPr>
        <w:t>amattiesību</w:t>
      </w:r>
      <w:proofErr w:type="spellEnd"/>
      <w:r w:rsidRPr="008E6CD6">
        <w:rPr>
          <w:rFonts w:eastAsia="Calibri" w:cs="Times New Roman"/>
          <w:b/>
          <w:bCs/>
          <w:szCs w:val="24"/>
        </w:rPr>
        <w:t xml:space="preserve"> </w:t>
      </w:r>
      <w:proofErr w:type="spellStart"/>
      <w:r w:rsidRPr="008E6CD6">
        <w:rPr>
          <w:rFonts w:eastAsia="Calibri" w:cs="Times New Roman"/>
          <w:b/>
          <w:bCs/>
          <w:szCs w:val="24"/>
        </w:rPr>
        <w:t>aizskāruma</w:t>
      </w:r>
      <w:proofErr w:type="spellEnd"/>
      <w:r w:rsidRPr="008E6CD6">
        <w:rPr>
          <w:rFonts w:eastAsia="Calibri" w:cs="Times New Roman"/>
          <w:b/>
          <w:bCs/>
          <w:szCs w:val="24"/>
        </w:rPr>
        <w:t xml:space="preserve"> </w:t>
      </w:r>
      <w:proofErr w:type="spellStart"/>
      <w:r w:rsidRPr="008E6CD6">
        <w:rPr>
          <w:rFonts w:eastAsia="Calibri" w:cs="Times New Roman"/>
          <w:b/>
          <w:bCs/>
          <w:szCs w:val="24"/>
        </w:rPr>
        <w:t>neesība</w:t>
      </w:r>
      <w:proofErr w:type="spellEnd"/>
      <w:r w:rsidRPr="008E6CD6">
        <w:rPr>
          <w:rFonts w:eastAsia="Calibri" w:cs="Times New Roman"/>
          <w:b/>
          <w:bCs/>
          <w:szCs w:val="24"/>
        </w:rPr>
        <w:t xml:space="preserve">, ja </w:t>
      </w:r>
      <w:proofErr w:type="spellStart"/>
      <w:r w:rsidRPr="008E6CD6">
        <w:rPr>
          <w:rFonts w:eastAsia="Calibri" w:cs="Times New Roman"/>
          <w:b/>
          <w:bCs/>
          <w:szCs w:val="24"/>
        </w:rPr>
        <w:t>komunālo</w:t>
      </w:r>
      <w:proofErr w:type="spellEnd"/>
      <w:r w:rsidRPr="008E6CD6">
        <w:rPr>
          <w:rFonts w:eastAsia="Calibri" w:cs="Times New Roman"/>
          <w:b/>
          <w:bCs/>
          <w:szCs w:val="24"/>
        </w:rPr>
        <w:t xml:space="preserve"> </w:t>
      </w:r>
      <w:proofErr w:type="spellStart"/>
      <w:r w:rsidRPr="008E6CD6">
        <w:rPr>
          <w:rFonts w:eastAsia="Calibri" w:cs="Times New Roman"/>
          <w:b/>
          <w:bCs/>
          <w:szCs w:val="24"/>
        </w:rPr>
        <w:t>maksājumu</w:t>
      </w:r>
      <w:proofErr w:type="spellEnd"/>
      <w:r w:rsidRPr="008E6CD6">
        <w:rPr>
          <w:rFonts w:eastAsia="Calibri" w:cs="Times New Roman"/>
          <w:b/>
          <w:bCs/>
          <w:szCs w:val="24"/>
        </w:rPr>
        <w:t xml:space="preserve"> </w:t>
      </w:r>
      <w:proofErr w:type="spellStart"/>
      <w:r w:rsidRPr="008E6CD6">
        <w:rPr>
          <w:rFonts w:eastAsia="Calibri" w:cs="Times New Roman"/>
          <w:b/>
          <w:bCs/>
          <w:szCs w:val="24"/>
        </w:rPr>
        <w:t>parāda</w:t>
      </w:r>
      <w:proofErr w:type="spellEnd"/>
      <w:r w:rsidRPr="008E6CD6">
        <w:rPr>
          <w:rFonts w:eastAsia="Calibri" w:cs="Times New Roman"/>
          <w:b/>
          <w:bCs/>
          <w:szCs w:val="24"/>
        </w:rPr>
        <w:t xml:space="preserve"> </w:t>
      </w:r>
      <w:proofErr w:type="spellStart"/>
      <w:r w:rsidRPr="008E6CD6">
        <w:rPr>
          <w:rFonts w:eastAsia="Calibri" w:cs="Times New Roman"/>
          <w:b/>
          <w:bCs/>
          <w:szCs w:val="24"/>
        </w:rPr>
        <w:t>dēļ</w:t>
      </w:r>
      <w:proofErr w:type="spellEnd"/>
      <w:r w:rsidRPr="008E6CD6">
        <w:rPr>
          <w:rFonts w:eastAsia="Calibri" w:cs="Times New Roman"/>
          <w:b/>
          <w:bCs/>
          <w:szCs w:val="24"/>
        </w:rPr>
        <w:t xml:space="preserve"> </w:t>
      </w:r>
      <w:proofErr w:type="spellStart"/>
      <w:r w:rsidRPr="008E6CD6">
        <w:rPr>
          <w:rFonts w:eastAsia="Calibri" w:cs="Times New Roman"/>
          <w:b/>
          <w:bCs/>
          <w:szCs w:val="24"/>
        </w:rPr>
        <w:t>daļēji</w:t>
      </w:r>
      <w:proofErr w:type="spellEnd"/>
      <w:r w:rsidRPr="008E6CD6">
        <w:rPr>
          <w:rFonts w:eastAsia="Calibri" w:cs="Times New Roman"/>
          <w:b/>
          <w:bCs/>
          <w:szCs w:val="24"/>
        </w:rPr>
        <w:t xml:space="preserve"> </w:t>
      </w:r>
      <w:proofErr w:type="spellStart"/>
      <w:r w:rsidRPr="008E6CD6">
        <w:rPr>
          <w:rFonts w:eastAsia="Calibri" w:cs="Times New Roman"/>
          <w:b/>
          <w:bCs/>
          <w:szCs w:val="24"/>
        </w:rPr>
        <w:t>atslēgta</w:t>
      </w:r>
      <w:proofErr w:type="spellEnd"/>
      <w:r w:rsidRPr="008E6CD6">
        <w:rPr>
          <w:rFonts w:eastAsia="Calibri" w:cs="Times New Roman"/>
          <w:b/>
          <w:bCs/>
          <w:szCs w:val="24"/>
        </w:rPr>
        <w:t xml:space="preserve"> </w:t>
      </w:r>
      <w:proofErr w:type="spellStart"/>
      <w:r w:rsidRPr="008E6CD6">
        <w:rPr>
          <w:rFonts w:eastAsia="Calibri" w:cs="Times New Roman"/>
          <w:b/>
          <w:bCs/>
          <w:szCs w:val="24"/>
        </w:rPr>
        <w:t>karstā</w:t>
      </w:r>
      <w:proofErr w:type="spellEnd"/>
      <w:r w:rsidRPr="008E6CD6">
        <w:rPr>
          <w:rFonts w:eastAsia="Calibri" w:cs="Times New Roman"/>
          <w:b/>
          <w:bCs/>
          <w:szCs w:val="24"/>
        </w:rPr>
        <w:t xml:space="preserve"> un </w:t>
      </w:r>
      <w:proofErr w:type="spellStart"/>
      <w:r w:rsidRPr="008E6CD6">
        <w:rPr>
          <w:rFonts w:eastAsia="Calibri" w:cs="Times New Roman"/>
          <w:b/>
          <w:bCs/>
          <w:szCs w:val="24"/>
        </w:rPr>
        <w:t>aukstā</w:t>
      </w:r>
      <w:proofErr w:type="spellEnd"/>
      <w:r w:rsidRPr="008E6CD6">
        <w:rPr>
          <w:rFonts w:eastAsia="Calibri" w:cs="Times New Roman"/>
          <w:b/>
          <w:bCs/>
          <w:szCs w:val="24"/>
        </w:rPr>
        <w:t xml:space="preserve"> </w:t>
      </w:r>
      <w:proofErr w:type="spellStart"/>
      <w:r w:rsidRPr="008E6CD6">
        <w:rPr>
          <w:rFonts w:eastAsia="Calibri" w:cs="Times New Roman"/>
          <w:b/>
          <w:bCs/>
          <w:szCs w:val="24"/>
        </w:rPr>
        <w:t>ūdens</w:t>
      </w:r>
      <w:proofErr w:type="spellEnd"/>
      <w:r w:rsidRPr="008E6CD6">
        <w:rPr>
          <w:rFonts w:eastAsia="Calibri" w:cs="Times New Roman"/>
          <w:b/>
          <w:bCs/>
          <w:szCs w:val="24"/>
        </w:rPr>
        <w:t xml:space="preserve"> </w:t>
      </w:r>
      <w:proofErr w:type="spellStart"/>
      <w:r w:rsidRPr="008E6CD6">
        <w:rPr>
          <w:rFonts w:eastAsia="Calibri" w:cs="Times New Roman"/>
          <w:b/>
          <w:bCs/>
          <w:szCs w:val="24"/>
        </w:rPr>
        <w:t>padeve</w:t>
      </w:r>
      <w:proofErr w:type="spellEnd"/>
      <w:r w:rsidRPr="008E6CD6">
        <w:rPr>
          <w:rFonts w:eastAsia="Calibri" w:cs="Times New Roman"/>
          <w:b/>
          <w:bCs/>
          <w:szCs w:val="24"/>
        </w:rPr>
        <w:t xml:space="preserve">, </w:t>
      </w:r>
      <w:proofErr w:type="spellStart"/>
      <w:r w:rsidRPr="008E6CD6">
        <w:rPr>
          <w:rFonts w:eastAsia="Calibri" w:cs="Times New Roman"/>
          <w:b/>
          <w:bCs/>
          <w:szCs w:val="24"/>
        </w:rPr>
        <w:t>saglabājot</w:t>
      </w:r>
      <w:proofErr w:type="spellEnd"/>
      <w:r w:rsidRPr="008E6CD6">
        <w:rPr>
          <w:rFonts w:eastAsia="Calibri" w:cs="Times New Roman"/>
          <w:b/>
          <w:bCs/>
          <w:szCs w:val="24"/>
        </w:rPr>
        <w:t xml:space="preserve"> </w:t>
      </w:r>
      <w:proofErr w:type="spellStart"/>
      <w:r w:rsidRPr="008E6CD6">
        <w:rPr>
          <w:rFonts w:eastAsia="Calibri" w:cs="Times New Roman"/>
          <w:b/>
          <w:bCs/>
          <w:szCs w:val="24"/>
        </w:rPr>
        <w:t>piekļuvi</w:t>
      </w:r>
      <w:proofErr w:type="spellEnd"/>
      <w:r w:rsidRPr="008E6CD6">
        <w:rPr>
          <w:rFonts w:eastAsia="Calibri" w:cs="Times New Roman"/>
          <w:b/>
          <w:bCs/>
          <w:szCs w:val="24"/>
        </w:rPr>
        <w:t xml:space="preserve"> </w:t>
      </w:r>
      <w:proofErr w:type="spellStart"/>
      <w:r w:rsidRPr="008E6CD6">
        <w:rPr>
          <w:rFonts w:eastAsia="Calibri" w:cs="Times New Roman"/>
          <w:b/>
          <w:bCs/>
          <w:szCs w:val="24"/>
        </w:rPr>
        <w:t>drošam</w:t>
      </w:r>
      <w:proofErr w:type="spellEnd"/>
      <w:r w:rsidRPr="008E6CD6">
        <w:rPr>
          <w:rFonts w:eastAsia="Calibri" w:cs="Times New Roman"/>
          <w:b/>
          <w:bCs/>
          <w:szCs w:val="24"/>
        </w:rPr>
        <w:t xml:space="preserve"> </w:t>
      </w:r>
      <w:proofErr w:type="spellStart"/>
      <w:r w:rsidRPr="008E6CD6">
        <w:rPr>
          <w:rFonts w:eastAsia="Calibri" w:cs="Times New Roman"/>
          <w:b/>
          <w:bCs/>
          <w:szCs w:val="24"/>
        </w:rPr>
        <w:t>dzeramajam</w:t>
      </w:r>
      <w:proofErr w:type="spellEnd"/>
      <w:r w:rsidRPr="008E6CD6">
        <w:rPr>
          <w:rFonts w:eastAsia="Calibri" w:cs="Times New Roman"/>
          <w:b/>
          <w:bCs/>
          <w:szCs w:val="24"/>
        </w:rPr>
        <w:t xml:space="preserve"> </w:t>
      </w:r>
      <w:proofErr w:type="spellStart"/>
      <w:r w:rsidRPr="008E6CD6">
        <w:rPr>
          <w:rFonts w:eastAsia="Calibri" w:cs="Times New Roman"/>
          <w:b/>
          <w:bCs/>
          <w:szCs w:val="24"/>
        </w:rPr>
        <w:t>ūdenim</w:t>
      </w:r>
      <w:proofErr w:type="spellEnd"/>
      <w:r w:rsidRPr="008E6CD6">
        <w:rPr>
          <w:rFonts w:eastAsia="Calibri" w:cs="Times New Roman"/>
          <w:b/>
          <w:bCs/>
          <w:szCs w:val="24"/>
        </w:rPr>
        <w:t xml:space="preserve"> un </w:t>
      </w:r>
      <w:proofErr w:type="spellStart"/>
      <w:r w:rsidRPr="008E6CD6">
        <w:rPr>
          <w:rFonts w:eastAsia="Calibri" w:cs="Times New Roman"/>
          <w:b/>
          <w:bCs/>
          <w:szCs w:val="24"/>
        </w:rPr>
        <w:t>sanitāra</w:t>
      </w:r>
      <w:r w:rsidRPr="008E6CD6">
        <w:rPr>
          <w:rFonts w:eastAsia="Calibri" w:cs="Times New Roman"/>
          <w:b/>
          <w:bCs/>
          <w:szCs w:val="24"/>
        </w:rPr>
        <w:t>jam</w:t>
      </w:r>
      <w:proofErr w:type="spellEnd"/>
      <w:r w:rsidRPr="008E6CD6">
        <w:rPr>
          <w:rFonts w:eastAsia="Calibri" w:cs="Times New Roman"/>
          <w:b/>
          <w:bCs/>
          <w:szCs w:val="24"/>
        </w:rPr>
        <w:t xml:space="preserve"> </w:t>
      </w:r>
      <w:proofErr w:type="spellStart"/>
      <w:r w:rsidRPr="008E6CD6">
        <w:rPr>
          <w:rFonts w:eastAsia="Calibri" w:cs="Times New Roman"/>
          <w:b/>
          <w:bCs/>
          <w:szCs w:val="24"/>
        </w:rPr>
        <w:t>nodrošinājumam</w:t>
      </w:r>
      <w:proofErr w:type="spellEnd"/>
    </w:p>
    <w:p w14:paraId="045148F3" w14:textId="77777777" w:rsidR="00450A56" w:rsidRPr="008E6CD6" w:rsidRDefault="00450A56" w:rsidP="008E6CD6">
      <w:pPr>
        <w:tabs>
          <w:tab w:val="left" w:pos="0"/>
        </w:tabs>
        <w:spacing w:after="0" w:line="276" w:lineRule="auto"/>
        <w:rPr>
          <w:rFonts w:eastAsia="Times New Roman" w:cs="Times New Roman"/>
          <w:b/>
          <w:szCs w:val="24"/>
          <w:lang w:val="lv-LV"/>
        </w:rPr>
      </w:pPr>
    </w:p>
    <w:p w14:paraId="3D68581C" w14:textId="7E1A3FF8" w:rsidR="00450A56" w:rsidRPr="008E6CD6" w:rsidRDefault="00450A56" w:rsidP="008E6CD6">
      <w:pPr>
        <w:tabs>
          <w:tab w:val="left" w:pos="0"/>
        </w:tabs>
        <w:spacing w:after="0" w:line="276" w:lineRule="auto"/>
        <w:jc w:val="center"/>
        <w:rPr>
          <w:rFonts w:eastAsia="Times New Roman" w:cs="Times New Roman"/>
          <w:b/>
          <w:szCs w:val="24"/>
          <w:lang w:val="lv-LV"/>
        </w:rPr>
      </w:pPr>
      <w:r w:rsidRPr="008E6CD6">
        <w:rPr>
          <w:rFonts w:eastAsia="Times New Roman" w:cs="Times New Roman"/>
          <w:b/>
          <w:szCs w:val="24"/>
          <w:lang w:val="lv-LV"/>
        </w:rPr>
        <w:t>Latvijas Republikas Senāt</w:t>
      </w:r>
      <w:r w:rsidR="001C4AF4" w:rsidRPr="008E6CD6">
        <w:rPr>
          <w:rFonts w:eastAsia="Times New Roman" w:cs="Times New Roman"/>
          <w:b/>
          <w:szCs w:val="24"/>
          <w:lang w:val="lv-LV"/>
        </w:rPr>
        <w:t>a</w:t>
      </w:r>
    </w:p>
    <w:p w14:paraId="50C06465" w14:textId="4DCF9915" w:rsidR="001C4AF4" w:rsidRPr="008E6CD6" w:rsidRDefault="001C4AF4" w:rsidP="008E6CD6">
      <w:pPr>
        <w:tabs>
          <w:tab w:val="left" w:pos="0"/>
        </w:tabs>
        <w:spacing w:after="0" w:line="276" w:lineRule="auto"/>
        <w:jc w:val="center"/>
        <w:rPr>
          <w:rFonts w:eastAsia="Times New Roman" w:cs="Times New Roman"/>
          <w:b/>
          <w:szCs w:val="24"/>
          <w:lang w:val="lv-LV"/>
        </w:rPr>
      </w:pPr>
      <w:r w:rsidRPr="008E6CD6">
        <w:rPr>
          <w:rFonts w:eastAsia="Times New Roman" w:cs="Times New Roman"/>
          <w:b/>
          <w:szCs w:val="24"/>
          <w:lang w:val="lv-LV"/>
        </w:rPr>
        <w:t>Civillietu departamenta</w:t>
      </w:r>
    </w:p>
    <w:p w14:paraId="53046E08" w14:textId="4748AC35" w:rsidR="001C4AF4" w:rsidRPr="008E6CD6" w:rsidRDefault="001C4AF4" w:rsidP="008E6CD6">
      <w:pPr>
        <w:tabs>
          <w:tab w:val="left" w:pos="0"/>
        </w:tabs>
        <w:spacing w:after="0" w:line="276" w:lineRule="auto"/>
        <w:jc w:val="center"/>
        <w:rPr>
          <w:rFonts w:eastAsia="Times New Roman" w:cs="Times New Roman"/>
          <w:b/>
          <w:bCs/>
          <w:szCs w:val="24"/>
          <w:lang w:val="lv-LV"/>
        </w:rPr>
      </w:pPr>
      <w:r w:rsidRPr="008E6CD6">
        <w:rPr>
          <w:rFonts w:eastAsia="Times New Roman" w:cs="Times New Roman"/>
          <w:b/>
          <w:bCs/>
          <w:szCs w:val="24"/>
          <w:lang w:val="lv-LV"/>
        </w:rPr>
        <w:t>2023. gada 21. novembra</w:t>
      </w:r>
    </w:p>
    <w:p w14:paraId="67090F19" w14:textId="77777777" w:rsidR="00450A56" w:rsidRPr="008E6CD6" w:rsidRDefault="00450A56" w:rsidP="008E6CD6">
      <w:pPr>
        <w:tabs>
          <w:tab w:val="left" w:pos="0"/>
        </w:tabs>
        <w:spacing w:after="0" w:line="276" w:lineRule="auto"/>
        <w:jc w:val="center"/>
        <w:rPr>
          <w:rFonts w:eastAsia="Times New Roman" w:cs="Times New Roman"/>
          <w:szCs w:val="24"/>
          <w:lang w:val="lv-LV"/>
        </w:rPr>
      </w:pPr>
      <w:r w:rsidRPr="008E6CD6">
        <w:rPr>
          <w:rFonts w:eastAsia="Times New Roman" w:cs="Times New Roman"/>
          <w:b/>
          <w:szCs w:val="24"/>
          <w:lang w:val="lv-LV"/>
        </w:rPr>
        <w:t>RĪCĪBAS SĒDES LĒMUMS</w:t>
      </w:r>
    </w:p>
    <w:p w14:paraId="70608E8C" w14:textId="77777777" w:rsidR="001C4AF4" w:rsidRPr="008E6CD6" w:rsidRDefault="001C4AF4" w:rsidP="008E6CD6">
      <w:pPr>
        <w:tabs>
          <w:tab w:val="left" w:pos="0"/>
        </w:tabs>
        <w:spacing w:after="0" w:line="276" w:lineRule="auto"/>
        <w:jc w:val="center"/>
        <w:rPr>
          <w:rFonts w:eastAsia="Times New Roman" w:cs="Times New Roman"/>
          <w:b/>
          <w:bCs/>
          <w:szCs w:val="24"/>
          <w:lang w:val="lv-LV"/>
        </w:rPr>
      </w:pPr>
      <w:r w:rsidRPr="008E6CD6">
        <w:rPr>
          <w:rFonts w:eastAsia="Times New Roman" w:cs="Times New Roman"/>
          <w:b/>
          <w:bCs/>
          <w:szCs w:val="24"/>
          <w:lang w:val="lv-LV"/>
        </w:rPr>
        <w:t>Lieta Nr. </w:t>
      </w:r>
      <w:r w:rsidRPr="008E6CD6">
        <w:rPr>
          <w:rFonts w:eastAsia="Times New Roman" w:cs="Times New Roman"/>
          <w:b/>
          <w:bCs/>
          <w:szCs w:val="24"/>
          <w:lang w:val="fr-FR"/>
        </w:rPr>
        <w:t>C29336617</w:t>
      </w:r>
      <w:r w:rsidRPr="008E6CD6">
        <w:rPr>
          <w:rFonts w:eastAsia="Times New Roman" w:cs="Times New Roman"/>
          <w:b/>
          <w:bCs/>
          <w:szCs w:val="24"/>
          <w:lang w:val="lv-LV"/>
        </w:rPr>
        <w:t>, SKC-1037/2023</w:t>
      </w:r>
    </w:p>
    <w:p w14:paraId="31D1220C" w14:textId="5EB031F7" w:rsidR="00450A56" w:rsidRPr="008E6CD6" w:rsidRDefault="008E6CD6" w:rsidP="008E6CD6">
      <w:pPr>
        <w:spacing w:after="0" w:line="276" w:lineRule="auto"/>
        <w:jc w:val="center"/>
        <w:rPr>
          <w:rFonts w:eastAsia="Times New Roman" w:cs="Times New Roman"/>
          <w:szCs w:val="24"/>
          <w:lang w:val="lv-LV"/>
        </w:rPr>
      </w:pPr>
      <w:hyperlink r:id="rId6" w:history="1">
        <w:r w:rsidR="005E706C" w:rsidRPr="008E6CD6">
          <w:rPr>
            <w:rStyle w:val="Hyperlink"/>
            <w:rFonts w:cs="Times New Roman"/>
            <w:szCs w:val="24"/>
            <w:shd w:val="clear" w:color="auto" w:fill="FFFFFF"/>
          </w:rPr>
          <w:t>ECLI:LV:</w:t>
        </w:r>
        <w:proofErr w:type="gramStart"/>
        <w:r w:rsidR="005E706C" w:rsidRPr="008E6CD6">
          <w:rPr>
            <w:rStyle w:val="Hyperlink"/>
            <w:rFonts w:cs="Times New Roman"/>
            <w:szCs w:val="24"/>
            <w:shd w:val="clear" w:color="auto" w:fill="FFFFFF"/>
          </w:rPr>
          <w:t>AT:2023:1121</w:t>
        </w:r>
        <w:proofErr w:type="gramEnd"/>
        <w:r w:rsidR="005E706C" w:rsidRPr="008E6CD6">
          <w:rPr>
            <w:rStyle w:val="Hyperlink"/>
            <w:rFonts w:cs="Times New Roman"/>
            <w:szCs w:val="24"/>
            <w:shd w:val="clear" w:color="auto" w:fill="FFFFFF"/>
          </w:rPr>
          <w:t>.C29336617.13.L</w:t>
        </w:r>
      </w:hyperlink>
    </w:p>
    <w:p w14:paraId="1198A5C7" w14:textId="77777777" w:rsidR="001C4AF4" w:rsidRPr="008E6CD6" w:rsidRDefault="001C4AF4" w:rsidP="008E6CD6">
      <w:pPr>
        <w:spacing w:after="0" w:line="276" w:lineRule="auto"/>
        <w:jc w:val="center"/>
        <w:rPr>
          <w:rFonts w:eastAsia="Times New Roman" w:cs="Times New Roman"/>
          <w:szCs w:val="24"/>
          <w:lang w:val="lv-LV"/>
        </w:rPr>
      </w:pPr>
    </w:p>
    <w:p w14:paraId="3F1405AB" w14:textId="28E217E6" w:rsidR="00450A56" w:rsidRPr="008E6CD6" w:rsidRDefault="001C6CF9"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Senāts šādā sastāvā:</w:t>
      </w:r>
      <w:r w:rsidR="0004558D" w:rsidRPr="008E6CD6">
        <w:rPr>
          <w:rFonts w:eastAsia="Times New Roman" w:cs="Times New Roman"/>
          <w:szCs w:val="24"/>
          <w:lang w:val="lv-LV"/>
        </w:rPr>
        <w:t xml:space="preserve"> senatore referente Ināra Garda, </w:t>
      </w:r>
      <w:r w:rsidR="00B875EE" w:rsidRPr="008E6CD6">
        <w:rPr>
          <w:rFonts w:eastAsia="Times New Roman" w:cs="Times New Roman"/>
          <w:szCs w:val="24"/>
          <w:lang w:val="lv-LV"/>
        </w:rPr>
        <w:t xml:space="preserve">senatori </w:t>
      </w:r>
      <w:bookmarkStart w:id="0" w:name="_Hlk126590521"/>
      <w:r w:rsidR="00B875EE" w:rsidRPr="008E6CD6">
        <w:rPr>
          <w:rFonts w:eastAsia="Times New Roman" w:cs="Times New Roman"/>
          <w:szCs w:val="24"/>
          <w:lang w:val="lv-LV"/>
        </w:rPr>
        <w:t>Erlens Kalniņš un Normunds Salenieks</w:t>
      </w:r>
      <w:bookmarkEnd w:id="0"/>
      <w:r w:rsidR="00B875EE" w:rsidRPr="008E6CD6">
        <w:rPr>
          <w:rFonts w:eastAsia="Times New Roman" w:cs="Times New Roman"/>
          <w:szCs w:val="24"/>
          <w:lang w:val="lv-LV"/>
        </w:rPr>
        <w:t>,</w:t>
      </w:r>
    </w:p>
    <w:p w14:paraId="7E2A4CC1" w14:textId="77777777" w:rsidR="00450A56" w:rsidRPr="008E6CD6" w:rsidRDefault="00450A56" w:rsidP="008E6CD6">
      <w:pPr>
        <w:tabs>
          <w:tab w:val="left" w:pos="0"/>
        </w:tabs>
        <w:spacing w:after="0" w:line="276" w:lineRule="auto"/>
        <w:ind w:firstLine="567"/>
        <w:jc w:val="both"/>
        <w:rPr>
          <w:rFonts w:eastAsia="Times New Roman" w:cs="Times New Roman"/>
          <w:szCs w:val="24"/>
          <w:lang w:val="lv-LV"/>
        </w:rPr>
      </w:pPr>
    </w:p>
    <w:p w14:paraId="37CF8DF0" w14:textId="7BDC6457" w:rsidR="00450A56" w:rsidRPr="008E6CD6" w:rsidRDefault="00450A56" w:rsidP="008E6CD6">
      <w:pPr>
        <w:autoSpaceDE w:val="0"/>
        <w:autoSpaceDN w:val="0"/>
        <w:adjustRightInd w:val="0"/>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izskatīja rīcības sēdē</w:t>
      </w:r>
      <w:bookmarkStart w:id="1" w:name="_Hlk95308824"/>
      <w:r w:rsidRPr="008E6CD6">
        <w:rPr>
          <w:rFonts w:eastAsia="Times New Roman" w:cs="Times New Roman"/>
          <w:szCs w:val="24"/>
          <w:lang w:val="lv-LV"/>
        </w:rPr>
        <w:t xml:space="preserve"> </w:t>
      </w:r>
      <w:r w:rsidR="00570C75" w:rsidRPr="008E6CD6">
        <w:rPr>
          <w:rFonts w:eastAsia="Times New Roman" w:cs="Times New Roman"/>
          <w:szCs w:val="24"/>
          <w:lang w:val="lv-LV"/>
        </w:rPr>
        <w:t xml:space="preserve">prasītāja </w:t>
      </w:r>
      <w:r w:rsidR="005E706C" w:rsidRPr="008E6CD6">
        <w:rPr>
          <w:rFonts w:eastAsia="Times New Roman" w:cs="Times New Roman"/>
          <w:szCs w:val="24"/>
          <w:lang w:val="lv-LV"/>
        </w:rPr>
        <w:t xml:space="preserve">[pers. A] </w:t>
      </w:r>
      <w:r w:rsidRPr="008E6CD6">
        <w:rPr>
          <w:rFonts w:eastAsia="Times New Roman" w:cs="Times New Roman"/>
          <w:szCs w:val="24"/>
          <w:lang w:val="lv-LV"/>
        </w:rPr>
        <w:t xml:space="preserve">kasācijas sūdzību par </w:t>
      </w:r>
      <w:bookmarkStart w:id="2" w:name="_Hlk126671938"/>
      <w:r w:rsidR="00432B5C" w:rsidRPr="008E6CD6">
        <w:rPr>
          <w:rFonts w:eastAsia="Times New Roman" w:cs="Times New Roman"/>
          <w:szCs w:val="24"/>
          <w:lang w:val="lv-LV"/>
        </w:rPr>
        <w:t>Rīgas</w:t>
      </w:r>
      <w:r w:rsidR="007C6693" w:rsidRPr="008E6CD6">
        <w:rPr>
          <w:rFonts w:eastAsia="Times New Roman" w:cs="Times New Roman"/>
          <w:szCs w:val="24"/>
          <w:lang w:val="lv-LV"/>
        </w:rPr>
        <w:t xml:space="preserve"> </w:t>
      </w:r>
      <w:bookmarkEnd w:id="2"/>
      <w:r w:rsidRPr="008E6CD6">
        <w:rPr>
          <w:rFonts w:eastAsia="Times New Roman" w:cs="Times New Roman"/>
          <w:szCs w:val="24"/>
          <w:lang w:val="lv-LV"/>
        </w:rPr>
        <w:t>apgabaltiesas 202</w:t>
      </w:r>
      <w:r w:rsidR="004203F5" w:rsidRPr="008E6CD6">
        <w:rPr>
          <w:rFonts w:eastAsia="Times New Roman" w:cs="Times New Roman"/>
          <w:szCs w:val="24"/>
          <w:lang w:val="lv-LV"/>
        </w:rPr>
        <w:t>3</w:t>
      </w:r>
      <w:r w:rsidRPr="008E6CD6">
        <w:rPr>
          <w:rFonts w:eastAsia="Times New Roman" w:cs="Times New Roman"/>
          <w:szCs w:val="24"/>
          <w:lang w:val="lv-LV"/>
        </w:rPr>
        <w:t>.</w:t>
      </w:r>
      <w:r w:rsidR="001E5DD2" w:rsidRPr="008E6CD6">
        <w:rPr>
          <w:rFonts w:eastAsia="Times New Roman" w:cs="Times New Roman"/>
          <w:szCs w:val="24"/>
          <w:lang w:val="lv-LV"/>
        </w:rPr>
        <w:t> </w:t>
      </w:r>
      <w:r w:rsidRPr="008E6CD6">
        <w:rPr>
          <w:rFonts w:eastAsia="Times New Roman" w:cs="Times New Roman"/>
          <w:szCs w:val="24"/>
          <w:lang w:val="lv-LV"/>
        </w:rPr>
        <w:t xml:space="preserve">gada </w:t>
      </w:r>
      <w:bookmarkStart w:id="3" w:name="_Hlk124241624"/>
      <w:r w:rsidR="00181776" w:rsidRPr="008E6CD6">
        <w:rPr>
          <w:rFonts w:eastAsia="Times New Roman" w:cs="Times New Roman"/>
          <w:szCs w:val="24"/>
          <w:lang w:val="lv-LV"/>
        </w:rPr>
        <w:t>2</w:t>
      </w:r>
      <w:r w:rsidR="00432B5C" w:rsidRPr="008E6CD6">
        <w:rPr>
          <w:rFonts w:eastAsia="Times New Roman" w:cs="Times New Roman"/>
          <w:szCs w:val="24"/>
          <w:lang w:val="lv-LV"/>
        </w:rPr>
        <w:t>5</w:t>
      </w:r>
      <w:r w:rsidRPr="008E6CD6">
        <w:rPr>
          <w:rFonts w:eastAsia="Times New Roman" w:cs="Times New Roman"/>
          <w:szCs w:val="24"/>
          <w:lang w:val="lv-LV"/>
        </w:rPr>
        <w:t>.</w:t>
      </w:r>
      <w:r w:rsidR="001E5DD2" w:rsidRPr="008E6CD6">
        <w:rPr>
          <w:rFonts w:eastAsia="Times New Roman" w:cs="Times New Roman"/>
          <w:szCs w:val="24"/>
          <w:lang w:val="lv-LV"/>
        </w:rPr>
        <w:t> </w:t>
      </w:r>
      <w:r w:rsidR="00432B5C" w:rsidRPr="008E6CD6">
        <w:rPr>
          <w:rFonts w:eastAsia="Times New Roman" w:cs="Times New Roman"/>
          <w:szCs w:val="24"/>
          <w:lang w:val="lv-LV"/>
        </w:rPr>
        <w:t>maija</w:t>
      </w:r>
      <w:r w:rsidRPr="008E6CD6">
        <w:rPr>
          <w:rFonts w:eastAsia="Times New Roman" w:cs="Times New Roman"/>
          <w:szCs w:val="24"/>
          <w:lang w:val="lv-LV"/>
        </w:rPr>
        <w:t xml:space="preserve"> </w:t>
      </w:r>
      <w:bookmarkEnd w:id="3"/>
      <w:r w:rsidRPr="008E6CD6">
        <w:rPr>
          <w:rFonts w:eastAsia="Times New Roman" w:cs="Times New Roman"/>
          <w:szCs w:val="24"/>
          <w:lang w:val="lv-LV"/>
        </w:rPr>
        <w:t>spriedum</w:t>
      </w:r>
      <w:bookmarkEnd w:id="1"/>
      <w:r w:rsidRPr="008E6CD6">
        <w:rPr>
          <w:rFonts w:eastAsia="Times New Roman" w:cs="Times New Roman"/>
          <w:szCs w:val="24"/>
          <w:lang w:val="lv-LV"/>
        </w:rPr>
        <w:t>u civillietā</w:t>
      </w:r>
      <w:r w:rsidR="00432B5C" w:rsidRPr="008E6CD6">
        <w:rPr>
          <w:rFonts w:eastAsia="Times New Roman" w:cs="Times New Roman"/>
          <w:szCs w:val="24"/>
          <w:lang w:val="lv-LV"/>
        </w:rPr>
        <w:t xml:space="preserve"> </w:t>
      </w:r>
      <w:r w:rsidR="005E706C" w:rsidRPr="008E6CD6">
        <w:rPr>
          <w:rFonts w:eastAsia="Times New Roman" w:cs="Times New Roman"/>
          <w:szCs w:val="24"/>
          <w:lang w:val="lv-LV"/>
        </w:rPr>
        <w:t>[pers. A]</w:t>
      </w:r>
      <w:r w:rsidR="00760BE0" w:rsidRPr="008E6CD6">
        <w:rPr>
          <w:rFonts w:eastAsia="Times New Roman" w:cs="Times New Roman"/>
          <w:szCs w:val="24"/>
          <w:lang w:val="lv-LV"/>
        </w:rPr>
        <w:t xml:space="preserve"> prasībā pret </w:t>
      </w:r>
      <w:r w:rsidR="002019DC" w:rsidRPr="008E6CD6">
        <w:rPr>
          <w:rFonts w:eastAsia="Times New Roman" w:cs="Times New Roman"/>
          <w:szCs w:val="24"/>
          <w:lang w:val="lv-LV"/>
        </w:rPr>
        <w:t>d</w:t>
      </w:r>
      <w:r w:rsidR="00760BE0" w:rsidRPr="008E6CD6">
        <w:rPr>
          <w:rFonts w:eastAsia="Times New Roman" w:cs="Times New Roman"/>
          <w:szCs w:val="24"/>
          <w:lang w:val="lv-LV"/>
        </w:rPr>
        <w:t xml:space="preserve">zīvokļu īpašnieku biedrību </w:t>
      </w:r>
      <w:r w:rsidR="005E706C" w:rsidRPr="008E6CD6">
        <w:rPr>
          <w:rFonts w:eastAsia="Times New Roman" w:cs="Times New Roman"/>
          <w:szCs w:val="24"/>
          <w:lang w:val="lv-LV"/>
        </w:rPr>
        <w:t>[firma]</w:t>
      </w:r>
      <w:r w:rsidR="00760BE0" w:rsidRPr="008E6CD6">
        <w:rPr>
          <w:rFonts w:eastAsia="Times New Roman" w:cs="Times New Roman"/>
          <w:szCs w:val="24"/>
          <w:lang w:val="lv-LV"/>
        </w:rPr>
        <w:t xml:space="preserve"> par pienākuma uzlikšanu</w:t>
      </w:r>
      <w:r w:rsidR="009128D3" w:rsidRPr="008E6CD6">
        <w:rPr>
          <w:rFonts w:eastAsia="Times New Roman" w:cs="Times New Roman"/>
          <w:szCs w:val="24"/>
          <w:lang w:val="lv-LV"/>
        </w:rPr>
        <w:t xml:space="preserve"> atjaunot ūdens padevi</w:t>
      </w:r>
      <w:r w:rsidR="00760BE0" w:rsidRPr="008E6CD6">
        <w:rPr>
          <w:rFonts w:eastAsia="Times New Roman" w:cs="Times New Roman"/>
          <w:szCs w:val="24"/>
          <w:lang w:val="lv-LV"/>
        </w:rPr>
        <w:t>, zaudējumu</w:t>
      </w:r>
      <w:r w:rsidR="009128D3" w:rsidRPr="008E6CD6">
        <w:rPr>
          <w:rFonts w:eastAsia="Times New Roman" w:cs="Times New Roman"/>
          <w:szCs w:val="24"/>
          <w:lang w:val="lv-LV"/>
        </w:rPr>
        <w:t xml:space="preserve"> atlīdzības</w:t>
      </w:r>
      <w:r w:rsidR="00760BE0" w:rsidRPr="008E6CD6">
        <w:rPr>
          <w:rFonts w:eastAsia="Times New Roman" w:cs="Times New Roman"/>
          <w:szCs w:val="24"/>
          <w:lang w:val="lv-LV"/>
        </w:rPr>
        <w:t xml:space="preserve"> un morālā kaitējuma kompensācijas piedziņu</w:t>
      </w:r>
      <w:r w:rsidRPr="008E6CD6">
        <w:rPr>
          <w:rFonts w:eastAsia="Times New Roman" w:cs="Times New Roman"/>
          <w:szCs w:val="24"/>
          <w:lang w:val="lv-LV"/>
        </w:rPr>
        <w:t>.</w:t>
      </w:r>
    </w:p>
    <w:p w14:paraId="3084F38D" w14:textId="3EFF7D54" w:rsidR="00450A56" w:rsidRPr="008E6CD6" w:rsidRDefault="00450A56" w:rsidP="008E6CD6">
      <w:pPr>
        <w:spacing w:after="0" w:line="276" w:lineRule="auto"/>
        <w:ind w:firstLine="567"/>
        <w:jc w:val="both"/>
        <w:rPr>
          <w:rFonts w:eastAsia="Times New Roman" w:cs="Times New Roman"/>
          <w:szCs w:val="24"/>
          <w:lang w:val="lv-LV"/>
        </w:rPr>
      </w:pPr>
    </w:p>
    <w:p w14:paraId="13F6DCEE" w14:textId="4C5EC95C" w:rsidR="003712AB" w:rsidRPr="008E6CD6" w:rsidRDefault="003712AB"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Senatoru kolēģija</w:t>
      </w:r>
    </w:p>
    <w:p w14:paraId="5C257097" w14:textId="50FE71C1" w:rsidR="003712AB" w:rsidRPr="008E6CD6" w:rsidRDefault="003712AB" w:rsidP="008E6CD6">
      <w:pPr>
        <w:spacing w:after="0" w:line="276" w:lineRule="auto"/>
        <w:jc w:val="center"/>
        <w:rPr>
          <w:rFonts w:eastAsia="Times New Roman" w:cs="Times New Roman"/>
          <w:b/>
          <w:bCs/>
          <w:szCs w:val="24"/>
          <w:lang w:val="lv-LV"/>
        </w:rPr>
      </w:pPr>
      <w:r w:rsidRPr="008E6CD6">
        <w:rPr>
          <w:rFonts w:eastAsia="Times New Roman" w:cs="Times New Roman"/>
          <w:b/>
          <w:bCs/>
          <w:szCs w:val="24"/>
          <w:lang w:val="lv-LV"/>
        </w:rPr>
        <w:t>konstatēja</w:t>
      </w:r>
    </w:p>
    <w:p w14:paraId="52DD6072" w14:textId="77777777" w:rsidR="003712AB" w:rsidRPr="008E6CD6" w:rsidRDefault="003712AB" w:rsidP="008E6CD6">
      <w:pPr>
        <w:spacing w:after="0" w:line="276" w:lineRule="auto"/>
        <w:ind w:firstLine="567"/>
        <w:jc w:val="both"/>
        <w:rPr>
          <w:rFonts w:eastAsia="Times New Roman" w:cs="Times New Roman"/>
          <w:szCs w:val="24"/>
          <w:lang w:val="lv-LV"/>
        </w:rPr>
      </w:pPr>
    </w:p>
    <w:p w14:paraId="08B5E48B" w14:textId="5120F1D1" w:rsidR="003712AB" w:rsidRPr="008E6CD6" w:rsidRDefault="00262F6F"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[1]</w:t>
      </w:r>
      <w:r w:rsidR="003712AB" w:rsidRPr="008E6CD6">
        <w:rPr>
          <w:rFonts w:eastAsia="Times New Roman" w:cs="Times New Roman"/>
          <w:szCs w:val="24"/>
          <w:lang w:val="lv-LV"/>
        </w:rPr>
        <w:t> Ar Rīgas pilsētas tiesas (iepriekšējais nosa</w:t>
      </w:r>
      <w:r w:rsidR="006142EE" w:rsidRPr="008E6CD6">
        <w:rPr>
          <w:rFonts w:eastAsia="Times New Roman" w:cs="Times New Roman"/>
          <w:szCs w:val="24"/>
          <w:lang w:val="lv-LV"/>
        </w:rPr>
        <w:t>u</w:t>
      </w:r>
      <w:r w:rsidR="003712AB" w:rsidRPr="008E6CD6">
        <w:rPr>
          <w:rFonts w:eastAsia="Times New Roman" w:cs="Times New Roman"/>
          <w:szCs w:val="24"/>
          <w:lang w:val="lv-LV"/>
        </w:rPr>
        <w:t xml:space="preserve">kums – Rīgas pilsētas Latgales priekšpilsētas tiesa) 2022. gada 26. jūlija spriedumu </w:t>
      </w:r>
      <w:r w:rsidR="005E706C" w:rsidRPr="008E6CD6">
        <w:rPr>
          <w:rFonts w:eastAsia="Times New Roman" w:cs="Times New Roman"/>
          <w:szCs w:val="24"/>
          <w:lang w:val="lv-LV"/>
        </w:rPr>
        <w:t>[pers. A]</w:t>
      </w:r>
      <w:r w:rsidR="003712AB" w:rsidRPr="008E6CD6">
        <w:rPr>
          <w:rFonts w:eastAsia="Times New Roman" w:cs="Times New Roman"/>
          <w:szCs w:val="24"/>
          <w:lang w:val="lv-LV"/>
        </w:rPr>
        <w:t xml:space="preserve"> prasība noraidīta.</w:t>
      </w:r>
    </w:p>
    <w:p w14:paraId="2D0E593D" w14:textId="22169D5C" w:rsidR="003712AB" w:rsidRPr="008E6CD6" w:rsidRDefault="003712AB" w:rsidP="008E6CD6">
      <w:pPr>
        <w:shd w:val="clear" w:color="auto" w:fill="FFFFFF"/>
        <w:spacing w:after="0" w:line="276" w:lineRule="auto"/>
        <w:ind w:firstLine="720"/>
        <w:jc w:val="both"/>
        <w:rPr>
          <w:rFonts w:eastAsia="Times New Roman" w:cs="Times New Roman"/>
          <w:szCs w:val="24"/>
          <w:lang w:val="lv-LV"/>
        </w:rPr>
      </w:pPr>
      <w:r w:rsidRPr="008E6CD6">
        <w:rPr>
          <w:rFonts w:eastAsia="Times New Roman" w:cs="Times New Roman"/>
          <w:szCs w:val="24"/>
          <w:lang w:val="lv-LV"/>
        </w:rPr>
        <w:t>Izskatījusi lietu sakarā ar prasītāja apelācijas sūdzību, Rīgas apgabaltiesa</w:t>
      </w:r>
      <w:r w:rsidR="002E7C01" w:rsidRPr="008E6CD6">
        <w:rPr>
          <w:rFonts w:eastAsia="Times New Roman" w:cs="Times New Roman"/>
          <w:szCs w:val="24"/>
          <w:lang w:val="lv-LV"/>
        </w:rPr>
        <w:t xml:space="preserve"> ar 2023. gada 25. maija spriedumu</w:t>
      </w:r>
      <w:r w:rsidRPr="008E6CD6">
        <w:rPr>
          <w:rFonts w:eastAsia="Times New Roman" w:cs="Times New Roman"/>
          <w:szCs w:val="24"/>
          <w:lang w:val="lv-LV"/>
        </w:rPr>
        <w:t xml:space="preserve"> prasību noraidījusi </w:t>
      </w:r>
      <w:r w:rsidR="00C1288F" w:rsidRPr="008E6CD6">
        <w:rPr>
          <w:rFonts w:eastAsia="Times New Roman" w:cs="Times New Roman"/>
          <w:szCs w:val="24"/>
          <w:lang w:val="lv-LV"/>
        </w:rPr>
        <w:t xml:space="preserve">un piedzinusi no </w:t>
      </w:r>
      <w:r w:rsidR="005E706C" w:rsidRPr="008E6CD6">
        <w:rPr>
          <w:rFonts w:eastAsia="Times New Roman" w:cs="Times New Roman"/>
          <w:szCs w:val="24"/>
          <w:lang w:val="lv-LV"/>
        </w:rPr>
        <w:t xml:space="preserve">[pers. A] </w:t>
      </w:r>
      <w:r w:rsidR="00C1288F" w:rsidRPr="008E6CD6">
        <w:rPr>
          <w:rFonts w:eastAsia="Times New Roman" w:cs="Times New Roman"/>
          <w:szCs w:val="24"/>
          <w:lang w:val="lv-LV"/>
        </w:rPr>
        <w:t>valsts labā ar lietas izskatīšanu saistītos izdevumus 25,88 EUR.</w:t>
      </w:r>
    </w:p>
    <w:p w14:paraId="5E4301E7" w14:textId="75C4FB42" w:rsidR="002E7C01" w:rsidRPr="008E6CD6" w:rsidRDefault="002E7C01"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 xml:space="preserve">[2] Par minēto spriedumu prasītājs </w:t>
      </w:r>
      <w:r w:rsidR="005E706C" w:rsidRPr="008E6CD6">
        <w:rPr>
          <w:rFonts w:eastAsia="Times New Roman" w:cs="Times New Roman"/>
          <w:szCs w:val="24"/>
          <w:lang w:val="lv-LV"/>
        </w:rPr>
        <w:t xml:space="preserve">[pers. A] </w:t>
      </w:r>
      <w:r w:rsidRPr="008E6CD6">
        <w:rPr>
          <w:rFonts w:eastAsia="Times New Roman" w:cs="Times New Roman"/>
          <w:szCs w:val="24"/>
          <w:lang w:val="lv-LV"/>
        </w:rPr>
        <w:t>iesniedzis kasācijas sūdzību, kurā lūdz spriedumu atcelt un nodot lietu jaunai izskatīšanai apelācijas instances tiesā.</w:t>
      </w:r>
    </w:p>
    <w:p w14:paraId="438A0432" w14:textId="77777777" w:rsidR="002E7C01" w:rsidRPr="008E6CD6" w:rsidRDefault="002E7C01" w:rsidP="008E6CD6">
      <w:pPr>
        <w:spacing w:after="0" w:line="276" w:lineRule="auto"/>
        <w:ind w:firstLine="567"/>
        <w:jc w:val="both"/>
        <w:rPr>
          <w:rFonts w:eastAsia="Times New Roman" w:cs="Times New Roman"/>
          <w:szCs w:val="24"/>
          <w:lang w:val="lv-LV"/>
        </w:rPr>
      </w:pPr>
    </w:p>
    <w:p w14:paraId="77802702" w14:textId="446BA20A" w:rsidR="00450A56" w:rsidRPr="008E6CD6" w:rsidRDefault="002E7C01"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 xml:space="preserve">[3] Izvērtējot kasācijas sūdzībā minētos argumentus, senatoru kolēģijai </w:t>
      </w:r>
      <w:r w:rsidR="00450A56" w:rsidRPr="008E6CD6">
        <w:rPr>
          <w:rFonts w:eastAsia="Times New Roman" w:cs="Times New Roman"/>
          <w:szCs w:val="24"/>
          <w:lang w:val="lv-LV"/>
        </w:rPr>
        <w:t xml:space="preserve">nav acīmredzama pamata uzskatīt, ka pārsūdzētajā spriedumā ietvertais lietas iznākums ir nepareizs. Izskatāmajai lietai nav būtiskas nozīmes vienotas tiesu prakses nodrošināšanā vai tiesību </w:t>
      </w:r>
      <w:proofErr w:type="spellStart"/>
      <w:r w:rsidR="00450A56" w:rsidRPr="008E6CD6">
        <w:rPr>
          <w:rFonts w:eastAsia="Times New Roman" w:cs="Times New Roman"/>
          <w:szCs w:val="24"/>
          <w:lang w:val="lv-LV"/>
        </w:rPr>
        <w:t>tālākveidošanā</w:t>
      </w:r>
      <w:proofErr w:type="spellEnd"/>
      <w:r w:rsidRPr="008E6CD6">
        <w:rPr>
          <w:rFonts w:eastAsia="Times New Roman" w:cs="Times New Roman"/>
          <w:szCs w:val="24"/>
          <w:lang w:val="lv-LV"/>
        </w:rPr>
        <w:t xml:space="preserve">, jo kasācijas sūdzībā </w:t>
      </w:r>
      <w:r w:rsidR="00C3523E" w:rsidRPr="008E6CD6">
        <w:rPr>
          <w:rFonts w:eastAsia="Times New Roman" w:cs="Times New Roman"/>
          <w:szCs w:val="24"/>
          <w:lang w:val="lv-LV"/>
        </w:rPr>
        <w:t xml:space="preserve">izteiktie pārmetumi tiesai par tajā </w:t>
      </w:r>
      <w:r w:rsidR="00551469" w:rsidRPr="008E6CD6">
        <w:rPr>
          <w:rFonts w:eastAsia="Times New Roman" w:cs="Times New Roman"/>
          <w:szCs w:val="24"/>
          <w:lang w:val="lv-LV"/>
        </w:rPr>
        <w:t>plaši uzskaitīto un citēto</w:t>
      </w:r>
      <w:r w:rsidRPr="008E6CD6">
        <w:rPr>
          <w:rFonts w:eastAsia="Times New Roman" w:cs="Times New Roman"/>
          <w:szCs w:val="24"/>
          <w:lang w:val="lv-LV"/>
        </w:rPr>
        <w:t xml:space="preserve"> </w:t>
      </w:r>
      <w:r w:rsidR="00551469" w:rsidRPr="008E6CD6">
        <w:rPr>
          <w:rFonts w:eastAsia="Times New Roman" w:cs="Times New Roman"/>
          <w:szCs w:val="24"/>
          <w:lang w:val="lv-LV"/>
        </w:rPr>
        <w:t xml:space="preserve">tiesību normu </w:t>
      </w:r>
      <w:proofErr w:type="gramStart"/>
      <w:r w:rsidR="00D71242" w:rsidRPr="008E6CD6">
        <w:rPr>
          <w:rFonts w:eastAsia="Times New Roman" w:cs="Times New Roman"/>
          <w:szCs w:val="24"/>
          <w:lang w:val="lv-LV"/>
        </w:rPr>
        <w:t>(</w:t>
      </w:r>
      <w:proofErr w:type="gramEnd"/>
      <w:r w:rsidR="00D71242" w:rsidRPr="008E6CD6">
        <w:rPr>
          <w:rFonts w:eastAsia="Times New Roman" w:cs="Times New Roman"/>
          <w:szCs w:val="24"/>
          <w:lang w:val="lv-LV"/>
        </w:rPr>
        <w:t xml:space="preserve">piemēram, </w:t>
      </w:r>
      <w:r w:rsidR="00D71242" w:rsidRPr="008E6CD6">
        <w:rPr>
          <w:rFonts w:eastAsia="Times New Roman" w:cs="Times New Roman"/>
          <w:i/>
          <w:iCs/>
          <w:szCs w:val="24"/>
          <w:lang w:val="lv-LV"/>
        </w:rPr>
        <w:t>Dzīvokļa īpašuma likuma 10. pant</w:t>
      </w:r>
      <w:r w:rsidR="00B43C5F" w:rsidRPr="008E6CD6">
        <w:rPr>
          <w:rFonts w:eastAsia="Times New Roman" w:cs="Times New Roman"/>
          <w:i/>
          <w:iCs/>
          <w:szCs w:val="24"/>
          <w:lang w:val="lv-LV"/>
        </w:rPr>
        <w:t>a</w:t>
      </w:r>
      <w:r w:rsidR="00D71242" w:rsidRPr="008E6CD6">
        <w:rPr>
          <w:rFonts w:eastAsia="Times New Roman" w:cs="Times New Roman"/>
          <w:i/>
          <w:iCs/>
          <w:szCs w:val="24"/>
          <w:lang w:val="lv-LV"/>
        </w:rPr>
        <w:t>, Dzīvojamo māju pārvaldīšanas likuma 10. pant</w:t>
      </w:r>
      <w:r w:rsidR="00B43C5F" w:rsidRPr="008E6CD6">
        <w:rPr>
          <w:rFonts w:eastAsia="Times New Roman" w:cs="Times New Roman"/>
          <w:i/>
          <w:iCs/>
          <w:szCs w:val="24"/>
          <w:lang w:val="lv-LV"/>
        </w:rPr>
        <w:t>a</w:t>
      </w:r>
      <w:r w:rsidR="00D71242" w:rsidRPr="008E6CD6">
        <w:rPr>
          <w:rFonts w:eastAsia="Times New Roman" w:cs="Times New Roman"/>
          <w:i/>
          <w:iCs/>
          <w:szCs w:val="24"/>
          <w:lang w:val="lv-LV"/>
        </w:rPr>
        <w:t xml:space="preserve">, Civillikuma 1635., 1656., 1770. </w:t>
      </w:r>
      <w:r w:rsidR="00551469" w:rsidRPr="008E6CD6">
        <w:rPr>
          <w:rFonts w:eastAsia="Times New Roman" w:cs="Times New Roman"/>
          <w:i/>
          <w:iCs/>
          <w:szCs w:val="24"/>
          <w:lang w:val="lv-LV"/>
        </w:rPr>
        <w:t xml:space="preserve">un </w:t>
      </w:r>
      <w:r w:rsidR="00D71242" w:rsidRPr="008E6CD6">
        <w:rPr>
          <w:rFonts w:eastAsia="Times New Roman" w:cs="Times New Roman"/>
          <w:i/>
          <w:iCs/>
          <w:szCs w:val="24"/>
          <w:lang w:val="lv-LV"/>
        </w:rPr>
        <w:t>cit</w:t>
      </w:r>
      <w:r w:rsidR="00B43C5F" w:rsidRPr="008E6CD6">
        <w:rPr>
          <w:rFonts w:eastAsia="Times New Roman" w:cs="Times New Roman"/>
          <w:i/>
          <w:iCs/>
          <w:szCs w:val="24"/>
          <w:lang w:val="lv-LV"/>
        </w:rPr>
        <w:t>u</w:t>
      </w:r>
      <w:r w:rsidR="00D71242" w:rsidRPr="008E6CD6">
        <w:rPr>
          <w:rFonts w:eastAsia="Times New Roman" w:cs="Times New Roman"/>
          <w:i/>
          <w:iCs/>
          <w:szCs w:val="24"/>
          <w:lang w:val="lv-LV"/>
        </w:rPr>
        <w:t xml:space="preserve"> pant</w:t>
      </w:r>
      <w:r w:rsidR="00B43C5F" w:rsidRPr="008E6CD6">
        <w:rPr>
          <w:rFonts w:eastAsia="Times New Roman" w:cs="Times New Roman"/>
          <w:i/>
          <w:iCs/>
          <w:szCs w:val="24"/>
          <w:lang w:val="lv-LV"/>
        </w:rPr>
        <w:t>u</w:t>
      </w:r>
      <w:r w:rsidR="00D71242" w:rsidRPr="008E6CD6">
        <w:rPr>
          <w:rFonts w:eastAsia="Times New Roman" w:cs="Times New Roman"/>
          <w:szCs w:val="24"/>
          <w:lang w:val="lv-LV"/>
        </w:rPr>
        <w:t>) nepareiz</w:t>
      </w:r>
      <w:r w:rsidR="00C3523E" w:rsidRPr="008E6CD6">
        <w:rPr>
          <w:rFonts w:eastAsia="Times New Roman" w:cs="Times New Roman"/>
          <w:szCs w:val="24"/>
          <w:lang w:val="lv-LV"/>
        </w:rPr>
        <w:t>u</w:t>
      </w:r>
      <w:r w:rsidR="00D71242" w:rsidRPr="008E6CD6">
        <w:rPr>
          <w:rFonts w:eastAsia="Times New Roman" w:cs="Times New Roman"/>
          <w:szCs w:val="24"/>
          <w:lang w:val="lv-LV"/>
        </w:rPr>
        <w:t xml:space="preserve"> iztulkošan</w:t>
      </w:r>
      <w:r w:rsidR="00C3523E" w:rsidRPr="008E6CD6">
        <w:rPr>
          <w:rFonts w:eastAsia="Times New Roman" w:cs="Times New Roman"/>
          <w:szCs w:val="24"/>
          <w:lang w:val="lv-LV"/>
        </w:rPr>
        <w:t>u</w:t>
      </w:r>
      <w:r w:rsidR="00D71242" w:rsidRPr="008E6CD6">
        <w:rPr>
          <w:rFonts w:eastAsia="Times New Roman" w:cs="Times New Roman"/>
          <w:szCs w:val="24"/>
          <w:lang w:val="lv-LV"/>
        </w:rPr>
        <w:t xml:space="preserve"> un piemērošan</w:t>
      </w:r>
      <w:r w:rsidR="00C3523E" w:rsidRPr="008E6CD6">
        <w:rPr>
          <w:rFonts w:eastAsia="Times New Roman" w:cs="Times New Roman"/>
          <w:szCs w:val="24"/>
          <w:lang w:val="lv-LV"/>
        </w:rPr>
        <w:t>u</w:t>
      </w:r>
      <w:r w:rsidR="00D71242" w:rsidRPr="008E6CD6">
        <w:rPr>
          <w:rFonts w:eastAsia="Times New Roman" w:cs="Times New Roman"/>
          <w:szCs w:val="24"/>
          <w:lang w:val="lv-LV"/>
        </w:rPr>
        <w:t>, kā arī</w:t>
      </w:r>
      <w:r w:rsidR="00551469" w:rsidRPr="008E6CD6">
        <w:rPr>
          <w:rFonts w:eastAsia="Times New Roman" w:cs="Times New Roman"/>
          <w:szCs w:val="24"/>
          <w:lang w:val="lv-LV"/>
        </w:rPr>
        <w:t xml:space="preserve"> procesuālo tiesību normu</w:t>
      </w:r>
      <w:r w:rsidR="00D71242" w:rsidRPr="008E6CD6">
        <w:rPr>
          <w:rFonts w:eastAsia="Times New Roman" w:cs="Times New Roman"/>
          <w:szCs w:val="24"/>
          <w:lang w:val="lv-LV"/>
        </w:rPr>
        <w:t xml:space="preserve"> (piemēram, </w:t>
      </w:r>
      <w:r w:rsidR="00D71242" w:rsidRPr="008E6CD6">
        <w:rPr>
          <w:rFonts w:eastAsia="Times New Roman" w:cs="Times New Roman"/>
          <w:i/>
          <w:iCs/>
          <w:szCs w:val="24"/>
          <w:lang w:val="lv-LV"/>
        </w:rPr>
        <w:t>Civilprocesa likuma 93. un 97.</w:t>
      </w:r>
      <w:r w:rsidR="00B43C5F" w:rsidRPr="008E6CD6">
        <w:rPr>
          <w:rFonts w:eastAsia="Times New Roman" w:cs="Times New Roman"/>
          <w:i/>
          <w:iCs/>
          <w:szCs w:val="24"/>
          <w:lang w:val="lv-LV"/>
        </w:rPr>
        <w:t> </w:t>
      </w:r>
      <w:r w:rsidR="00D71242" w:rsidRPr="008E6CD6">
        <w:rPr>
          <w:rFonts w:eastAsia="Times New Roman" w:cs="Times New Roman"/>
          <w:i/>
          <w:iCs/>
          <w:szCs w:val="24"/>
          <w:lang w:val="lv-LV"/>
        </w:rPr>
        <w:t>pant</w:t>
      </w:r>
      <w:r w:rsidR="00B43C5F" w:rsidRPr="008E6CD6">
        <w:rPr>
          <w:rFonts w:eastAsia="Times New Roman" w:cs="Times New Roman"/>
          <w:i/>
          <w:iCs/>
          <w:szCs w:val="24"/>
          <w:lang w:val="lv-LV"/>
        </w:rPr>
        <w:t>a</w:t>
      </w:r>
      <w:r w:rsidR="00D71242" w:rsidRPr="008E6CD6">
        <w:rPr>
          <w:rFonts w:eastAsia="Times New Roman" w:cs="Times New Roman"/>
          <w:i/>
          <w:iCs/>
          <w:szCs w:val="24"/>
          <w:lang w:val="lv-LV"/>
        </w:rPr>
        <w:t>, 189.</w:t>
      </w:r>
      <w:r w:rsidR="00B43C5F" w:rsidRPr="008E6CD6">
        <w:rPr>
          <w:rFonts w:eastAsia="Times New Roman" w:cs="Times New Roman"/>
          <w:i/>
          <w:iCs/>
          <w:szCs w:val="24"/>
          <w:lang w:val="lv-LV"/>
        </w:rPr>
        <w:t> </w:t>
      </w:r>
      <w:r w:rsidR="00D71242" w:rsidRPr="008E6CD6">
        <w:rPr>
          <w:rFonts w:eastAsia="Times New Roman" w:cs="Times New Roman"/>
          <w:i/>
          <w:iCs/>
          <w:szCs w:val="24"/>
          <w:lang w:val="lv-LV"/>
        </w:rPr>
        <w:t>panta trešā</w:t>
      </w:r>
      <w:r w:rsidR="00B43C5F" w:rsidRPr="008E6CD6">
        <w:rPr>
          <w:rFonts w:eastAsia="Times New Roman" w:cs="Times New Roman"/>
          <w:i/>
          <w:iCs/>
          <w:szCs w:val="24"/>
          <w:lang w:val="lv-LV"/>
        </w:rPr>
        <w:t>s</w:t>
      </w:r>
      <w:r w:rsidR="00D71242" w:rsidRPr="008E6CD6">
        <w:rPr>
          <w:rFonts w:eastAsia="Times New Roman" w:cs="Times New Roman"/>
          <w:i/>
          <w:iCs/>
          <w:szCs w:val="24"/>
          <w:lang w:val="lv-LV"/>
        </w:rPr>
        <w:t xml:space="preserve"> daļa</w:t>
      </w:r>
      <w:r w:rsidR="00B43C5F" w:rsidRPr="008E6CD6">
        <w:rPr>
          <w:rFonts w:eastAsia="Times New Roman" w:cs="Times New Roman"/>
          <w:i/>
          <w:iCs/>
          <w:szCs w:val="24"/>
          <w:lang w:val="lv-LV"/>
        </w:rPr>
        <w:t>s un citu pantu</w:t>
      </w:r>
      <w:r w:rsidR="00B43C5F" w:rsidRPr="008E6CD6">
        <w:rPr>
          <w:rFonts w:eastAsia="Times New Roman" w:cs="Times New Roman"/>
          <w:szCs w:val="24"/>
          <w:lang w:val="lv-LV"/>
        </w:rPr>
        <w:t>)</w:t>
      </w:r>
      <w:r w:rsidR="00551469" w:rsidRPr="008E6CD6">
        <w:rPr>
          <w:rFonts w:eastAsia="Times New Roman" w:cs="Times New Roman"/>
          <w:szCs w:val="24"/>
          <w:lang w:val="lv-LV"/>
        </w:rPr>
        <w:t xml:space="preserve"> pārkāpum</w:t>
      </w:r>
      <w:r w:rsidR="00C3523E" w:rsidRPr="008E6CD6">
        <w:rPr>
          <w:rFonts w:eastAsia="Times New Roman" w:cs="Times New Roman"/>
          <w:szCs w:val="24"/>
          <w:lang w:val="lv-LV"/>
        </w:rPr>
        <w:t>iem</w:t>
      </w:r>
      <w:r w:rsidR="00551469" w:rsidRPr="008E6CD6">
        <w:rPr>
          <w:rFonts w:eastAsia="Times New Roman" w:cs="Times New Roman"/>
          <w:szCs w:val="24"/>
          <w:lang w:val="lv-LV"/>
        </w:rPr>
        <w:t xml:space="preserve"> saistīt</w:t>
      </w:r>
      <w:r w:rsidR="004A0D57" w:rsidRPr="008E6CD6">
        <w:rPr>
          <w:rFonts w:eastAsia="Times New Roman" w:cs="Times New Roman"/>
          <w:szCs w:val="24"/>
          <w:lang w:val="lv-LV"/>
        </w:rPr>
        <w:t>i</w:t>
      </w:r>
      <w:r w:rsidR="00551469" w:rsidRPr="008E6CD6">
        <w:rPr>
          <w:rFonts w:eastAsia="Times New Roman" w:cs="Times New Roman"/>
          <w:szCs w:val="24"/>
          <w:lang w:val="lv-LV"/>
        </w:rPr>
        <w:t xml:space="preserve"> </w:t>
      </w:r>
      <w:r w:rsidR="004A0D57" w:rsidRPr="008E6CD6">
        <w:rPr>
          <w:rFonts w:eastAsia="Times New Roman" w:cs="Times New Roman"/>
          <w:szCs w:val="24"/>
          <w:lang w:val="lv-LV"/>
        </w:rPr>
        <w:t xml:space="preserve">vienīgi </w:t>
      </w:r>
      <w:r w:rsidR="00551469" w:rsidRPr="008E6CD6">
        <w:rPr>
          <w:rFonts w:eastAsia="Times New Roman" w:cs="Times New Roman"/>
          <w:szCs w:val="24"/>
          <w:lang w:val="lv-LV"/>
        </w:rPr>
        <w:t>ar sūdzības iesniedzēja subjektīvu redzējumu par</w:t>
      </w:r>
      <w:r w:rsidR="00D71242" w:rsidRPr="008E6CD6">
        <w:rPr>
          <w:rFonts w:eastAsia="Times New Roman" w:cs="Times New Roman"/>
          <w:szCs w:val="24"/>
          <w:lang w:val="lv-LV"/>
        </w:rPr>
        <w:t xml:space="preserve"> tiesas </w:t>
      </w:r>
      <w:r w:rsidR="00551469" w:rsidRPr="008E6CD6">
        <w:rPr>
          <w:rFonts w:eastAsia="Times New Roman" w:cs="Times New Roman"/>
          <w:szCs w:val="24"/>
          <w:lang w:val="lv-LV"/>
        </w:rPr>
        <w:t>nodibināto apstākļu</w:t>
      </w:r>
      <w:r w:rsidR="00D71242" w:rsidRPr="008E6CD6">
        <w:rPr>
          <w:rFonts w:eastAsia="Times New Roman" w:cs="Times New Roman"/>
          <w:szCs w:val="24"/>
          <w:lang w:val="lv-LV"/>
        </w:rPr>
        <w:t xml:space="preserve"> un pierādījumu izvērtējuma pareizīb</w:t>
      </w:r>
      <w:r w:rsidR="00B43C5F" w:rsidRPr="008E6CD6">
        <w:rPr>
          <w:rFonts w:eastAsia="Times New Roman" w:cs="Times New Roman"/>
          <w:szCs w:val="24"/>
          <w:lang w:val="lv-LV"/>
        </w:rPr>
        <w:t>u.</w:t>
      </w:r>
    </w:p>
    <w:p w14:paraId="0DA43580" w14:textId="1C10DF3A" w:rsidR="00112E3E" w:rsidRPr="008E6CD6" w:rsidRDefault="00112E3E"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Tādējādi konstatējams Civilprocesa likuma 464.</w:t>
      </w:r>
      <w:r w:rsidRPr="008E6CD6">
        <w:rPr>
          <w:rFonts w:eastAsia="Times New Roman" w:cs="Times New Roman"/>
          <w:szCs w:val="24"/>
          <w:vertAlign w:val="superscript"/>
          <w:lang w:val="lv-LV"/>
        </w:rPr>
        <w:t>1 </w:t>
      </w:r>
      <w:r w:rsidRPr="008E6CD6">
        <w:rPr>
          <w:rFonts w:eastAsia="Times New Roman" w:cs="Times New Roman"/>
          <w:szCs w:val="24"/>
          <w:lang w:val="lv-LV"/>
        </w:rPr>
        <w:t>panta otrās daļas 2. punktā paredzētais pamats atteikumam ierosināt kasācijas tiesvedību lietā.</w:t>
      </w:r>
    </w:p>
    <w:p w14:paraId="3D8B99EB" w14:textId="75594FF9" w:rsidR="0052576E" w:rsidRPr="008E6CD6" w:rsidRDefault="00262F6F"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w:t>
      </w:r>
      <w:r w:rsidR="00112E3E" w:rsidRPr="008E6CD6">
        <w:rPr>
          <w:rFonts w:eastAsia="Times New Roman" w:cs="Times New Roman"/>
          <w:szCs w:val="24"/>
          <w:lang w:val="lv-LV"/>
        </w:rPr>
        <w:t>4</w:t>
      </w:r>
      <w:r w:rsidRPr="008E6CD6">
        <w:rPr>
          <w:rFonts w:eastAsia="Times New Roman" w:cs="Times New Roman"/>
          <w:szCs w:val="24"/>
          <w:lang w:val="lv-LV"/>
        </w:rPr>
        <w:t>]</w:t>
      </w:r>
      <w:r w:rsidR="00112E3E" w:rsidRPr="008E6CD6">
        <w:rPr>
          <w:rFonts w:eastAsia="Times New Roman" w:cs="Times New Roman"/>
          <w:szCs w:val="24"/>
          <w:lang w:val="lv-LV"/>
        </w:rPr>
        <w:t> Vienlaikus s</w:t>
      </w:r>
      <w:r w:rsidR="0052576E" w:rsidRPr="008E6CD6">
        <w:rPr>
          <w:rFonts w:eastAsia="Times New Roman" w:cs="Times New Roman"/>
          <w:szCs w:val="24"/>
          <w:lang w:val="lv-LV"/>
        </w:rPr>
        <w:t xml:space="preserve">enatoru kolēģija </w:t>
      </w:r>
      <w:r w:rsidR="00112E3E" w:rsidRPr="008E6CD6">
        <w:rPr>
          <w:rFonts w:eastAsia="Times New Roman" w:cs="Times New Roman"/>
          <w:szCs w:val="24"/>
          <w:lang w:val="lv-LV"/>
        </w:rPr>
        <w:t xml:space="preserve">uzskata par nepieciešamu </w:t>
      </w:r>
      <w:r w:rsidR="0052576E" w:rsidRPr="008E6CD6">
        <w:rPr>
          <w:rFonts w:eastAsia="Times New Roman" w:cs="Times New Roman"/>
          <w:szCs w:val="24"/>
          <w:lang w:val="lv-LV"/>
        </w:rPr>
        <w:t>papildus norād</w:t>
      </w:r>
      <w:r w:rsidR="00112E3E" w:rsidRPr="008E6CD6">
        <w:rPr>
          <w:rFonts w:eastAsia="Times New Roman" w:cs="Times New Roman"/>
          <w:szCs w:val="24"/>
          <w:lang w:val="lv-LV"/>
        </w:rPr>
        <w:t>īt</w:t>
      </w:r>
      <w:r w:rsidR="0052576E" w:rsidRPr="008E6CD6">
        <w:rPr>
          <w:rFonts w:eastAsia="Times New Roman" w:cs="Times New Roman"/>
          <w:szCs w:val="24"/>
          <w:lang w:val="lv-LV"/>
        </w:rPr>
        <w:t xml:space="preserve"> turpmāk minēto.</w:t>
      </w:r>
    </w:p>
    <w:p w14:paraId="752739F0" w14:textId="647F0CCE" w:rsidR="00112E3E" w:rsidRPr="008E6CD6" w:rsidRDefault="00112E3E"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[4.1] Atbilstoši Civilprocesa likuma 450.</w:t>
      </w:r>
      <w:r w:rsidR="005E706C" w:rsidRPr="008E6CD6">
        <w:rPr>
          <w:rFonts w:eastAsia="Times New Roman" w:cs="Times New Roman"/>
          <w:szCs w:val="24"/>
          <w:lang w:val="lv-LV"/>
        </w:rPr>
        <w:t> </w:t>
      </w:r>
      <w:r w:rsidRPr="008E6CD6">
        <w:rPr>
          <w:rFonts w:eastAsia="Times New Roman" w:cs="Times New Roman"/>
          <w:szCs w:val="24"/>
          <w:lang w:val="lv-LV"/>
        </w:rPr>
        <w:t>panta trešajai</w:t>
      </w:r>
      <w:r w:rsidR="0045368E" w:rsidRPr="008E6CD6">
        <w:rPr>
          <w:rFonts w:eastAsia="Times New Roman" w:cs="Times New Roman"/>
          <w:szCs w:val="24"/>
          <w:lang w:val="lv-LV"/>
        </w:rPr>
        <w:t xml:space="preserve"> daļai kasācijas kārtībā var pārsūdzēt apelācijas instances tiesas spriedumu, ja </w:t>
      </w:r>
      <w:r w:rsidR="000A4815" w:rsidRPr="008E6CD6">
        <w:rPr>
          <w:rFonts w:eastAsia="Times New Roman" w:cs="Times New Roman"/>
          <w:szCs w:val="24"/>
          <w:lang w:val="lv-LV"/>
        </w:rPr>
        <w:t xml:space="preserve">tiesa </w:t>
      </w:r>
      <w:r w:rsidR="0045368E" w:rsidRPr="008E6CD6">
        <w:rPr>
          <w:rFonts w:eastAsia="Times New Roman" w:cs="Times New Roman"/>
          <w:szCs w:val="24"/>
          <w:lang w:val="lv-LV"/>
        </w:rPr>
        <w:t>materiālo tiesību normu</w:t>
      </w:r>
      <w:r w:rsidR="00236621" w:rsidRPr="008E6CD6">
        <w:rPr>
          <w:rFonts w:eastAsia="Times New Roman" w:cs="Times New Roman"/>
          <w:szCs w:val="24"/>
          <w:lang w:val="lv-LV"/>
        </w:rPr>
        <w:t xml:space="preserve"> </w:t>
      </w:r>
      <w:r w:rsidR="00236621" w:rsidRPr="008E6CD6">
        <w:rPr>
          <w:rFonts w:eastAsia="Times New Roman" w:cs="Times New Roman"/>
          <w:szCs w:val="24"/>
          <w:lang w:val="lv-LV"/>
        </w:rPr>
        <w:lastRenderedPageBreak/>
        <w:t>piemērojusi nepareizi</w:t>
      </w:r>
      <w:r w:rsidR="0045368E" w:rsidRPr="008E6CD6">
        <w:rPr>
          <w:rFonts w:eastAsia="Times New Roman" w:cs="Times New Roman"/>
          <w:szCs w:val="24"/>
          <w:lang w:val="lv-LV"/>
        </w:rPr>
        <w:t>, būtiski pārkāpusi procesuālo tiesību normu vai, izskatot lietu, pārsniegusi savas kompetences robežas.</w:t>
      </w:r>
    </w:p>
    <w:p w14:paraId="7E77B2B0" w14:textId="2E1DD938" w:rsidR="0045368E" w:rsidRPr="008E6CD6" w:rsidRDefault="0045368E"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Tomēr tiesības iesniegt kasācijas sūdzību nenozīmē obligātu kasācijas tiesvedības ierosināšanu. Latvijā pastāvošā kasācijas institūta būtiska iezīme ir tā, ka kasācijas instancē izšķiroša nozīme ir nevis pušu interesēm, kas ir pietiekami aizsargātas, civillietu pēc būtības izskatot pirmajās divās tiesu instancēs</w:t>
      </w:r>
      <w:r w:rsidR="005B4FA1" w:rsidRPr="008E6CD6">
        <w:rPr>
          <w:rFonts w:eastAsia="Times New Roman" w:cs="Times New Roman"/>
          <w:szCs w:val="24"/>
          <w:lang w:val="lv-LV"/>
        </w:rPr>
        <w:t xml:space="preserve">, bet gan publiski tiesiskajām interesēm. Kasācijas instancē tiek skatīti tikai </w:t>
      </w:r>
      <w:proofErr w:type="spellStart"/>
      <w:r w:rsidR="005B4FA1" w:rsidRPr="008E6CD6">
        <w:rPr>
          <w:rFonts w:eastAsia="Times New Roman" w:cs="Times New Roman"/>
          <w:i/>
          <w:iCs/>
          <w:szCs w:val="24"/>
          <w:lang w:val="lv-LV"/>
        </w:rPr>
        <w:t>quaestiones</w:t>
      </w:r>
      <w:proofErr w:type="spellEnd"/>
      <w:r w:rsidR="005B4FA1" w:rsidRPr="008E6CD6">
        <w:rPr>
          <w:rFonts w:eastAsia="Times New Roman" w:cs="Times New Roman"/>
          <w:i/>
          <w:iCs/>
          <w:szCs w:val="24"/>
          <w:lang w:val="lv-LV"/>
        </w:rPr>
        <w:t xml:space="preserve"> </w:t>
      </w:r>
      <w:proofErr w:type="spellStart"/>
      <w:r w:rsidR="005B4FA1" w:rsidRPr="008E6CD6">
        <w:rPr>
          <w:rFonts w:eastAsia="Times New Roman" w:cs="Times New Roman"/>
          <w:i/>
          <w:iCs/>
          <w:szCs w:val="24"/>
          <w:lang w:val="lv-LV"/>
        </w:rPr>
        <w:t>iuris</w:t>
      </w:r>
      <w:proofErr w:type="spellEnd"/>
      <w:r w:rsidR="005B4FA1" w:rsidRPr="008E6CD6">
        <w:rPr>
          <w:rFonts w:eastAsia="Times New Roman" w:cs="Times New Roman"/>
          <w:szCs w:val="24"/>
          <w:lang w:val="lv-LV"/>
        </w:rPr>
        <w:t xml:space="preserve">, proti, jautājumi par materiālo un procesuālo </w:t>
      </w:r>
      <w:r w:rsidR="00C3523E" w:rsidRPr="008E6CD6">
        <w:rPr>
          <w:rFonts w:eastAsia="Times New Roman" w:cs="Times New Roman"/>
          <w:szCs w:val="24"/>
          <w:lang w:val="lv-LV"/>
        </w:rPr>
        <w:t xml:space="preserve">tiesību </w:t>
      </w:r>
      <w:r w:rsidR="005B4FA1" w:rsidRPr="008E6CD6">
        <w:rPr>
          <w:rFonts w:eastAsia="Times New Roman" w:cs="Times New Roman"/>
          <w:szCs w:val="24"/>
          <w:lang w:val="lv-LV"/>
        </w:rPr>
        <w:t xml:space="preserve">normu piemērošanas pareizību (sk. </w:t>
      </w:r>
      <w:r w:rsidR="005B4FA1" w:rsidRPr="008E6CD6">
        <w:rPr>
          <w:rFonts w:eastAsia="Times New Roman" w:cs="Times New Roman"/>
          <w:i/>
          <w:iCs/>
          <w:szCs w:val="24"/>
          <w:lang w:val="lv-LV"/>
        </w:rPr>
        <w:t>Satversmes tiesas 2003. gada 27. jūnija sprieduma lietā </w:t>
      </w:r>
      <w:r w:rsidR="005B4FA1" w:rsidRPr="008E6CD6">
        <w:rPr>
          <w:rFonts w:eastAsia="Times New Roman" w:cs="Times New Roman"/>
          <w:i/>
          <w:iCs/>
          <w:szCs w:val="24"/>
          <w:u w:val="single"/>
          <w:lang w:val="lv-LV"/>
        </w:rPr>
        <w:t>Nr. 2003-04-01</w:t>
      </w:r>
      <w:r w:rsidR="005B4FA1" w:rsidRPr="008E6CD6">
        <w:rPr>
          <w:rFonts w:eastAsia="Times New Roman" w:cs="Times New Roman"/>
          <w:i/>
          <w:iCs/>
          <w:szCs w:val="24"/>
          <w:lang w:val="lv-LV"/>
        </w:rPr>
        <w:t xml:space="preserve"> secinājumu daļas 2.1. punktu</w:t>
      </w:r>
      <w:r w:rsidR="005B4FA1" w:rsidRPr="008E6CD6">
        <w:rPr>
          <w:rFonts w:eastAsia="Times New Roman" w:cs="Times New Roman"/>
          <w:szCs w:val="24"/>
          <w:lang w:val="lv-LV"/>
        </w:rPr>
        <w:t>).</w:t>
      </w:r>
    </w:p>
    <w:p w14:paraId="327E7F36" w14:textId="4CE53709" w:rsidR="005B4FA1" w:rsidRPr="008E6CD6" w:rsidRDefault="005B4FA1"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Tāpat jāņem vērā, ka konkrētā strīda apstākļu nodibināšana, tāpat kā pierādījumu izvērtēšana no jauna atbilstoši Civilprocesa likuma 450.</w:t>
      </w:r>
      <w:r w:rsidR="005E706C" w:rsidRPr="008E6CD6">
        <w:rPr>
          <w:rFonts w:eastAsia="Times New Roman" w:cs="Times New Roman"/>
          <w:szCs w:val="24"/>
          <w:lang w:val="lv-LV"/>
        </w:rPr>
        <w:t> </w:t>
      </w:r>
      <w:r w:rsidRPr="008E6CD6">
        <w:rPr>
          <w:rFonts w:eastAsia="Times New Roman" w:cs="Times New Roman"/>
          <w:szCs w:val="24"/>
          <w:lang w:val="lv-LV"/>
        </w:rPr>
        <w:t>panta trešās daļas un 452.</w:t>
      </w:r>
      <w:r w:rsidR="005E706C" w:rsidRPr="008E6CD6">
        <w:rPr>
          <w:rFonts w:eastAsia="Times New Roman" w:cs="Times New Roman"/>
          <w:szCs w:val="24"/>
          <w:lang w:val="lv-LV"/>
        </w:rPr>
        <w:t> </w:t>
      </w:r>
      <w:r w:rsidRPr="008E6CD6">
        <w:rPr>
          <w:rFonts w:eastAsia="Times New Roman" w:cs="Times New Roman"/>
          <w:szCs w:val="24"/>
          <w:lang w:val="lv-LV"/>
        </w:rPr>
        <w:t>panta otrās daļas noteikumiem</w:t>
      </w:r>
      <w:r w:rsidR="00DD3EA9" w:rsidRPr="008E6CD6">
        <w:rPr>
          <w:rFonts w:eastAsia="Times New Roman" w:cs="Times New Roman"/>
          <w:szCs w:val="24"/>
          <w:lang w:val="lv-LV"/>
        </w:rPr>
        <w:t xml:space="preserve"> neietilpst kasācijas instances kompetencē. Citiem vārdiem, kasācijas sūdzībā norādītie argumenti, kuros tās iesniedzējs, atsaucoties uz subjektīvu redzējumu par kādu apstākļu vai pierādījumu nozīmīgumu (nederīgumu), apšaubījis apelācijas instances tiesas veikto šo pašu pierādījumu izvērtējumu, nevar būt iemesls sprieduma atcelšanai.</w:t>
      </w:r>
    </w:p>
    <w:p w14:paraId="50E3FFCB" w14:textId="461BF29C" w:rsidR="00DD3EA9" w:rsidRPr="008E6CD6" w:rsidRDefault="00DD3EA9"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 xml:space="preserve">Kā liecina sprieduma </w:t>
      </w:r>
      <w:r w:rsidR="00C21430" w:rsidRPr="008E6CD6">
        <w:rPr>
          <w:rFonts w:eastAsia="Times New Roman" w:cs="Times New Roman"/>
          <w:szCs w:val="24"/>
          <w:lang w:val="lv-LV"/>
        </w:rPr>
        <w:t xml:space="preserve">motīvu daļā ietvertā </w:t>
      </w:r>
      <w:r w:rsidRPr="008E6CD6">
        <w:rPr>
          <w:rFonts w:eastAsia="Times New Roman" w:cs="Times New Roman"/>
          <w:szCs w:val="24"/>
          <w:lang w:val="lv-LV"/>
        </w:rPr>
        <w:t>argumentācija, prasība noraidīta, balstoties uz abu pušu iesniegto pierādījumu objektīvu izvērtējumu. Tiesa atbilstoši Civilprocesa likuma 97. panta un 193. panta piektās daļas priekšrakstiem motivējusi, kādu juridisku apsvērumu dēļ prasītājam piederošajā dzīvok</w:t>
      </w:r>
      <w:r w:rsidR="00C21430" w:rsidRPr="008E6CD6">
        <w:rPr>
          <w:rFonts w:eastAsia="Times New Roman" w:cs="Times New Roman"/>
          <w:szCs w:val="24"/>
          <w:lang w:val="lv-LV"/>
        </w:rPr>
        <w:t>lī</w:t>
      </w:r>
      <w:r w:rsidRPr="008E6CD6">
        <w:rPr>
          <w:rFonts w:eastAsia="Times New Roman" w:cs="Times New Roman"/>
          <w:szCs w:val="24"/>
          <w:lang w:val="lv-LV"/>
        </w:rPr>
        <w:t xml:space="preserve"> pamatoti </w:t>
      </w:r>
      <w:r w:rsidR="00211608" w:rsidRPr="008E6CD6">
        <w:rPr>
          <w:rFonts w:eastAsia="Times New Roman" w:cs="Times New Roman"/>
          <w:szCs w:val="24"/>
          <w:lang w:val="lv-LV"/>
        </w:rPr>
        <w:t>daļēji pārtraukta ūdensapgādes un kanalizācijas pakalpojuma nodrošināšana. Proti,</w:t>
      </w:r>
      <w:r w:rsidR="007F42EE" w:rsidRPr="008E6CD6">
        <w:rPr>
          <w:rFonts w:eastAsia="Times New Roman" w:cs="Times New Roman"/>
          <w:szCs w:val="24"/>
          <w:lang w:val="lv-LV"/>
        </w:rPr>
        <w:t xml:space="preserve"> tiesa nodibinājusi, ka</w:t>
      </w:r>
      <w:r w:rsidR="00211608" w:rsidRPr="008E6CD6">
        <w:rPr>
          <w:rFonts w:eastAsia="Times New Roman" w:cs="Times New Roman"/>
          <w:szCs w:val="24"/>
          <w:lang w:val="lv-LV"/>
        </w:rPr>
        <w:t xml:space="preserve"> </w:t>
      </w:r>
      <w:r w:rsidR="007F42EE" w:rsidRPr="008E6CD6">
        <w:rPr>
          <w:rFonts w:eastAsia="Times New Roman" w:cs="Times New Roman"/>
          <w:szCs w:val="24"/>
          <w:lang w:val="lv-LV"/>
        </w:rPr>
        <w:t>d</w:t>
      </w:r>
      <w:r w:rsidR="005274EF" w:rsidRPr="008E6CD6">
        <w:rPr>
          <w:rFonts w:eastAsia="Times New Roman" w:cs="Times New Roman"/>
          <w:szCs w:val="24"/>
          <w:lang w:val="lv-LV"/>
        </w:rPr>
        <w:t xml:space="preserve">zīvokļu īpašnieku kopsapulce </w:t>
      </w:r>
      <w:r w:rsidR="007F42EE" w:rsidRPr="008E6CD6">
        <w:rPr>
          <w:rFonts w:eastAsia="Times New Roman" w:cs="Times New Roman"/>
          <w:szCs w:val="24"/>
          <w:lang w:val="lv-LV"/>
        </w:rPr>
        <w:t xml:space="preserve">2013. gada 28. novembrī </w:t>
      </w:r>
      <w:r w:rsidR="005274EF" w:rsidRPr="008E6CD6">
        <w:rPr>
          <w:rFonts w:eastAsia="Times New Roman" w:cs="Times New Roman"/>
          <w:szCs w:val="24"/>
          <w:lang w:val="lv-LV"/>
        </w:rPr>
        <w:t>pieņēma lēmumu par individuālo komunālo pakalpojumu</w:t>
      </w:r>
      <w:r w:rsidR="006226E4" w:rsidRPr="008E6CD6">
        <w:rPr>
          <w:rFonts w:eastAsia="Times New Roman" w:cs="Times New Roman"/>
          <w:szCs w:val="24"/>
          <w:lang w:val="lv-LV"/>
        </w:rPr>
        <w:t>, kas tiek sniegti par atlīdzību,</w:t>
      </w:r>
      <w:r w:rsidR="005274EF" w:rsidRPr="008E6CD6">
        <w:rPr>
          <w:rFonts w:eastAsia="Times New Roman" w:cs="Times New Roman"/>
          <w:szCs w:val="24"/>
          <w:lang w:val="lv-LV"/>
        </w:rPr>
        <w:t xml:space="preserve"> atslēgšanu dzīvokļu īpašniekiem, kuriem parāds pārsniedz 300 </w:t>
      </w:r>
      <w:r w:rsidR="00CF0B83" w:rsidRPr="008E6CD6">
        <w:rPr>
          <w:rFonts w:eastAsia="Times New Roman" w:cs="Times New Roman"/>
          <w:szCs w:val="24"/>
          <w:lang w:val="lv-LV"/>
        </w:rPr>
        <w:t>LVL jeb 426,86 EUR</w:t>
      </w:r>
      <w:r w:rsidR="005274EF" w:rsidRPr="008E6CD6">
        <w:rPr>
          <w:rFonts w:eastAsia="Times New Roman" w:cs="Times New Roman"/>
          <w:szCs w:val="24"/>
          <w:lang w:val="lv-LV"/>
        </w:rPr>
        <w:t xml:space="preserve"> (protokola Nr. 1/13 9. punkts). P</w:t>
      </w:r>
      <w:r w:rsidR="00211608" w:rsidRPr="008E6CD6">
        <w:rPr>
          <w:rFonts w:eastAsia="Times New Roman" w:cs="Times New Roman"/>
          <w:szCs w:val="24"/>
          <w:lang w:val="lv-LV"/>
        </w:rPr>
        <w:t>rasītājs</w:t>
      </w:r>
      <w:r w:rsidR="007F42EE" w:rsidRPr="008E6CD6">
        <w:rPr>
          <w:rFonts w:eastAsia="Times New Roman" w:cs="Times New Roman"/>
          <w:szCs w:val="24"/>
          <w:lang w:val="lv-LV"/>
        </w:rPr>
        <w:t> </w:t>
      </w:r>
      <w:r w:rsidR="00211608" w:rsidRPr="008E6CD6">
        <w:rPr>
          <w:rFonts w:eastAsia="Times New Roman" w:cs="Times New Roman"/>
          <w:szCs w:val="24"/>
          <w:lang w:val="lv-LV"/>
        </w:rPr>
        <w:t xml:space="preserve">– dzīvokļa īpašnieks – </w:t>
      </w:r>
      <w:r w:rsidR="007F42EE" w:rsidRPr="008E6CD6">
        <w:rPr>
          <w:rFonts w:eastAsia="Times New Roman" w:cs="Times New Roman"/>
          <w:szCs w:val="24"/>
          <w:lang w:val="lv-LV"/>
        </w:rPr>
        <w:t>i</w:t>
      </w:r>
      <w:r w:rsidR="00211608" w:rsidRPr="008E6CD6">
        <w:rPr>
          <w:rFonts w:eastAsia="Times New Roman" w:cs="Times New Roman"/>
          <w:szCs w:val="24"/>
          <w:lang w:val="lv-LV"/>
        </w:rPr>
        <w:t xml:space="preserve">r parādā </w:t>
      </w:r>
      <w:r w:rsidR="003431E2" w:rsidRPr="008E6CD6">
        <w:rPr>
          <w:rFonts w:eastAsia="Times New Roman" w:cs="Times New Roman"/>
          <w:szCs w:val="24"/>
          <w:lang w:val="lv-LV"/>
        </w:rPr>
        <w:t xml:space="preserve">par komunālajiem pakalpojumiem </w:t>
      </w:r>
      <w:r w:rsidR="00211608" w:rsidRPr="008E6CD6">
        <w:rPr>
          <w:rFonts w:eastAsia="Times New Roman" w:cs="Times New Roman"/>
          <w:szCs w:val="24"/>
          <w:lang w:val="lv-LV"/>
        </w:rPr>
        <w:t>3695,84 EUR</w:t>
      </w:r>
      <w:r w:rsidR="003431E2" w:rsidRPr="008E6CD6">
        <w:rPr>
          <w:rFonts w:eastAsia="Times New Roman" w:cs="Times New Roman"/>
          <w:szCs w:val="24"/>
          <w:lang w:val="lv-LV"/>
        </w:rPr>
        <w:t xml:space="preserve">, šo parādu nav </w:t>
      </w:r>
      <w:r w:rsidR="00CF0B83" w:rsidRPr="008E6CD6">
        <w:rPr>
          <w:rFonts w:eastAsia="Times New Roman" w:cs="Times New Roman"/>
          <w:szCs w:val="24"/>
          <w:lang w:val="lv-LV"/>
        </w:rPr>
        <w:t>samaksājis</w:t>
      </w:r>
      <w:r w:rsidR="005274EF" w:rsidRPr="008E6CD6">
        <w:rPr>
          <w:rFonts w:eastAsia="Times New Roman" w:cs="Times New Roman"/>
          <w:szCs w:val="24"/>
          <w:lang w:val="lv-LV"/>
        </w:rPr>
        <w:t xml:space="preserve"> 30 dienu laikā </w:t>
      </w:r>
      <w:r w:rsidR="003431E2" w:rsidRPr="008E6CD6">
        <w:rPr>
          <w:rFonts w:eastAsia="Times New Roman" w:cs="Times New Roman"/>
          <w:szCs w:val="24"/>
          <w:lang w:val="lv-LV"/>
        </w:rPr>
        <w:t xml:space="preserve">pēc mājas pārvaldnieka – atbildētāja – brīdinājuma par </w:t>
      </w:r>
      <w:r w:rsidR="002E58D2" w:rsidRPr="008E6CD6">
        <w:rPr>
          <w:rFonts w:eastAsia="Times New Roman" w:cs="Times New Roman"/>
          <w:szCs w:val="24"/>
          <w:lang w:val="lv-LV"/>
        </w:rPr>
        <w:t>pamat</w:t>
      </w:r>
      <w:r w:rsidR="003431E2" w:rsidRPr="008E6CD6">
        <w:rPr>
          <w:rFonts w:eastAsia="Times New Roman" w:cs="Times New Roman"/>
          <w:szCs w:val="24"/>
          <w:lang w:val="lv-LV"/>
        </w:rPr>
        <w:t>pakalpojuma samazināšanu</w:t>
      </w:r>
      <w:r w:rsidR="00211608" w:rsidRPr="008E6CD6">
        <w:rPr>
          <w:rFonts w:eastAsia="Times New Roman" w:cs="Times New Roman"/>
          <w:szCs w:val="24"/>
          <w:lang w:val="lv-LV"/>
        </w:rPr>
        <w:t xml:space="preserve"> (</w:t>
      </w:r>
      <w:r w:rsidR="00541B39" w:rsidRPr="008E6CD6">
        <w:rPr>
          <w:rFonts w:eastAsia="Times New Roman" w:cs="Times New Roman"/>
          <w:szCs w:val="24"/>
          <w:lang w:val="lv-LV"/>
        </w:rPr>
        <w:t xml:space="preserve">karstā ūdens atslēgšanu dzīvoklim un </w:t>
      </w:r>
      <w:r w:rsidR="003431E2" w:rsidRPr="008E6CD6">
        <w:rPr>
          <w:rFonts w:eastAsia="Times New Roman" w:cs="Times New Roman"/>
          <w:szCs w:val="24"/>
          <w:lang w:val="lv-LV"/>
        </w:rPr>
        <w:t>aukstā ūdens padeves atslēgšanu vannas un tualetes telpās, atstājot aukstā ūdens p</w:t>
      </w:r>
      <w:r w:rsidR="00236621" w:rsidRPr="008E6CD6">
        <w:rPr>
          <w:rFonts w:eastAsia="Times New Roman" w:cs="Times New Roman"/>
          <w:szCs w:val="24"/>
          <w:lang w:val="lv-LV"/>
        </w:rPr>
        <w:t>adevi</w:t>
      </w:r>
      <w:r w:rsidR="003431E2" w:rsidRPr="008E6CD6">
        <w:rPr>
          <w:rFonts w:eastAsia="Times New Roman" w:cs="Times New Roman"/>
          <w:szCs w:val="24"/>
          <w:lang w:val="lv-LV"/>
        </w:rPr>
        <w:t xml:space="preserve"> virtuvē)</w:t>
      </w:r>
      <w:r w:rsidR="005274EF" w:rsidRPr="008E6CD6">
        <w:rPr>
          <w:rFonts w:eastAsia="Times New Roman" w:cs="Times New Roman"/>
          <w:szCs w:val="24"/>
          <w:lang w:val="lv-LV"/>
        </w:rPr>
        <w:t>.</w:t>
      </w:r>
      <w:r w:rsidR="00170125" w:rsidRPr="008E6CD6">
        <w:rPr>
          <w:rFonts w:eastAsia="Times New Roman" w:cs="Times New Roman"/>
          <w:szCs w:val="24"/>
          <w:lang w:val="lv-LV"/>
        </w:rPr>
        <w:t xml:space="preserve"> </w:t>
      </w:r>
      <w:r w:rsidR="007F42EE" w:rsidRPr="008E6CD6">
        <w:rPr>
          <w:rFonts w:eastAsia="Times New Roman" w:cs="Times New Roman"/>
          <w:szCs w:val="24"/>
          <w:lang w:val="lv-LV"/>
        </w:rPr>
        <w:t>Pierādījumu novērtēšanas rezultātā tiesa ir secinājusi, ka</w:t>
      </w:r>
      <w:r w:rsidR="00170125" w:rsidRPr="008E6CD6">
        <w:rPr>
          <w:rFonts w:eastAsia="Times New Roman" w:cs="Times New Roman"/>
          <w:szCs w:val="24"/>
          <w:lang w:val="lv-LV"/>
        </w:rPr>
        <w:t xml:space="preserve"> atbildētāja 2015. gada 29. septembrī, samazinot pamatpakalpojuma pieejamību prasītājam, rīkoj</w:t>
      </w:r>
      <w:r w:rsidR="007F42EE" w:rsidRPr="008E6CD6">
        <w:rPr>
          <w:rFonts w:eastAsia="Times New Roman" w:cs="Times New Roman"/>
          <w:szCs w:val="24"/>
          <w:lang w:val="lv-LV"/>
        </w:rPr>
        <w:t>usie</w:t>
      </w:r>
      <w:r w:rsidR="00170125" w:rsidRPr="008E6CD6">
        <w:rPr>
          <w:rFonts w:eastAsia="Times New Roman" w:cs="Times New Roman"/>
          <w:szCs w:val="24"/>
          <w:lang w:val="lv-LV"/>
        </w:rPr>
        <w:t>s tiesiski</w:t>
      </w:r>
      <w:r w:rsidR="007F42EE" w:rsidRPr="008E6CD6">
        <w:rPr>
          <w:rFonts w:eastAsia="Times New Roman" w:cs="Times New Roman"/>
          <w:szCs w:val="24"/>
          <w:lang w:val="lv-LV"/>
        </w:rPr>
        <w:t>, turklāt prasītājs vēl joprojām nav norēķinājies par saņemtajiem pakalpojumiem.</w:t>
      </w:r>
    </w:p>
    <w:p w14:paraId="1D79BD15" w14:textId="2F513D3A" w:rsidR="00170125" w:rsidRPr="008E6CD6" w:rsidRDefault="007F42EE"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Tādējādi s</w:t>
      </w:r>
      <w:r w:rsidR="00170125" w:rsidRPr="008E6CD6">
        <w:rPr>
          <w:rFonts w:eastAsia="Times New Roman" w:cs="Times New Roman"/>
          <w:szCs w:val="24"/>
          <w:lang w:val="lv-LV"/>
        </w:rPr>
        <w:t>enatoru kolēģija atzīst, ka</w:t>
      </w:r>
      <w:r w:rsidR="006142EE" w:rsidRPr="008E6CD6">
        <w:rPr>
          <w:rFonts w:eastAsia="Times New Roman" w:cs="Times New Roman"/>
          <w:szCs w:val="24"/>
          <w:lang w:val="lv-LV"/>
        </w:rPr>
        <w:t xml:space="preserve"> </w:t>
      </w:r>
      <w:r w:rsidR="00C3523E" w:rsidRPr="008E6CD6">
        <w:rPr>
          <w:rFonts w:eastAsia="Times New Roman" w:cs="Times New Roman"/>
          <w:szCs w:val="24"/>
          <w:lang w:val="lv-LV"/>
        </w:rPr>
        <w:t xml:space="preserve">prasītāja apgalvojumi, kuros apstrīdēts tiesas veiktais pierādījumu novērtējums, </w:t>
      </w:r>
      <w:r w:rsidR="00170125" w:rsidRPr="008E6CD6">
        <w:rPr>
          <w:rFonts w:eastAsia="Times New Roman" w:cs="Times New Roman"/>
          <w:szCs w:val="24"/>
          <w:lang w:val="lv-LV"/>
        </w:rPr>
        <w:t>nevar būt pamats kasācijas tiesvedības ierosināšanai</w:t>
      </w:r>
      <w:r w:rsidRPr="008E6CD6">
        <w:rPr>
          <w:rFonts w:eastAsia="Times New Roman" w:cs="Times New Roman"/>
          <w:szCs w:val="24"/>
          <w:lang w:val="lv-LV"/>
        </w:rPr>
        <w:t>.</w:t>
      </w:r>
    </w:p>
    <w:p w14:paraId="2AE03D14" w14:textId="2469CBEF" w:rsidR="007F42EE" w:rsidRPr="008E6CD6" w:rsidRDefault="007F42EE"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[4.2] </w:t>
      </w:r>
      <w:r w:rsidR="002460AC" w:rsidRPr="008E6CD6">
        <w:rPr>
          <w:rFonts w:eastAsia="Times New Roman" w:cs="Times New Roman"/>
          <w:szCs w:val="24"/>
          <w:lang w:val="lv-LV"/>
        </w:rPr>
        <w:t>Vispārzināms, ka piekļuve drošam dzeramajam ūdenim un atbilstoša sanitārija ir būtiska ikviena cilvēka veselībai un tādējādi cieši saistīta ar cilvēka tiesībām uz veselību</w:t>
      </w:r>
      <w:r w:rsidR="00DC1BEE" w:rsidRPr="008E6CD6">
        <w:rPr>
          <w:rFonts w:eastAsia="Times New Roman" w:cs="Times New Roman"/>
          <w:szCs w:val="24"/>
          <w:lang w:val="lv-LV"/>
        </w:rPr>
        <w:t>. Proti, pastāvīgs un ilgstošs piekļuves trūkums drošam dzeramajam ūdenim pēc savas būtības var nelabvēlīgi ietekmēt veselību un cilvēka cieņu</w:t>
      </w:r>
      <w:r w:rsidR="002460AC" w:rsidRPr="008E6CD6">
        <w:rPr>
          <w:rFonts w:eastAsia="Times New Roman" w:cs="Times New Roman"/>
          <w:szCs w:val="24"/>
          <w:lang w:val="lv-LV"/>
        </w:rPr>
        <w:t>.</w:t>
      </w:r>
      <w:r w:rsidR="00DC1BEE" w:rsidRPr="008E6CD6">
        <w:rPr>
          <w:rFonts w:eastAsia="Times New Roman" w:cs="Times New Roman"/>
          <w:szCs w:val="24"/>
          <w:lang w:val="lv-LV"/>
        </w:rPr>
        <w:t xml:space="preserve"> Tomēr izskatāmajā lietā</w:t>
      </w:r>
      <w:r w:rsidR="00AF4356" w:rsidRPr="008E6CD6">
        <w:rPr>
          <w:rFonts w:eastAsia="Times New Roman" w:cs="Times New Roman"/>
          <w:szCs w:val="24"/>
          <w:lang w:val="lv-LV"/>
        </w:rPr>
        <w:t xml:space="preserve"> šādi apstākļi nav konstatēti.</w:t>
      </w:r>
    </w:p>
    <w:p w14:paraId="56EF0AC1" w14:textId="5517E4EA" w:rsidR="00AF4356" w:rsidRPr="008E6CD6" w:rsidRDefault="002460AC"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Dzīvokļa īpašuma likuma 10. pant</w:t>
      </w:r>
      <w:r w:rsidR="00FE3BCF" w:rsidRPr="008E6CD6">
        <w:rPr>
          <w:rFonts w:eastAsia="Times New Roman" w:cs="Times New Roman"/>
          <w:szCs w:val="24"/>
          <w:lang w:val="lv-LV"/>
        </w:rPr>
        <w:t>s noteic</w:t>
      </w:r>
      <w:r w:rsidRPr="008E6CD6">
        <w:rPr>
          <w:rFonts w:eastAsia="Times New Roman" w:cs="Times New Roman"/>
          <w:szCs w:val="24"/>
          <w:lang w:val="lv-LV"/>
        </w:rPr>
        <w:t xml:space="preserve"> dzīvokļa īpašnieka pienākum</w:t>
      </w:r>
      <w:r w:rsidR="00FE3BCF" w:rsidRPr="008E6CD6">
        <w:rPr>
          <w:rFonts w:eastAsia="Times New Roman" w:cs="Times New Roman"/>
          <w:szCs w:val="24"/>
          <w:lang w:val="lv-LV"/>
        </w:rPr>
        <w:t>u</w:t>
      </w:r>
      <w:r w:rsidRPr="008E6CD6">
        <w:rPr>
          <w:rFonts w:eastAsia="Times New Roman" w:cs="Times New Roman"/>
          <w:szCs w:val="24"/>
          <w:lang w:val="lv-LV"/>
        </w:rPr>
        <w:t xml:space="preserve"> norēķināties par saņemtajiem pakalpojumiem, kas saistīti ar dzīvokļa īpašuma lietošanu (piemēram, apkure, aukstais ūdens, kanalizācija, sadzīves atkritumu izvešana).</w:t>
      </w:r>
      <w:r w:rsidR="00B5278F" w:rsidRPr="008E6CD6">
        <w:rPr>
          <w:rFonts w:eastAsia="Times New Roman" w:cs="Times New Roman"/>
          <w:szCs w:val="24"/>
          <w:lang w:val="lv-LV"/>
        </w:rPr>
        <w:t xml:space="preserve"> Gan iepriekš spēkā esošā Ministru kabineta </w:t>
      </w:r>
      <w:r w:rsidR="00C3523E" w:rsidRPr="008E6CD6">
        <w:rPr>
          <w:rFonts w:eastAsia="Times New Roman" w:cs="Times New Roman"/>
          <w:szCs w:val="24"/>
          <w:lang w:val="lv-LV"/>
        </w:rPr>
        <w:t xml:space="preserve">2001. gada 3. jūlija </w:t>
      </w:r>
      <w:r w:rsidR="00B5278F" w:rsidRPr="008E6CD6">
        <w:rPr>
          <w:rFonts w:eastAsia="Times New Roman" w:cs="Times New Roman"/>
          <w:szCs w:val="24"/>
          <w:lang w:val="lv-LV"/>
        </w:rPr>
        <w:t xml:space="preserve">noteikumu Nr. 298 </w:t>
      </w:r>
      <w:r w:rsidR="00C3523E" w:rsidRPr="008E6CD6">
        <w:rPr>
          <w:rFonts w:eastAsia="Times New Roman" w:cs="Times New Roman"/>
          <w:szCs w:val="24"/>
          <w:lang w:val="lv-LV"/>
        </w:rPr>
        <w:t xml:space="preserve">„Kārtība, kādā pārtraucama sabiedrisko pakalpojumu sniegšana” </w:t>
      </w:r>
      <w:r w:rsidR="00CD4D32" w:rsidRPr="008E6CD6">
        <w:rPr>
          <w:rFonts w:eastAsia="Times New Roman" w:cs="Times New Roman"/>
          <w:szCs w:val="24"/>
          <w:lang w:val="lv-LV"/>
        </w:rPr>
        <w:t xml:space="preserve">redakcija </w:t>
      </w:r>
      <w:r w:rsidR="00B5278F" w:rsidRPr="008E6CD6">
        <w:rPr>
          <w:rFonts w:eastAsia="Times New Roman" w:cs="Times New Roman"/>
          <w:szCs w:val="24"/>
          <w:lang w:val="lv-LV"/>
        </w:rPr>
        <w:t xml:space="preserve">un šobrīd spēkā esošie </w:t>
      </w:r>
      <w:r w:rsidR="00CD4D32" w:rsidRPr="008E6CD6">
        <w:rPr>
          <w:rFonts w:eastAsia="Times New Roman" w:cs="Times New Roman"/>
          <w:szCs w:val="24"/>
          <w:lang w:val="lv-LV"/>
        </w:rPr>
        <w:t>M</w:t>
      </w:r>
      <w:r w:rsidR="00B5278F" w:rsidRPr="008E6CD6">
        <w:rPr>
          <w:rFonts w:eastAsia="Times New Roman" w:cs="Times New Roman"/>
          <w:szCs w:val="24"/>
          <w:lang w:val="lv-LV"/>
        </w:rPr>
        <w:t xml:space="preserve">inistru kabineta </w:t>
      </w:r>
      <w:r w:rsidR="00C3523E" w:rsidRPr="008E6CD6">
        <w:rPr>
          <w:rFonts w:eastAsia="Times New Roman" w:cs="Times New Roman"/>
          <w:szCs w:val="24"/>
          <w:lang w:val="lv-LV"/>
        </w:rPr>
        <w:t xml:space="preserve">2016. gada 22. marta </w:t>
      </w:r>
      <w:r w:rsidR="00B5278F" w:rsidRPr="008E6CD6">
        <w:rPr>
          <w:rFonts w:eastAsia="Times New Roman" w:cs="Times New Roman"/>
          <w:szCs w:val="24"/>
          <w:lang w:val="lv-LV"/>
        </w:rPr>
        <w:t xml:space="preserve">noteikumi Nr. 174 „Noteikumi par sabiedrisko </w:t>
      </w:r>
      <w:r w:rsidR="00B5278F" w:rsidRPr="008E6CD6">
        <w:rPr>
          <w:rFonts w:eastAsia="Times New Roman" w:cs="Times New Roman"/>
          <w:szCs w:val="24"/>
          <w:lang w:val="lv-LV"/>
        </w:rPr>
        <w:lastRenderedPageBreak/>
        <w:t>ūdensapgādes pakalpojumu sniegšanu un lietošanu” regulē sabiedriskā pakalpojuma piegādes pārtraukšanu un atjaunošanu, kura sniegšana tiek nodrošināta līdz piederības robežai</w:t>
      </w:r>
      <w:r w:rsidR="00CD4D32" w:rsidRPr="008E6CD6">
        <w:rPr>
          <w:rFonts w:eastAsia="Times New Roman" w:cs="Times New Roman"/>
          <w:szCs w:val="24"/>
          <w:lang w:val="lv-LV"/>
        </w:rPr>
        <w:t>, ja pakalpojuma lietotājs neveic maksājumus par sniegtajiem ūdenssaimniecības pakalpojumiem</w:t>
      </w:r>
      <w:r w:rsidR="00B5278F" w:rsidRPr="008E6CD6">
        <w:rPr>
          <w:rFonts w:eastAsia="Times New Roman" w:cs="Times New Roman"/>
          <w:szCs w:val="24"/>
          <w:lang w:val="lv-LV"/>
        </w:rPr>
        <w:t xml:space="preserve">. Tādējādi šie noteikumi paredz sabiedrisko pakalpojumu sniedzēja tiesības pārtraukt sabiedrisko pakalpojumu sniegšanu, bet neregulē dzīvokļu īpašnieku kā </w:t>
      </w:r>
      <w:r w:rsidR="00C3523E" w:rsidRPr="008E6CD6">
        <w:rPr>
          <w:rFonts w:eastAsia="Times New Roman" w:cs="Times New Roman"/>
          <w:szCs w:val="24"/>
          <w:lang w:val="lv-LV"/>
        </w:rPr>
        <w:t xml:space="preserve">no </w:t>
      </w:r>
      <w:r w:rsidR="00B5278F" w:rsidRPr="008E6CD6">
        <w:rPr>
          <w:rFonts w:eastAsia="Times New Roman" w:cs="Times New Roman"/>
          <w:szCs w:val="24"/>
          <w:lang w:val="lv-LV"/>
        </w:rPr>
        <w:t xml:space="preserve">ūdensapgādes un kanalizācijas pakalpojumu līguma </w:t>
      </w:r>
      <w:r w:rsidR="00AF7336" w:rsidRPr="008E6CD6">
        <w:rPr>
          <w:rFonts w:eastAsia="Times New Roman" w:cs="Times New Roman"/>
          <w:szCs w:val="24"/>
          <w:lang w:val="lv-LV"/>
        </w:rPr>
        <w:t xml:space="preserve">izrietošo saistību </w:t>
      </w:r>
      <w:proofErr w:type="spellStart"/>
      <w:r w:rsidR="00AF7336" w:rsidRPr="008E6CD6">
        <w:rPr>
          <w:rFonts w:eastAsia="Times New Roman" w:cs="Times New Roman"/>
          <w:szCs w:val="24"/>
          <w:lang w:val="lv-LV"/>
        </w:rPr>
        <w:t>kopdalībnieku</w:t>
      </w:r>
      <w:proofErr w:type="spellEnd"/>
      <w:r w:rsidR="00AF7336" w:rsidRPr="008E6CD6">
        <w:rPr>
          <w:rFonts w:eastAsia="Times New Roman" w:cs="Times New Roman"/>
          <w:szCs w:val="24"/>
          <w:lang w:val="lv-LV"/>
        </w:rPr>
        <w:t xml:space="preserve"> savstarpējās tiesības un pienākumus. </w:t>
      </w:r>
      <w:r w:rsidR="00FE3BCF" w:rsidRPr="008E6CD6">
        <w:rPr>
          <w:rFonts w:eastAsia="Times New Roman" w:cs="Times New Roman"/>
          <w:szCs w:val="24"/>
          <w:lang w:val="lv-LV"/>
        </w:rPr>
        <w:t xml:space="preserve">Atbilstoši Dzīvojamo māju </w:t>
      </w:r>
      <w:r w:rsidR="008C3241" w:rsidRPr="008E6CD6">
        <w:rPr>
          <w:rFonts w:eastAsia="Times New Roman" w:cs="Times New Roman"/>
          <w:szCs w:val="24"/>
          <w:lang w:val="lv-LV"/>
        </w:rPr>
        <w:t>pārvaldīšanas likuma 6. panta otrās daļas 1. punkta „b” apakšpunktam ūdensapgādes un kanalizācijas pakalpojumu nodrošināšana ir viena no obligātajām pārvaldīšanas darbībām. Tātad, ievērojot minētā likuma 5. panta pirmajā daļā noteikto, līguma slēgšanas pienākums gulstas uz dzīvokļu īpašniekiem, kas ir līgumslēdzēja puse līgumos par dzīvojamai mājai nepieciešamo pakalpojumu sniegšanu</w:t>
      </w:r>
      <w:r w:rsidR="00B661A2" w:rsidRPr="008E6CD6">
        <w:rPr>
          <w:rFonts w:eastAsia="Times New Roman" w:cs="Times New Roman"/>
          <w:szCs w:val="24"/>
          <w:lang w:val="lv-LV"/>
        </w:rPr>
        <w:t xml:space="preserve">. Lietā nav strīda, ka dzīvokļu īpašnieki pārvaldīšanas </w:t>
      </w:r>
      <w:r w:rsidR="00236621" w:rsidRPr="008E6CD6">
        <w:rPr>
          <w:rFonts w:eastAsia="Times New Roman" w:cs="Times New Roman"/>
          <w:szCs w:val="24"/>
          <w:lang w:val="lv-LV"/>
        </w:rPr>
        <w:t>pienākumus</w:t>
      </w:r>
      <w:r w:rsidR="00B661A2" w:rsidRPr="008E6CD6">
        <w:rPr>
          <w:rFonts w:eastAsia="Times New Roman" w:cs="Times New Roman"/>
          <w:szCs w:val="24"/>
          <w:lang w:val="lv-LV"/>
        </w:rPr>
        <w:t xml:space="preserve"> uzdevuši atbildētājai, tostarp viņu vārdā slēgt mājas uzturēšanai nepieciešamo pakalpojumu līgumus, iekasēt maksājumus par šiem pakalpojumiem un norēķināties ar pakalpojuma sniedzējiem.</w:t>
      </w:r>
    </w:p>
    <w:p w14:paraId="1BF5784C" w14:textId="7EED1482" w:rsidR="002460AC" w:rsidRPr="008E6CD6" w:rsidRDefault="00AF7336"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Konkrētajā gadījumā pamatpakalpojumu (karst</w:t>
      </w:r>
      <w:r w:rsidR="00236621" w:rsidRPr="008E6CD6">
        <w:rPr>
          <w:rFonts w:eastAsia="Times New Roman" w:cs="Times New Roman"/>
          <w:szCs w:val="24"/>
          <w:lang w:val="lv-LV"/>
        </w:rPr>
        <w:t>o</w:t>
      </w:r>
      <w:r w:rsidRPr="008E6CD6">
        <w:rPr>
          <w:rFonts w:eastAsia="Times New Roman" w:cs="Times New Roman"/>
          <w:szCs w:val="24"/>
          <w:lang w:val="lv-LV"/>
        </w:rPr>
        <w:t xml:space="preserve"> un aukst</w:t>
      </w:r>
      <w:r w:rsidR="00236621" w:rsidRPr="008E6CD6">
        <w:rPr>
          <w:rFonts w:eastAsia="Times New Roman" w:cs="Times New Roman"/>
          <w:szCs w:val="24"/>
          <w:lang w:val="lv-LV"/>
        </w:rPr>
        <w:t>o</w:t>
      </w:r>
      <w:r w:rsidRPr="008E6CD6">
        <w:rPr>
          <w:rFonts w:eastAsia="Times New Roman" w:cs="Times New Roman"/>
          <w:szCs w:val="24"/>
          <w:lang w:val="lv-LV"/>
        </w:rPr>
        <w:t xml:space="preserve"> ūden</w:t>
      </w:r>
      <w:r w:rsidR="00236621" w:rsidRPr="008E6CD6">
        <w:rPr>
          <w:rFonts w:eastAsia="Times New Roman" w:cs="Times New Roman"/>
          <w:szCs w:val="24"/>
          <w:lang w:val="lv-LV"/>
        </w:rPr>
        <w:t>i</w:t>
      </w:r>
      <w:r w:rsidRPr="008E6CD6">
        <w:rPr>
          <w:rFonts w:eastAsia="Times New Roman" w:cs="Times New Roman"/>
          <w:szCs w:val="24"/>
          <w:lang w:val="lv-LV"/>
        </w:rPr>
        <w:t xml:space="preserve">) atslēdza mājas pārvaldnieks, pamatojoties uz </w:t>
      </w:r>
      <w:r w:rsidR="00B661A2" w:rsidRPr="008E6CD6">
        <w:rPr>
          <w:rFonts w:eastAsia="Times New Roman" w:cs="Times New Roman"/>
          <w:szCs w:val="24"/>
          <w:lang w:val="lv-LV"/>
        </w:rPr>
        <w:t xml:space="preserve">iepriekš </w:t>
      </w:r>
      <w:r w:rsidR="00236621" w:rsidRPr="008E6CD6">
        <w:rPr>
          <w:rFonts w:eastAsia="Times New Roman" w:cs="Times New Roman"/>
          <w:szCs w:val="24"/>
          <w:lang w:val="lv-LV"/>
        </w:rPr>
        <w:t xml:space="preserve">šā lēmuma 4.1. punktā </w:t>
      </w:r>
      <w:r w:rsidR="00B661A2" w:rsidRPr="008E6CD6">
        <w:rPr>
          <w:rFonts w:eastAsia="Times New Roman" w:cs="Times New Roman"/>
          <w:szCs w:val="24"/>
          <w:lang w:val="lv-LV"/>
        </w:rPr>
        <w:t xml:space="preserve">minēto </w:t>
      </w:r>
      <w:r w:rsidRPr="008E6CD6">
        <w:rPr>
          <w:rFonts w:eastAsia="Times New Roman" w:cs="Times New Roman"/>
          <w:szCs w:val="24"/>
          <w:lang w:val="lv-LV"/>
        </w:rPr>
        <w:t>dzīvokļu īpašnieku kopsapulces lēmumu,</w:t>
      </w:r>
      <w:r w:rsidR="00236621" w:rsidRPr="008E6CD6">
        <w:rPr>
          <w:rFonts w:eastAsia="Times New Roman" w:cs="Times New Roman"/>
          <w:szCs w:val="24"/>
          <w:lang w:val="lv-LV"/>
        </w:rPr>
        <w:t xml:space="preserve"> </w:t>
      </w:r>
      <w:r w:rsidRPr="008E6CD6">
        <w:rPr>
          <w:rFonts w:eastAsia="Times New Roman" w:cs="Times New Roman"/>
          <w:szCs w:val="24"/>
          <w:lang w:val="lv-LV"/>
        </w:rPr>
        <w:t xml:space="preserve">pastāvot tehniskai iespējai </w:t>
      </w:r>
      <w:r w:rsidR="00236621" w:rsidRPr="008E6CD6">
        <w:rPr>
          <w:rFonts w:eastAsia="Times New Roman" w:cs="Times New Roman"/>
          <w:szCs w:val="24"/>
          <w:lang w:val="lv-LV"/>
        </w:rPr>
        <w:t xml:space="preserve">apsaimniekotajā </w:t>
      </w:r>
      <w:r w:rsidR="00B661A2" w:rsidRPr="008E6CD6">
        <w:rPr>
          <w:rFonts w:eastAsia="Times New Roman" w:cs="Times New Roman"/>
          <w:szCs w:val="24"/>
          <w:lang w:val="lv-LV"/>
        </w:rPr>
        <w:t xml:space="preserve">daudzdzīvokļu mājā </w:t>
      </w:r>
      <w:r w:rsidRPr="008E6CD6">
        <w:rPr>
          <w:rFonts w:eastAsia="Times New Roman" w:cs="Times New Roman"/>
          <w:szCs w:val="24"/>
          <w:lang w:val="lv-LV"/>
        </w:rPr>
        <w:t>pārtraukt pakalpojuma piegādi tikai parādniekam</w:t>
      </w:r>
      <w:r w:rsidR="00CD4D32" w:rsidRPr="008E6CD6">
        <w:rPr>
          <w:rFonts w:eastAsia="Times New Roman" w:cs="Times New Roman"/>
          <w:szCs w:val="24"/>
          <w:lang w:val="lv-LV"/>
        </w:rPr>
        <w:t xml:space="preserve"> – prasītājam – par saistību nepildīšanu, t.</w:t>
      </w:r>
      <w:r w:rsidR="00FE3BCF" w:rsidRPr="008E6CD6">
        <w:rPr>
          <w:rFonts w:eastAsia="Times New Roman" w:cs="Times New Roman"/>
          <w:szCs w:val="24"/>
          <w:lang w:val="lv-LV"/>
        </w:rPr>
        <w:t> </w:t>
      </w:r>
      <w:r w:rsidR="00CD4D32" w:rsidRPr="008E6CD6">
        <w:rPr>
          <w:rFonts w:eastAsia="Times New Roman" w:cs="Times New Roman"/>
          <w:szCs w:val="24"/>
          <w:lang w:val="lv-LV"/>
        </w:rPr>
        <w:t>i., nemaksāšanu par saņemtajiem pakalpojumiem.</w:t>
      </w:r>
      <w:r w:rsidR="00EE2816" w:rsidRPr="008E6CD6">
        <w:rPr>
          <w:rFonts w:eastAsia="Times New Roman" w:cs="Times New Roman"/>
          <w:szCs w:val="24"/>
          <w:lang w:val="lv-LV"/>
        </w:rPr>
        <w:t xml:space="preserve"> Tādējādi pamatpakalpojuma pārtraukšana izriet no </w:t>
      </w:r>
      <w:r w:rsidR="00CF0B83" w:rsidRPr="008E6CD6">
        <w:rPr>
          <w:rFonts w:eastAsia="Times New Roman" w:cs="Times New Roman"/>
          <w:szCs w:val="24"/>
          <w:lang w:val="lv-LV"/>
        </w:rPr>
        <w:t xml:space="preserve">likumā noteiktā </w:t>
      </w:r>
      <w:r w:rsidR="00CC7D15" w:rsidRPr="008E6CD6">
        <w:rPr>
          <w:rFonts w:eastAsia="Times New Roman" w:cs="Times New Roman"/>
          <w:szCs w:val="24"/>
          <w:lang w:val="lv-LV"/>
        </w:rPr>
        <w:t xml:space="preserve">dzīvokļa īpašnieka </w:t>
      </w:r>
      <w:r w:rsidR="00CF0B83" w:rsidRPr="008E6CD6">
        <w:rPr>
          <w:rFonts w:eastAsia="Times New Roman" w:cs="Times New Roman"/>
          <w:szCs w:val="24"/>
          <w:lang w:val="lv-LV"/>
        </w:rPr>
        <w:t>pienākuma norēķināties par saņemtajiem pakalpojumiem neizpildes</w:t>
      </w:r>
      <w:r w:rsidR="00EE2816" w:rsidRPr="008E6CD6">
        <w:rPr>
          <w:rFonts w:eastAsia="Times New Roman" w:cs="Times New Roman"/>
          <w:szCs w:val="24"/>
          <w:lang w:val="lv-LV"/>
        </w:rPr>
        <w:t>.</w:t>
      </w:r>
      <w:r w:rsidR="00CC7D15" w:rsidRPr="008E6CD6">
        <w:rPr>
          <w:rFonts w:eastAsia="Times New Roman" w:cs="Times New Roman"/>
          <w:szCs w:val="24"/>
          <w:lang w:val="lv-LV"/>
        </w:rPr>
        <w:t xml:space="preserve"> Raugoties no šīs prizmas</w:t>
      </w:r>
      <w:r w:rsidR="00C3523E" w:rsidRPr="008E6CD6">
        <w:rPr>
          <w:rFonts w:eastAsia="Times New Roman" w:cs="Times New Roman"/>
          <w:szCs w:val="24"/>
          <w:lang w:val="lv-LV"/>
        </w:rPr>
        <w:t>,</w:t>
      </w:r>
      <w:r w:rsidR="00CC7D15" w:rsidRPr="008E6CD6">
        <w:rPr>
          <w:rFonts w:eastAsia="Times New Roman" w:cs="Times New Roman"/>
          <w:szCs w:val="24"/>
          <w:lang w:val="lv-LV"/>
        </w:rPr>
        <w:t xml:space="preserve"> pretēji norādītajam kasācijas sūdzībā nav saskatāms prasītāja pamattiesību aizskārums</w:t>
      </w:r>
      <w:r w:rsidR="00DC1BEE" w:rsidRPr="008E6CD6">
        <w:rPr>
          <w:rFonts w:eastAsia="Times New Roman" w:cs="Times New Roman"/>
          <w:szCs w:val="24"/>
          <w:lang w:val="lv-LV"/>
        </w:rPr>
        <w:t xml:space="preserve">, jo </w:t>
      </w:r>
      <w:r w:rsidR="006142EE" w:rsidRPr="008E6CD6">
        <w:rPr>
          <w:rFonts w:eastAsia="Times New Roman" w:cs="Times New Roman"/>
          <w:szCs w:val="24"/>
          <w:lang w:val="lv-LV"/>
        </w:rPr>
        <w:t xml:space="preserve">lielā mērā </w:t>
      </w:r>
      <w:r w:rsidR="00DC1BEE" w:rsidRPr="008E6CD6">
        <w:rPr>
          <w:rFonts w:eastAsia="Times New Roman" w:cs="Times New Roman"/>
          <w:szCs w:val="24"/>
          <w:lang w:val="lv-LV"/>
        </w:rPr>
        <w:t xml:space="preserve">prasītājs pats </w:t>
      </w:r>
      <w:r w:rsidR="006142EE" w:rsidRPr="008E6CD6">
        <w:rPr>
          <w:rFonts w:eastAsia="Times New Roman" w:cs="Times New Roman"/>
          <w:szCs w:val="24"/>
          <w:lang w:val="lv-LV"/>
        </w:rPr>
        <w:t xml:space="preserve">ir </w:t>
      </w:r>
      <w:r w:rsidR="00DC1BEE" w:rsidRPr="008E6CD6">
        <w:rPr>
          <w:rFonts w:eastAsia="Times New Roman" w:cs="Times New Roman"/>
          <w:szCs w:val="24"/>
          <w:lang w:val="lv-LV"/>
        </w:rPr>
        <w:t>atbildīgs par šādu seku iestāšanos</w:t>
      </w:r>
      <w:r w:rsidR="00AF4356" w:rsidRPr="008E6CD6">
        <w:rPr>
          <w:rFonts w:eastAsia="Times New Roman" w:cs="Times New Roman"/>
          <w:szCs w:val="24"/>
          <w:lang w:val="lv-LV"/>
        </w:rPr>
        <w:t xml:space="preserve"> (nevar ilgstoši lietot pakalpojumu un par to nemaksāt)</w:t>
      </w:r>
      <w:r w:rsidR="00CC7D15" w:rsidRPr="008E6CD6">
        <w:rPr>
          <w:rFonts w:eastAsia="Times New Roman" w:cs="Times New Roman"/>
          <w:szCs w:val="24"/>
          <w:lang w:val="lv-LV"/>
        </w:rPr>
        <w:t>.</w:t>
      </w:r>
      <w:r w:rsidR="00AF4356" w:rsidRPr="008E6CD6">
        <w:rPr>
          <w:rFonts w:eastAsia="Times New Roman" w:cs="Times New Roman"/>
          <w:szCs w:val="24"/>
          <w:lang w:val="lv-LV"/>
        </w:rPr>
        <w:t xml:space="preserve"> Līdzekļu trūkums, uz ko norādījis prasītājs, nevar būt attaisnojums likumā noteiktā pienākuma nepildīšanai</w:t>
      </w:r>
      <w:r w:rsidR="006A16C9" w:rsidRPr="008E6CD6">
        <w:rPr>
          <w:rFonts w:eastAsia="Times New Roman" w:cs="Times New Roman"/>
          <w:szCs w:val="24"/>
          <w:lang w:val="lv-LV"/>
        </w:rPr>
        <w:t xml:space="preserve">, pastāvot </w:t>
      </w:r>
      <w:r w:rsidR="000A6CD6" w:rsidRPr="008E6CD6">
        <w:rPr>
          <w:rFonts w:eastAsia="Times New Roman" w:cs="Times New Roman"/>
          <w:szCs w:val="24"/>
          <w:lang w:val="lv-LV"/>
        </w:rPr>
        <w:t xml:space="preserve">dažādām citām </w:t>
      </w:r>
      <w:r w:rsidR="006A16C9" w:rsidRPr="008E6CD6">
        <w:rPr>
          <w:rFonts w:eastAsia="Times New Roman" w:cs="Times New Roman"/>
          <w:szCs w:val="24"/>
          <w:lang w:val="lv-LV"/>
        </w:rPr>
        <w:t>iespēj</w:t>
      </w:r>
      <w:r w:rsidR="000A6CD6" w:rsidRPr="008E6CD6">
        <w:rPr>
          <w:rFonts w:eastAsia="Times New Roman" w:cs="Times New Roman"/>
          <w:szCs w:val="24"/>
          <w:lang w:val="lv-LV"/>
        </w:rPr>
        <w:t>ām</w:t>
      </w:r>
      <w:r w:rsidR="006A16C9" w:rsidRPr="008E6CD6">
        <w:rPr>
          <w:rFonts w:eastAsia="Times New Roman" w:cs="Times New Roman"/>
          <w:szCs w:val="24"/>
          <w:lang w:val="lv-LV"/>
        </w:rPr>
        <w:t xml:space="preserve">, piemēram, </w:t>
      </w:r>
      <w:r w:rsidR="00C3523E" w:rsidRPr="008E6CD6">
        <w:rPr>
          <w:rFonts w:eastAsia="Times New Roman" w:cs="Times New Roman"/>
          <w:szCs w:val="24"/>
          <w:lang w:val="lv-LV"/>
        </w:rPr>
        <w:t xml:space="preserve">iespējai </w:t>
      </w:r>
      <w:r w:rsidR="006A16C9" w:rsidRPr="008E6CD6">
        <w:rPr>
          <w:rFonts w:eastAsia="Times New Roman" w:cs="Times New Roman"/>
          <w:szCs w:val="24"/>
          <w:lang w:val="lv-LV"/>
        </w:rPr>
        <w:t>saņemt sociālo palīdzību</w:t>
      </w:r>
      <w:r w:rsidR="000A6CD6" w:rsidRPr="008E6CD6">
        <w:rPr>
          <w:rFonts w:eastAsia="Times New Roman" w:cs="Times New Roman"/>
          <w:szCs w:val="24"/>
          <w:lang w:val="lv-LV"/>
        </w:rPr>
        <w:t>, vienoties par parāda samaksu pa daļām, pagarināt parāda samaksas termiņu u.</w:t>
      </w:r>
      <w:r w:rsidR="006142EE" w:rsidRPr="008E6CD6">
        <w:rPr>
          <w:rFonts w:eastAsia="Times New Roman" w:cs="Times New Roman"/>
          <w:szCs w:val="24"/>
          <w:lang w:val="lv-LV"/>
        </w:rPr>
        <w:t> </w:t>
      </w:r>
      <w:r w:rsidR="000A6CD6" w:rsidRPr="008E6CD6">
        <w:rPr>
          <w:rFonts w:eastAsia="Times New Roman" w:cs="Times New Roman"/>
          <w:szCs w:val="24"/>
          <w:lang w:val="lv-LV"/>
        </w:rPr>
        <w:t>tml.</w:t>
      </w:r>
    </w:p>
    <w:p w14:paraId="6F41FF62" w14:textId="7E8DAEFF" w:rsidR="005C71CB" w:rsidRPr="008E6CD6" w:rsidRDefault="00CC7D15"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Turklāt pamatpakalpojums – aukstā ūdens piegāde – prasītājam ir nodrošināta</w:t>
      </w:r>
      <w:r w:rsidR="00464EF0" w:rsidRPr="008E6CD6">
        <w:rPr>
          <w:rFonts w:eastAsia="Times New Roman" w:cs="Times New Roman"/>
          <w:szCs w:val="24"/>
          <w:lang w:val="lv-LV"/>
        </w:rPr>
        <w:t xml:space="preserve"> mājokļa virtuvē</w:t>
      </w:r>
      <w:r w:rsidR="00911CF0" w:rsidRPr="008E6CD6">
        <w:rPr>
          <w:rFonts w:eastAsia="Times New Roman" w:cs="Times New Roman"/>
          <w:szCs w:val="24"/>
          <w:lang w:val="lv-LV"/>
        </w:rPr>
        <w:t xml:space="preserve"> </w:t>
      </w:r>
      <w:r w:rsidR="00464EF0" w:rsidRPr="008E6CD6">
        <w:rPr>
          <w:rFonts w:eastAsia="Times New Roman" w:cs="Times New Roman"/>
          <w:szCs w:val="24"/>
          <w:lang w:val="lv-LV"/>
        </w:rPr>
        <w:t xml:space="preserve">neierobežotā apjomā ikdienas lietošanai (Pasaules Veselības </w:t>
      </w:r>
      <w:r w:rsidR="003C0A36" w:rsidRPr="008E6CD6">
        <w:rPr>
          <w:rFonts w:eastAsia="Times New Roman" w:cs="Times New Roman"/>
          <w:szCs w:val="24"/>
          <w:lang w:val="lv-LV"/>
        </w:rPr>
        <w:t>o</w:t>
      </w:r>
      <w:r w:rsidR="00464EF0" w:rsidRPr="008E6CD6">
        <w:rPr>
          <w:rFonts w:eastAsia="Times New Roman" w:cs="Times New Roman"/>
          <w:szCs w:val="24"/>
          <w:lang w:val="lv-LV"/>
        </w:rPr>
        <w:t xml:space="preserve">rganizācija noteikusi minimālo </w:t>
      </w:r>
      <w:r w:rsidR="00FE3BCF" w:rsidRPr="008E6CD6">
        <w:rPr>
          <w:rFonts w:eastAsia="Times New Roman" w:cs="Times New Roman"/>
          <w:szCs w:val="24"/>
          <w:lang w:val="lv-LV"/>
        </w:rPr>
        <w:t xml:space="preserve">aukstā </w:t>
      </w:r>
      <w:r w:rsidR="00464EF0" w:rsidRPr="008E6CD6">
        <w:rPr>
          <w:rFonts w:eastAsia="Times New Roman" w:cs="Times New Roman"/>
          <w:szCs w:val="24"/>
          <w:lang w:val="lv-LV"/>
        </w:rPr>
        <w:t xml:space="preserve">ūdens </w:t>
      </w:r>
      <w:r w:rsidR="00FE3BCF" w:rsidRPr="008E6CD6">
        <w:rPr>
          <w:rFonts w:eastAsia="Times New Roman" w:cs="Times New Roman"/>
          <w:szCs w:val="24"/>
          <w:lang w:val="lv-LV"/>
        </w:rPr>
        <w:t>apjo</w:t>
      </w:r>
      <w:r w:rsidR="00464EF0" w:rsidRPr="008E6CD6">
        <w:rPr>
          <w:rFonts w:eastAsia="Times New Roman" w:cs="Times New Roman"/>
          <w:szCs w:val="24"/>
          <w:lang w:val="lv-LV"/>
        </w:rPr>
        <w:t>mu 25 litri uz personu diennaktī, kas jānodrošina</w:t>
      </w:r>
      <w:r w:rsidR="00FE3BCF" w:rsidRPr="008E6CD6">
        <w:rPr>
          <w:rFonts w:eastAsia="Times New Roman" w:cs="Times New Roman"/>
          <w:szCs w:val="24"/>
          <w:lang w:val="lv-LV"/>
        </w:rPr>
        <w:t>, lai ievērotu sanitārās normas</w:t>
      </w:r>
      <w:r w:rsidR="00464EF0" w:rsidRPr="008E6CD6">
        <w:rPr>
          <w:rFonts w:eastAsia="Times New Roman" w:cs="Times New Roman"/>
          <w:szCs w:val="24"/>
          <w:lang w:val="lv-LV"/>
        </w:rPr>
        <w:t xml:space="preserve"> jebkuros apstākļos, arī tad, ja pakalpojuma lietotājs par to laikus nav veicis norēķinu</w:t>
      </w:r>
      <w:r w:rsidR="005C71CB" w:rsidRPr="008E6CD6">
        <w:rPr>
          <w:rFonts w:eastAsia="Times New Roman" w:cs="Times New Roman"/>
          <w:szCs w:val="24"/>
          <w:lang w:val="lv-LV"/>
        </w:rPr>
        <w:t>).</w:t>
      </w:r>
    </w:p>
    <w:p w14:paraId="0A65802D" w14:textId="33A75D9B" w:rsidR="00450A56" w:rsidRPr="008E6CD6" w:rsidRDefault="005C71CB"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Eiropas Cilvēktiesību</w:t>
      </w:r>
      <w:r w:rsidR="00C3523E" w:rsidRPr="008E6CD6">
        <w:rPr>
          <w:rFonts w:eastAsia="Times New Roman" w:cs="Times New Roman"/>
          <w:szCs w:val="24"/>
          <w:lang w:val="lv-LV"/>
        </w:rPr>
        <w:t xml:space="preserve"> tiesas </w:t>
      </w:r>
      <w:r w:rsidRPr="008E6CD6">
        <w:rPr>
          <w:rFonts w:eastAsia="Times New Roman" w:cs="Times New Roman"/>
          <w:szCs w:val="24"/>
          <w:lang w:val="lv-LV"/>
        </w:rPr>
        <w:t>praksē atzīts</w:t>
      </w:r>
      <w:r w:rsidR="006A03BD" w:rsidRPr="008E6CD6">
        <w:rPr>
          <w:rFonts w:eastAsia="Times New Roman" w:cs="Times New Roman"/>
          <w:szCs w:val="24"/>
          <w:lang w:val="lv-LV"/>
        </w:rPr>
        <w:t xml:space="preserve">, ka, risinot jautājumus, kas saistīti ar personas mājokli, tostarp attiecībā uz pieeju dzeramajam ūdenim un sanitārajam nodrošinājumam, noteiktās situācijās valstij var būt pienākums iejaukties, lai lemtu par nepieciešamajiem pamattiesību aizsardzības pasākumiem </w:t>
      </w:r>
      <w:proofErr w:type="gramStart"/>
      <w:r w:rsidR="006A03BD" w:rsidRPr="008E6CD6">
        <w:rPr>
          <w:rFonts w:eastAsia="Times New Roman" w:cs="Times New Roman"/>
          <w:szCs w:val="24"/>
          <w:lang w:val="lv-LV"/>
        </w:rPr>
        <w:t>(</w:t>
      </w:r>
      <w:proofErr w:type="gramEnd"/>
      <w:r w:rsidRPr="008E6CD6">
        <w:rPr>
          <w:rFonts w:eastAsia="Times New Roman" w:cs="Times New Roman"/>
          <w:szCs w:val="24"/>
          <w:lang w:val="lv-LV"/>
        </w:rPr>
        <w:t>sal.</w:t>
      </w:r>
      <w:r w:rsidR="006A03BD" w:rsidRPr="008E6CD6">
        <w:rPr>
          <w:rFonts w:eastAsia="Times New Roman" w:cs="Times New Roman"/>
          <w:szCs w:val="24"/>
          <w:lang w:val="lv-LV"/>
        </w:rPr>
        <w:t xml:space="preserve">, piemēram, </w:t>
      </w:r>
      <w:r w:rsidR="006A03BD" w:rsidRPr="008E6CD6">
        <w:rPr>
          <w:rFonts w:eastAsia="Times New Roman" w:cs="Times New Roman"/>
          <w:i/>
          <w:iCs/>
          <w:szCs w:val="24"/>
          <w:lang w:val="lv-LV"/>
        </w:rPr>
        <w:t>Eiropas Cilvēktiesību tiesas 2020. gada 10. marta sprieduma apvienotajās lietās „</w:t>
      </w:r>
      <w:proofErr w:type="spellStart"/>
      <w:r w:rsidR="006A03BD" w:rsidRPr="008E6CD6">
        <w:rPr>
          <w:rFonts w:eastAsia="Times New Roman" w:cs="Times New Roman"/>
          <w:i/>
          <w:iCs/>
          <w:szCs w:val="24"/>
          <w:lang w:val="lv-LV"/>
        </w:rPr>
        <w:t>Hudorovič</w:t>
      </w:r>
      <w:proofErr w:type="spellEnd"/>
      <w:r w:rsidR="006A03BD" w:rsidRPr="008E6CD6">
        <w:rPr>
          <w:rFonts w:eastAsia="Times New Roman" w:cs="Times New Roman"/>
          <w:i/>
          <w:iCs/>
          <w:szCs w:val="24"/>
          <w:lang w:val="lv-LV"/>
        </w:rPr>
        <w:t xml:space="preserve"> </w:t>
      </w:r>
      <w:proofErr w:type="spellStart"/>
      <w:r w:rsidR="006A03BD" w:rsidRPr="008E6CD6">
        <w:rPr>
          <w:rFonts w:eastAsia="Times New Roman" w:cs="Times New Roman"/>
          <w:i/>
          <w:iCs/>
          <w:szCs w:val="24"/>
          <w:lang w:val="lv-LV"/>
        </w:rPr>
        <w:t>and</w:t>
      </w:r>
      <w:proofErr w:type="spellEnd"/>
      <w:r w:rsidR="006A03BD" w:rsidRPr="008E6CD6">
        <w:rPr>
          <w:rFonts w:eastAsia="Times New Roman" w:cs="Times New Roman"/>
          <w:i/>
          <w:iCs/>
          <w:szCs w:val="24"/>
          <w:lang w:val="lv-LV"/>
        </w:rPr>
        <w:t xml:space="preserve"> </w:t>
      </w:r>
      <w:proofErr w:type="spellStart"/>
      <w:r w:rsidR="006A03BD" w:rsidRPr="008E6CD6">
        <w:rPr>
          <w:rFonts w:eastAsia="Times New Roman" w:cs="Times New Roman"/>
          <w:i/>
          <w:iCs/>
          <w:szCs w:val="24"/>
          <w:lang w:val="lv-LV"/>
        </w:rPr>
        <w:t>Others</w:t>
      </w:r>
      <w:proofErr w:type="spellEnd"/>
      <w:r w:rsidR="006A03BD" w:rsidRPr="008E6CD6">
        <w:rPr>
          <w:rFonts w:eastAsia="Times New Roman" w:cs="Times New Roman"/>
          <w:i/>
          <w:iCs/>
          <w:szCs w:val="24"/>
          <w:lang w:val="lv-LV"/>
        </w:rPr>
        <w:t xml:space="preserve"> v. </w:t>
      </w:r>
      <w:proofErr w:type="spellStart"/>
      <w:r w:rsidR="006A03BD" w:rsidRPr="008E6CD6">
        <w:rPr>
          <w:rFonts w:eastAsia="Times New Roman" w:cs="Times New Roman"/>
          <w:i/>
          <w:iCs/>
          <w:szCs w:val="24"/>
          <w:lang w:val="lv-LV"/>
        </w:rPr>
        <w:t>Slovenia</w:t>
      </w:r>
      <w:proofErr w:type="spellEnd"/>
      <w:r w:rsidR="006A03BD" w:rsidRPr="008E6CD6">
        <w:rPr>
          <w:rFonts w:eastAsia="Times New Roman" w:cs="Times New Roman"/>
          <w:i/>
          <w:iCs/>
          <w:szCs w:val="24"/>
          <w:lang w:val="lv-LV"/>
        </w:rPr>
        <w:t>”, iesnieguma Nr. </w:t>
      </w:r>
      <w:hyperlink r:id="rId7" w:history="1">
        <w:r w:rsidR="006A03BD" w:rsidRPr="008E6CD6">
          <w:rPr>
            <w:rStyle w:val="Hyperlink"/>
            <w:rFonts w:eastAsia="Times New Roman" w:cs="Times New Roman"/>
            <w:i/>
            <w:iCs/>
            <w:szCs w:val="24"/>
            <w:lang w:val="lv-LV"/>
          </w:rPr>
          <w:t>24816/14</w:t>
        </w:r>
      </w:hyperlink>
      <w:r w:rsidR="006A03BD" w:rsidRPr="008E6CD6">
        <w:rPr>
          <w:rFonts w:eastAsia="Times New Roman" w:cs="Times New Roman"/>
          <w:i/>
          <w:iCs/>
          <w:szCs w:val="24"/>
          <w:lang w:val="lv-LV"/>
        </w:rPr>
        <w:t xml:space="preserve"> un </w:t>
      </w:r>
      <w:hyperlink r:id="rId8" w:history="1">
        <w:r w:rsidR="006A03BD" w:rsidRPr="008E6CD6">
          <w:rPr>
            <w:rStyle w:val="Hyperlink"/>
            <w:rFonts w:eastAsia="Times New Roman" w:cs="Times New Roman"/>
            <w:i/>
            <w:iCs/>
            <w:szCs w:val="24"/>
            <w:lang w:val="lv-LV"/>
          </w:rPr>
          <w:t>25140/14</w:t>
        </w:r>
      </w:hyperlink>
      <w:r w:rsidR="006A03BD" w:rsidRPr="008E6CD6">
        <w:rPr>
          <w:rFonts w:eastAsia="Times New Roman" w:cs="Times New Roman"/>
          <w:i/>
          <w:iCs/>
          <w:szCs w:val="24"/>
          <w:lang w:val="lv-LV"/>
        </w:rPr>
        <w:t>, 158. punktu un 2012. gada 27. marta lēmuma lietā „</w:t>
      </w:r>
      <w:proofErr w:type="spellStart"/>
      <w:r w:rsidR="006A03BD" w:rsidRPr="008E6CD6">
        <w:rPr>
          <w:rFonts w:eastAsia="Times New Roman" w:cs="Times New Roman"/>
          <w:i/>
          <w:iCs/>
          <w:szCs w:val="24"/>
          <w:lang w:val="lv-LV"/>
        </w:rPr>
        <w:t>Costache</w:t>
      </w:r>
      <w:proofErr w:type="spellEnd"/>
      <w:r w:rsidR="006A03BD" w:rsidRPr="008E6CD6">
        <w:rPr>
          <w:rFonts w:eastAsia="Times New Roman" w:cs="Times New Roman"/>
          <w:i/>
          <w:iCs/>
          <w:szCs w:val="24"/>
          <w:lang w:val="lv-LV"/>
        </w:rPr>
        <w:t xml:space="preserve"> v. </w:t>
      </w:r>
      <w:proofErr w:type="spellStart"/>
      <w:r w:rsidR="006A03BD" w:rsidRPr="008E6CD6">
        <w:rPr>
          <w:rFonts w:eastAsia="Times New Roman" w:cs="Times New Roman"/>
          <w:i/>
          <w:iCs/>
          <w:szCs w:val="24"/>
          <w:lang w:val="lv-LV"/>
        </w:rPr>
        <w:t>Romania</w:t>
      </w:r>
      <w:proofErr w:type="spellEnd"/>
      <w:r w:rsidR="006A03BD" w:rsidRPr="008E6CD6">
        <w:rPr>
          <w:rFonts w:eastAsia="Times New Roman" w:cs="Times New Roman"/>
          <w:i/>
          <w:iCs/>
          <w:szCs w:val="24"/>
          <w:lang w:val="lv-LV"/>
        </w:rPr>
        <w:t>”, iesnieguma Nr. </w:t>
      </w:r>
      <w:hyperlink r:id="rId9" w:history="1">
        <w:r w:rsidR="006A03BD" w:rsidRPr="008E6CD6">
          <w:rPr>
            <w:rStyle w:val="Hyperlink"/>
            <w:rFonts w:eastAsia="Times New Roman" w:cs="Times New Roman"/>
            <w:i/>
            <w:iCs/>
            <w:szCs w:val="24"/>
            <w:lang w:val="lv-LV"/>
          </w:rPr>
          <w:t>25615/07</w:t>
        </w:r>
      </w:hyperlink>
      <w:r w:rsidR="006A03BD" w:rsidRPr="008E6CD6">
        <w:rPr>
          <w:rFonts w:eastAsia="Times New Roman" w:cs="Times New Roman"/>
          <w:i/>
          <w:iCs/>
          <w:szCs w:val="24"/>
          <w:lang w:val="lv-LV"/>
        </w:rPr>
        <w:t>, 21. punktu</w:t>
      </w:r>
      <w:r w:rsidR="006A03BD" w:rsidRPr="008E6CD6">
        <w:rPr>
          <w:rFonts w:eastAsia="Times New Roman" w:cs="Times New Roman"/>
          <w:szCs w:val="24"/>
          <w:lang w:val="lv-LV"/>
        </w:rPr>
        <w:t>). Tomēr</w:t>
      </w:r>
      <w:r w:rsidR="00DF5485" w:rsidRPr="008E6CD6">
        <w:rPr>
          <w:rFonts w:eastAsia="Times New Roman" w:cs="Times New Roman"/>
          <w:szCs w:val="24"/>
          <w:lang w:val="lv-LV"/>
        </w:rPr>
        <w:t xml:space="preserve"> </w:t>
      </w:r>
      <w:r w:rsidR="006A03BD" w:rsidRPr="008E6CD6">
        <w:rPr>
          <w:rFonts w:eastAsia="Times New Roman" w:cs="Times New Roman"/>
          <w:szCs w:val="24"/>
          <w:lang w:val="lv-LV"/>
        </w:rPr>
        <w:t>apstākļos, kad paša prasītāja komunālo maksājumu parāda dēļ viņa mājoklī atslēgt</w:t>
      </w:r>
      <w:r w:rsidR="002019DC" w:rsidRPr="008E6CD6">
        <w:rPr>
          <w:rFonts w:eastAsia="Times New Roman" w:cs="Times New Roman"/>
          <w:szCs w:val="24"/>
          <w:lang w:val="lv-LV"/>
        </w:rPr>
        <w:t>a</w:t>
      </w:r>
      <w:r w:rsidR="006A03BD" w:rsidRPr="008E6CD6">
        <w:rPr>
          <w:rFonts w:eastAsia="Times New Roman" w:cs="Times New Roman"/>
          <w:szCs w:val="24"/>
          <w:lang w:val="lv-LV"/>
        </w:rPr>
        <w:t xml:space="preserve"> ūdens </w:t>
      </w:r>
      <w:r w:rsidR="00E7759D" w:rsidRPr="008E6CD6">
        <w:rPr>
          <w:rFonts w:eastAsia="Times New Roman" w:cs="Times New Roman"/>
          <w:szCs w:val="24"/>
          <w:lang w:val="lv-LV"/>
        </w:rPr>
        <w:t xml:space="preserve">padeve </w:t>
      </w:r>
      <w:r w:rsidR="006A03BD" w:rsidRPr="008E6CD6">
        <w:rPr>
          <w:rFonts w:eastAsia="Times New Roman" w:cs="Times New Roman"/>
          <w:szCs w:val="24"/>
          <w:lang w:val="lv-LV"/>
        </w:rPr>
        <w:t>vannasistabā un tualetē</w:t>
      </w:r>
      <w:r w:rsidR="002019DC" w:rsidRPr="008E6CD6">
        <w:rPr>
          <w:rFonts w:eastAsia="Times New Roman" w:cs="Times New Roman"/>
          <w:szCs w:val="24"/>
          <w:lang w:val="lv-LV"/>
        </w:rPr>
        <w:t xml:space="preserve">, </w:t>
      </w:r>
      <w:r w:rsidRPr="008E6CD6">
        <w:rPr>
          <w:rFonts w:eastAsia="Times New Roman" w:cs="Times New Roman"/>
          <w:szCs w:val="24"/>
          <w:lang w:val="lv-LV"/>
        </w:rPr>
        <w:t>bet nodrošināta</w:t>
      </w:r>
      <w:r w:rsidR="006A03BD" w:rsidRPr="008E6CD6">
        <w:rPr>
          <w:rFonts w:eastAsia="Times New Roman" w:cs="Times New Roman"/>
          <w:szCs w:val="24"/>
          <w:lang w:val="lv-LV"/>
        </w:rPr>
        <w:t xml:space="preserve"> ūdens </w:t>
      </w:r>
      <w:r w:rsidR="00E7759D" w:rsidRPr="008E6CD6">
        <w:rPr>
          <w:rFonts w:eastAsia="Times New Roman" w:cs="Times New Roman"/>
          <w:szCs w:val="24"/>
          <w:lang w:val="lv-LV"/>
        </w:rPr>
        <w:t xml:space="preserve">padeve </w:t>
      </w:r>
      <w:r w:rsidR="006A03BD" w:rsidRPr="008E6CD6">
        <w:rPr>
          <w:rFonts w:eastAsia="Times New Roman" w:cs="Times New Roman"/>
          <w:szCs w:val="24"/>
          <w:lang w:val="lv-LV"/>
        </w:rPr>
        <w:t xml:space="preserve">virtuvē, </w:t>
      </w:r>
      <w:r w:rsidRPr="008E6CD6">
        <w:rPr>
          <w:rFonts w:eastAsia="Times New Roman" w:cs="Times New Roman"/>
          <w:szCs w:val="24"/>
          <w:lang w:val="lv-LV"/>
        </w:rPr>
        <w:t>nevar uzskatīt</w:t>
      </w:r>
      <w:r w:rsidR="006A03BD" w:rsidRPr="008E6CD6">
        <w:rPr>
          <w:rFonts w:eastAsia="Times New Roman" w:cs="Times New Roman"/>
          <w:szCs w:val="24"/>
          <w:lang w:val="lv-LV"/>
        </w:rPr>
        <w:t xml:space="preserve">, ka iejaukšanās viņa tiesībās uz privātās dzīves aizsardzību būtu sasniegusi </w:t>
      </w:r>
      <w:r w:rsidR="00C3523E" w:rsidRPr="008E6CD6">
        <w:rPr>
          <w:rFonts w:eastAsia="Times New Roman" w:cs="Times New Roman"/>
          <w:szCs w:val="24"/>
          <w:lang w:val="lv-LV"/>
        </w:rPr>
        <w:t>tād</w:t>
      </w:r>
      <w:r w:rsidR="006A03BD" w:rsidRPr="008E6CD6">
        <w:rPr>
          <w:rFonts w:eastAsia="Times New Roman" w:cs="Times New Roman"/>
          <w:szCs w:val="24"/>
          <w:lang w:val="lv-LV"/>
        </w:rPr>
        <w:t xml:space="preserve">u nopietnības pakāpi, </w:t>
      </w:r>
      <w:r w:rsidR="00911CF0" w:rsidRPr="008E6CD6">
        <w:rPr>
          <w:rFonts w:eastAsia="Times New Roman" w:cs="Times New Roman"/>
          <w:szCs w:val="24"/>
          <w:lang w:val="lv-LV"/>
        </w:rPr>
        <w:t>lai rastos nepieciešamība izskatāmajā lietā lemt par prasītāja pamattiesību aizsardzību. Prasītājam ir nodrošināta</w:t>
      </w:r>
      <w:r w:rsidR="00DF5485" w:rsidRPr="008E6CD6">
        <w:rPr>
          <w:rFonts w:eastAsia="Times New Roman" w:cs="Times New Roman"/>
          <w:szCs w:val="24"/>
          <w:lang w:val="lv-LV"/>
        </w:rPr>
        <w:t xml:space="preserve"> piekļuve drošam dzeramajam ūdenim </w:t>
      </w:r>
      <w:r w:rsidR="00DF5485" w:rsidRPr="008E6CD6">
        <w:rPr>
          <w:rFonts w:eastAsia="Times New Roman" w:cs="Times New Roman"/>
          <w:szCs w:val="24"/>
          <w:lang w:val="lv-LV"/>
        </w:rPr>
        <w:lastRenderedPageBreak/>
        <w:t>un sanitārajam nodrošinājumam</w:t>
      </w:r>
      <w:r w:rsidR="00911CF0" w:rsidRPr="008E6CD6">
        <w:rPr>
          <w:rFonts w:eastAsia="Times New Roman" w:cs="Times New Roman"/>
          <w:szCs w:val="24"/>
          <w:lang w:val="lv-LV"/>
        </w:rPr>
        <w:t xml:space="preserve">, tādēļ prasītāja norādītie apstākļi par </w:t>
      </w:r>
      <w:r w:rsidR="006C1F1B" w:rsidRPr="008E6CD6">
        <w:rPr>
          <w:rFonts w:eastAsia="Times New Roman" w:cs="Times New Roman"/>
          <w:szCs w:val="24"/>
          <w:lang w:val="lv-LV"/>
        </w:rPr>
        <w:t xml:space="preserve">ilgstošām </w:t>
      </w:r>
      <w:r w:rsidR="00911CF0" w:rsidRPr="008E6CD6">
        <w:rPr>
          <w:rFonts w:eastAsia="Times New Roman" w:cs="Times New Roman"/>
          <w:szCs w:val="24"/>
          <w:lang w:val="lv-LV"/>
        </w:rPr>
        <w:t>neērtībām (ūdens sildīšan</w:t>
      </w:r>
      <w:r w:rsidR="006C1F1B" w:rsidRPr="008E6CD6">
        <w:rPr>
          <w:rFonts w:eastAsia="Times New Roman" w:cs="Times New Roman"/>
          <w:szCs w:val="24"/>
          <w:lang w:val="lv-LV"/>
        </w:rPr>
        <w:t>u</w:t>
      </w:r>
      <w:r w:rsidR="00911CF0" w:rsidRPr="008E6CD6">
        <w:rPr>
          <w:rFonts w:eastAsia="Times New Roman" w:cs="Times New Roman"/>
          <w:szCs w:val="24"/>
          <w:lang w:val="lv-LV"/>
        </w:rPr>
        <w:t>, ūdens nešan</w:t>
      </w:r>
      <w:r w:rsidR="006C1F1B" w:rsidRPr="008E6CD6">
        <w:rPr>
          <w:rFonts w:eastAsia="Times New Roman" w:cs="Times New Roman"/>
          <w:szCs w:val="24"/>
          <w:lang w:val="lv-LV"/>
        </w:rPr>
        <w:t>u</w:t>
      </w:r>
      <w:r w:rsidR="00911CF0" w:rsidRPr="008E6CD6">
        <w:rPr>
          <w:rFonts w:eastAsia="Times New Roman" w:cs="Times New Roman"/>
          <w:szCs w:val="24"/>
          <w:lang w:val="lv-LV"/>
        </w:rPr>
        <w:t xml:space="preserve"> uz vannasistabu un tualeti) </w:t>
      </w:r>
      <w:r w:rsidR="006C1F1B" w:rsidRPr="008E6CD6">
        <w:rPr>
          <w:rFonts w:eastAsia="Times New Roman" w:cs="Times New Roman"/>
          <w:szCs w:val="24"/>
          <w:lang w:val="lv-LV"/>
        </w:rPr>
        <w:t>nevar būt pamats kasācijas tiesvedības ierosināšanai</w:t>
      </w:r>
      <w:r w:rsidR="006A03BD" w:rsidRPr="008E6CD6">
        <w:rPr>
          <w:rFonts w:eastAsia="Times New Roman" w:cs="Times New Roman"/>
          <w:szCs w:val="24"/>
          <w:lang w:val="lv-LV"/>
        </w:rPr>
        <w:t>.</w:t>
      </w:r>
    </w:p>
    <w:p w14:paraId="7BAEBA0B" w14:textId="77777777" w:rsidR="00884C43" w:rsidRPr="008E6CD6" w:rsidRDefault="00884C43" w:rsidP="008E6CD6">
      <w:pPr>
        <w:spacing w:after="0" w:line="276" w:lineRule="auto"/>
        <w:ind w:firstLine="567"/>
        <w:jc w:val="both"/>
        <w:rPr>
          <w:rFonts w:eastAsia="Times New Roman" w:cs="Times New Roman"/>
          <w:szCs w:val="24"/>
          <w:lang w:val="lv-LV"/>
        </w:rPr>
      </w:pPr>
    </w:p>
    <w:p w14:paraId="72F2E8FB" w14:textId="3B2B6527" w:rsidR="00450A56" w:rsidRPr="008E6CD6" w:rsidRDefault="00450A56"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Pamatojoties uz Civilprocesa likuma 464.</w:t>
      </w:r>
      <w:r w:rsidR="00AA1F3A" w:rsidRPr="008E6CD6">
        <w:rPr>
          <w:rFonts w:eastAsia="Times New Roman" w:cs="Times New Roman"/>
          <w:szCs w:val="24"/>
          <w:lang w:val="lv-LV"/>
        </w:rPr>
        <w:t> </w:t>
      </w:r>
      <w:r w:rsidRPr="008E6CD6">
        <w:rPr>
          <w:rFonts w:eastAsia="Times New Roman" w:cs="Times New Roman"/>
          <w:szCs w:val="24"/>
          <w:lang w:val="lv-LV"/>
        </w:rPr>
        <w:t>panta trešo daļu, 464.</w:t>
      </w:r>
      <w:r w:rsidRPr="008E6CD6">
        <w:rPr>
          <w:rFonts w:eastAsia="Times New Roman" w:cs="Times New Roman"/>
          <w:szCs w:val="24"/>
          <w:vertAlign w:val="superscript"/>
          <w:lang w:val="lv-LV"/>
        </w:rPr>
        <w:t>1</w:t>
      </w:r>
      <w:r w:rsidRPr="008E6CD6">
        <w:rPr>
          <w:rFonts w:eastAsia="Times New Roman" w:cs="Times New Roman"/>
          <w:szCs w:val="24"/>
          <w:lang w:val="lv-LV"/>
        </w:rPr>
        <w:t> panta otrās daļas 2.</w:t>
      </w:r>
      <w:r w:rsidR="00AA1F3A" w:rsidRPr="008E6CD6">
        <w:rPr>
          <w:rFonts w:eastAsia="Times New Roman" w:cs="Times New Roman"/>
          <w:szCs w:val="24"/>
          <w:lang w:val="lv-LV"/>
        </w:rPr>
        <w:t> </w:t>
      </w:r>
      <w:r w:rsidRPr="008E6CD6">
        <w:rPr>
          <w:rFonts w:eastAsia="Times New Roman" w:cs="Times New Roman"/>
          <w:szCs w:val="24"/>
          <w:lang w:val="lv-LV"/>
        </w:rPr>
        <w:t>punktu, senatoru kolēģija</w:t>
      </w:r>
    </w:p>
    <w:p w14:paraId="6BE0CC95" w14:textId="77777777" w:rsidR="00450A56" w:rsidRPr="008E6CD6" w:rsidRDefault="00545C88" w:rsidP="008E6CD6">
      <w:pPr>
        <w:spacing w:after="0" w:line="276" w:lineRule="auto"/>
        <w:jc w:val="center"/>
        <w:rPr>
          <w:rFonts w:eastAsia="Times New Roman" w:cs="Times New Roman"/>
          <w:b/>
          <w:bCs/>
          <w:szCs w:val="24"/>
          <w:lang w:val="lv-LV"/>
        </w:rPr>
      </w:pPr>
      <w:r w:rsidRPr="008E6CD6">
        <w:rPr>
          <w:rFonts w:eastAsia="Times New Roman" w:cs="Times New Roman"/>
          <w:b/>
          <w:bCs/>
          <w:szCs w:val="24"/>
          <w:lang w:val="lv-LV"/>
        </w:rPr>
        <w:t>n</w:t>
      </w:r>
      <w:r w:rsidR="00450A56" w:rsidRPr="008E6CD6">
        <w:rPr>
          <w:rFonts w:eastAsia="Times New Roman" w:cs="Times New Roman"/>
          <w:b/>
          <w:bCs/>
          <w:szCs w:val="24"/>
          <w:lang w:val="lv-LV"/>
        </w:rPr>
        <w:t>olēma</w:t>
      </w:r>
    </w:p>
    <w:p w14:paraId="2A156372" w14:textId="77777777" w:rsidR="00545C88" w:rsidRPr="008E6CD6" w:rsidRDefault="00545C88" w:rsidP="008E6CD6">
      <w:pPr>
        <w:spacing w:after="0" w:line="276" w:lineRule="auto"/>
        <w:jc w:val="center"/>
        <w:rPr>
          <w:rFonts w:eastAsia="Times New Roman" w:cs="Times New Roman"/>
          <w:b/>
          <w:bCs/>
          <w:szCs w:val="24"/>
          <w:lang w:val="lv-LV"/>
        </w:rPr>
      </w:pPr>
    </w:p>
    <w:p w14:paraId="1194D4DF" w14:textId="473D06CD" w:rsidR="00450A56" w:rsidRPr="008E6CD6" w:rsidRDefault="00450A56" w:rsidP="008E6CD6">
      <w:pPr>
        <w:spacing w:after="0" w:line="276" w:lineRule="auto"/>
        <w:ind w:firstLine="567"/>
        <w:jc w:val="both"/>
        <w:rPr>
          <w:rFonts w:eastAsia="Times New Roman" w:cs="Times New Roman"/>
          <w:szCs w:val="24"/>
          <w:lang w:val="lv-LV"/>
        </w:rPr>
      </w:pPr>
      <w:r w:rsidRPr="008E6CD6">
        <w:rPr>
          <w:rFonts w:eastAsia="Times New Roman" w:cs="Times New Roman"/>
          <w:color w:val="000000"/>
          <w:szCs w:val="24"/>
          <w:lang w:val="lv-LV"/>
        </w:rPr>
        <w:t xml:space="preserve">atteikt ierosināt kasācijas tiesvedību sakarā ar </w:t>
      </w:r>
      <w:r w:rsidR="002543F2" w:rsidRPr="008E6CD6">
        <w:rPr>
          <w:rFonts w:eastAsia="Times New Roman" w:cs="Times New Roman"/>
          <w:color w:val="000000"/>
          <w:szCs w:val="24"/>
          <w:lang w:val="lv-LV"/>
        </w:rPr>
        <w:t xml:space="preserve">prasītāja </w:t>
      </w:r>
      <w:r w:rsidR="005E706C" w:rsidRPr="008E6CD6">
        <w:rPr>
          <w:rFonts w:eastAsia="Times New Roman" w:cs="Times New Roman"/>
          <w:szCs w:val="24"/>
          <w:lang w:val="lv-LV"/>
        </w:rPr>
        <w:t xml:space="preserve">[pers. A] </w:t>
      </w:r>
      <w:r w:rsidRPr="008E6CD6">
        <w:rPr>
          <w:rFonts w:eastAsia="Times New Roman" w:cs="Times New Roman"/>
          <w:szCs w:val="24"/>
          <w:lang w:val="lv-LV"/>
        </w:rPr>
        <w:t xml:space="preserve">kasācijas sūdzību par </w:t>
      </w:r>
      <w:r w:rsidR="00432B5C" w:rsidRPr="008E6CD6">
        <w:rPr>
          <w:rFonts w:eastAsia="Times New Roman" w:cs="Times New Roman"/>
          <w:szCs w:val="24"/>
          <w:lang w:val="lv-LV"/>
        </w:rPr>
        <w:t>Rīgas</w:t>
      </w:r>
      <w:r w:rsidR="009E2F19" w:rsidRPr="008E6CD6">
        <w:rPr>
          <w:rFonts w:eastAsia="Times New Roman" w:cs="Times New Roman"/>
          <w:szCs w:val="24"/>
          <w:lang w:val="lv-LV"/>
        </w:rPr>
        <w:t xml:space="preserve"> </w:t>
      </w:r>
      <w:r w:rsidRPr="008E6CD6">
        <w:rPr>
          <w:rFonts w:eastAsia="Times New Roman" w:cs="Times New Roman"/>
          <w:szCs w:val="24"/>
          <w:lang w:val="lv-LV"/>
        </w:rPr>
        <w:t>apgabaltiesas 202</w:t>
      </w:r>
      <w:r w:rsidR="004203F5" w:rsidRPr="008E6CD6">
        <w:rPr>
          <w:rFonts w:eastAsia="Times New Roman" w:cs="Times New Roman"/>
          <w:szCs w:val="24"/>
          <w:lang w:val="lv-LV"/>
        </w:rPr>
        <w:t>3</w:t>
      </w:r>
      <w:r w:rsidRPr="008E6CD6">
        <w:rPr>
          <w:rFonts w:eastAsia="Times New Roman" w:cs="Times New Roman"/>
          <w:szCs w:val="24"/>
          <w:lang w:val="lv-LV"/>
        </w:rPr>
        <w:t>.</w:t>
      </w:r>
      <w:r w:rsidR="00AA1F3A" w:rsidRPr="008E6CD6">
        <w:rPr>
          <w:rFonts w:eastAsia="Times New Roman" w:cs="Times New Roman"/>
          <w:szCs w:val="24"/>
          <w:lang w:val="lv-LV"/>
        </w:rPr>
        <w:t> </w:t>
      </w:r>
      <w:r w:rsidRPr="008E6CD6">
        <w:rPr>
          <w:rFonts w:eastAsia="Times New Roman" w:cs="Times New Roman"/>
          <w:szCs w:val="24"/>
          <w:lang w:val="lv-LV"/>
        </w:rPr>
        <w:t xml:space="preserve">gada </w:t>
      </w:r>
      <w:r w:rsidR="002543F2" w:rsidRPr="008E6CD6">
        <w:rPr>
          <w:rFonts w:eastAsia="Times New Roman" w:cs="Times New Roman"/>
          <w:szCs w:val="24"/>
          <w:lang w:val="lv-LV"/>
        </w:rPr>
        <w:t>2</w:t>
      </w:r>
      <w:r w:rsidR="00E524E5" w:rsidRPr="008E6CD6">
        <w:rPr>
          <w:rFonts w:eastAsia="Times New Roman" w:cs="Times New Roman"/>
          <w:szCs w:val="24"/>
          <w:lang w:val="lv-LV"/>
        </w:rPr>
        <w:t>5</w:t>
      </w:r>
      <w:r w:rsidR="00AA1F3A" w:rsidRPr="008E6CD6">
        <w:rPr>
          <w:rFonts w:eastAsia="Times New Roman" w:cs="Times New Roman"/>
          <w:szCs w:val="24"/>
          <w:lang w:val="lv-LV"/>
        </w:rPr>
        <w:t>. </w:t>
      </w:r>
      <w:r w:rsidR="00E524E5" w:rsidRPr="008E6CD6">
        <w:rPr>
          <w:rFonts w:eastAsia="Times New Roman" w:cs="Times New Roman"/>
          <w:szCs w:val="24"/>
          <w:lang w:val="lv-LV"/>
        </w:rPr>
        <w:t>maija</w:t>
      </w:r>
      <w:r w:rsidR="00AA1F3A" w:rsidRPr="008E6CD6">
        <w:rPr>
          <w:rFonts w:eastAsia="Times New Roman" w:cs="Times New Roman"/>
          <w:szCs w:val="24"/>
          <w:lang w:val="lv-LV"/>
        </w:rPr>
        <w:t xml:space="preserve"> </w:t>
      </w:r>
      <w:r w:rsidRPr="008E6CD6">
        <w:rPr>
          <w:rFonts w:eastAsia="Times New Roman" w:cs="Times New Roman"/>
          <w:szCs w:val="24"/>
          <w:lang w:val="lv-LV"/>
        </w:rPr>
        <w:t>spriedumu.</w:t>
      </w:r>
    </w:p>
    <w:p w14:paraId="15B73B4B" w14:textId="77777777" w:rsidR="00AA1F3A" w:rsidRPr="008E6CD6" w:rsidRDefault="00AA1F3A" w:rsidP="008E6CD6">
      <w:pPr>
        <w:spacing w:after="0" w:line="276" w:lineRule="auto"/>
        <w:ind w:firstLine="567"/>
        <w:jc w:val="both"/>
        <w:rPr>
          <w:rFonts w:eastAsia="Times New Roman" w:cs="Times New Roman"/>
          <w:szCs w:val="24"/>
          <w:lang w:val="lv-LV"/>
        </w:rPr>
      </w:pPr>
    </w:p>
    <w:p w14:paraId="5862D3D4" w14:textId="67276ECA" w:rsidR="00AA1F3A" w:rsidRPr="008E6CD6" w:rsidRDefault="00450A56" w:rsidP="008E6CD6">
      <w:pPr>
        <w:spacing w:after="0" w:line="276" w:lineRule="auto"/>
        <w:ind w:firstLine="567"/>
        <w:jc w:val="both"/>
        <w:rPr>
          <w:rFonts w:eastAsia="Times New Roman" w:cs="Times New Roman"/>
          <w:szCs w:val="24"/>
          <w:lang w:val="lv-LV"/>
        </w:rPr>
      </w:pPr>
      <w:r w:rsidRPr="008E6CD6">
        <w:rPr>
          <w:rFonts w:eastAsia="Times New Roman" w:cs="Times New Roman"/>
          <w:szCs w:val="24"/>
          <w:lang w:val="lv-LV"/>
        </w:rPr>
        <w:t>Lēmums nav pārsūdzams.</w:t>
      </w:r>
    </w:p>
    <w:p w14:paraId="6C7AC9E4" w14:textId="77777777" w:rsidR="00C95226" w:rsidRPr="008E6CD6" w:rsidRDefault="00C95226" w:rsidP="008E6CD6">
      <w:pPr>
        <w:spacing w:after="0" w:line="276" w:lineRule="auto"/>
        <w:jc w:val="center"/>
        <w:rPr>
          <w:rFonts w:eastAsia="Times New Roman" w:cs="Times New Roman"/>
          <w:szCs w:val="24"/>
          <w:lang w:val="lv-LV"/>
        </w:rPr>
      </w:pPr>
    </w:p>
    <w:sectPr w:rsidR="00C95226" w:rsidRPr="008E6CD6" w:rsidSect="008E6CD6">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A73C" w14:textId="77777777" w:rsidR="00EA02E4" w:rsidRDefault="00EA02E4">
      <w:pPr>
        <w:spacing w:after="0" w:line="240" w:lineRule="auto"/>
      </w:pPr>
      <w:r>
        <w:separator/>
      </w:r>
    </w:p>
  </w:endnote>
  <w:endnote w:type="continuationSeparator" w:id="0">
    <w:p w14:paraId="50D06BA0" w14:textId="77777777" w:rsidR="00EA02E4" w:rsidRDefault="00EA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9D76EB3" w14:textId="77777777" w:rsidR="003D1622" w:rsidRDefault="003D1622" w:rsidP="003D1622">
        <w:pPr>
          <w:pStyle w:val="Footer"/>
          <w:jc w:val="center"/>
        </w:pPr>
        <w:r w:rsidRPr="004B2CBF">
          <w:rPr>
            <w:bCs/>
          </w:rPr>
          <w:fldChar w:fldCharType="begin"/>
        </w:r>
        <w:r w:rsidRPr="004B2CBF">
          <w:rPr>
            <w:bCs/>
          </w:rPr>
          <w:instrText xml:space="preserve"> PAGE </w:instrText>
        </w:r>
        <w:r w:rsidRPr="004B2CBF">
          <w:rPr>
            <w:bCs/>
          </w:rPr>
          <w:fldChar w:fldCharType="separate"/>
        </w:r>
        <w:r>
          <w:rPr>
            <w:bCs/>
          </w:rPr>
          <w:t>4</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Pr>
            <w:bCs/>
          </w:rPr>
          <w:t>4</w:t>
        </w:r>
        <w:r w:rsidRPr="004B2CBF">
          <w:rPr>
            <w:bCs/>
          </w:rPr>
          <w:fldChar w:fldCharType="end"/>
        </w:r>
      </w:p>
    </w:sdtContent>
  </w:sdt>
  <w:p w14:paraId="525B0ABB" w14:textId="77777777" w:rsidR="003D1622" w:rsidRDefault="003D1622" w:rsidP="003D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EF4E" w14:textId="77777777" w:rsidR="00EA02E4" w:rsidRDefault="00EA02E4">
      <w:pPr>
        <w:spacing w:after="0" w:line="240" w:lineRule="auto"/>
      </w:pPr>
      <w:r>
        <w:separator/>
      </w:r>
    </w:p>
  </w:footnote>
  <w:footnote w:type="continuationSeparator" w:id="0">
    <w:p w14:paraId="660D5E43" w14:textId="77777777" w:rsidR="00EA02E4" w:rsidRDefault="00EA0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56"/>
    <w:rsid w:val="00017CF3"/>
    <w:rsid w:val="0004558D"/>
    <w:rsid w:val="000554FF"/>
    <w:rsid w:val="0007644E"/>
    <w:rsid w:val="000A4815"/>
    <w:rsid w:val="000A6CD6"/>
    <w:rsid w:val="000C210E"/>
    <w:rsid w:val="001061E5"/>
    <w:rsid w:val="00112E3E"/>
    <w:rsid w:val="0014687F"/>
    <w:rsid w:val="00170125"/>
    <w:rsid w:val="00181776"/>
    <w:rsid w:val="001C4AF4"/>
    <w:rsid w:val="001C6CF9"/>
    <w:rsid w:val="001E5DD2"/>
    <w:rsid w:val="001F328C"/>
    <w:rsid w:val="002019DC"/>
    <w:rsid w:val="00211608"/>
    <w:rsid w:val="00211A6A"/>
    <w:rsid w:val="002147BF"/>
    <w:rsid w:val="00217835"/>
    <w:rsid w:val="00222748"/>
    <w:rsid w:val="00236621"/>
    <w:rsid w:val="002460AC"/>
    <w:rsid w:val="002533DE"/>
    <w:rsid w:val="002543F2"/>
    <w:rsid w:val="00262F6F"/>
    <w:rsid w:val="00273A91"/>
    <w:rsid w:val="0029602C"/>
    <w:rsid w:val="002C7AAD"/>
    <w:rsid w:val="002E58D2"/>
    <w:rsid w:val="002E7C01"/>
    <w:rsid w:val="002F1E98"/>
    <w:rsid w:val="0030302F"/>
    <w:rsid w:val="003431E2"/>
    <w:rsid w:val="003712AB"/>
    <w:rsid w:val="00396261"/>
    <w:rsid w:val="003A2F32"/>
    <w:rsid w:val="003C0A36"/>
    <w:rsid w:val="003D1622"/>
    <w:rsid w:val="003E1B9A"/>
    <w:rsid w:val="004203F5"/>
    <w:rsid w:val="00432B5C"/>
    <w:rsid w:val="00450A56"/>
    <w:rsid w:val="0045368E"/>
    <w:rsid w:val="00464EF0"/>
    <w:rsid w:val="004A0D57"/>
    <w:rsid w:val="004C4BC4"/>
    <w:rsid w:val="004E7CB6"/>
    <w:rsid w:val="0052576E"/>
    <w:rsid w:val="005274EF"/>
    <w:rsid w:val="00541B39"/>
    <w:rsid w:val="00545C88"/>
    <w:rsid w:val="00551469"/>
    <w:rsid w:val="00570C75"/>
    <w:rsid w:val="00591577"/>
    <w:rsid w:val="005B4FA1"/>
    <w:rsid w:val="005C71CB"/>
    <w:rsid w:val="005E706C"/>
    <w:rsid w:val="005F766D"/>
    <w:rsid w:val="006142EE"/>
    <w:rsid w:val="006226E4"/>
    <w:rsid w:val="00651D78"/>
    <w:rsid w:val="006A03BD"/>
    <w:rsid w:val="006A16C9"/>
    <w:rsid w:val="006A6851"/>
    <w:rsid w:val="006C1F1B"/>
    <w:rsid w:val="006D7E9D"/>
    <w:rsid w:val="006E4604"/>
    <w:rsid w:val="00711E5E"/>
    <w:rsid w:val="00736F86"/>
    <w:rsid w:val="00760BE0"/>
    <w:rsid w:val="00776D39"/>
    <w:rsid w:val="00783CC0"/>
    <w:rsid w:val="007B2F60"/>
    <w:rsid w:val="007C6693"/>
    <w:rsid w:val="007D3BC0"/>
    <w:rsid w:val="007F42EE"/>
    <w:rsid w:val="0085666A"/>
    <w:rsid w:val="008840A1"/>
    <w:rsid w:val="00884C43"/>
    <w:rsid w:val="008C0640"/>
    <w:rsid w:val="008C3241"/>
    <w:rsid w:val="008C342A"/>
    <w:rsid w:val="008E6CD6"/>
    <w:rsid w:val="00910C76"/>
    <w:rsid w:val="00911CF0"/>
    <w:rsid w:val="009128D3"/>
    <w:rsid w:val="00933616"/>
    <w:rsid w:val="009A66A2"/>
    <w:rsid w:val="009B4716"/>
    <w:rsid w:val="009E2F19"/>
    <w:rsid w:val="009E3AF3"/>
    <w:rsid w:val="009F215F"/>
    <w:rsid w:val="009F4649"/>
    <w:rsid w:val="00A10B24"/>
    <w:rsid w:val="00A511F1"/>
    <w:rsid w:val="00A66614"/>
    <w:rsid w:val="00A70C12"/>
    <w:rsid w:val="00AA1F3A"/>
    <w:rsid w:val="00AB0095"/>
    <w:rsid w:val="00AC1671"/>
    <w:rsid w:val="00AE47EB"/>
    <w:rsid w:val="00AF4356"/>
    <w:rsid w:val="00AF4E68"/>
    <w:rsid w:val="00AF7336"/>
    <w:rsid w:val="00B03F3A"/>
    <w:rsid w:val="00B14577"/>
    <w:rsid w:val="00B42E83"/>
    <w:rsid w:val="00B43C5F"/>
    <w:rsid w:val="00B43CE8"/>
    <w:rsid w:val="00B5278F"/>
    <w:rsid w:val="00B541D2"/>
    <w:rsid w:val="00B661A2"/>
    <w:rsid w:val="00B72BF9"/>
    <w:rsid w:val="00B875EE"/>
    <w:rsid w:val="00BB268E"/>
    <w:rsid w:val="00BB672F"/>
    <w:rsid w:val="00BC296B"/>
    <w:rsid w:val="00BD1C5F"/>
    <w:rsid w:val="00BD68BE"/>
    <w:rsid w:val="00C00EC8"/>
    <w:rsid w:val="00C06339"/>
    <w:rsid w:val="00C072A0"/>
    <w:rsid w:val="00C1288F"/>
    <w:rsid w:val="00C21430"/>
    <w:rsid w:val="00C3523E"/>
    <w:rsid w:val="00C8414D"/>
    <w:rsid w:val="00C86F4E"/>
    <w:rsid w:val="00C95226"/>
    <w:rsid w:val="00CC61EA"/>
    <w:rsid w:val="00CC7D15"/>
    <w:rsid w:val="00CD4D32"/>
    <w:rsid w:val="00CE3CD5"/>
    <w:rsid w:val="00CF0B83"/>
    <w:rsid w:val="00CF552B"/>
    <w:rsid w:val="00D0403C"/>
    <w:rsid w:val="00D22B0E"/>
    <w:rsid w:val="00D2376F"/>
    <w:rsid w:val="00D42D03"/>
    <w:rsid w:val="00D71242"/>
    <w:rsid w:val="00D841E1"/>
    <w:rsid w:val="00DB2860"/>
    <w:rsid w:val="00DC1BEE"/>
    <w:rsid w:val="00DD3EA9"/>
    <w:rsid w:val="00DF169C"/>
    <w:rsid w:val="00DF5485"/>
    <w:rsid w:val="00E524E5"/>
    <w:rsid w:val="00E66267"/>
    <w:rsid w:val="00E707FB"/>
    <w:rsid w:val="00E71922"/>
    <w:rsid w:val="00E7759D"/>
    <w:rsid w:val="00E8598B"/>
    <w:rsid w:val="00E953A3"/>
    <w:rsid w:val="00EA02E4"/>
    <w:rsid w:val="00EA475A"/>
    <w:rsid w:val="00EE2816"/>
    <w:rsid w:val="00EE60B3"/>
    <w:rsid w:val="00F0563D"/>
    <w:rsid w:val="00F7747B"/>
    <w:rsid w:val="00FE0F69"/>
    <w:rsid w:val="00FE3BCF"/>
    <w:rsid w:val="00FF6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CE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0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A56"/>
  </w:style>
  <w:style w:type="character" w:styleId="PageNumber">
    <w:name w:val="page number"/>
    <w:basedOn w:val="DefaultParagraphFont"/>
    <w:rsid w:val="00450A56"/>
  </w:style>
  <w:style w:type="character" w:styleId="Hyperlink">
    <w:name w:val="Hyperlink"/>
    <w:basedOn w:val="DefaultParagraphFont"/>
    <w:uiPriority w:val="99"/>
    <w:unhideWhenUsed/>
    <w:rsid w:val="006A03BD"/>
    <w:rPr>
      <w:color w:val="0563C1" w:themeColor="hyperlink"/>
      <w:u w:val="single"/>
    </w:rPr>
  </w:style>
  <w:style w:type="character" w:styleId="UnresolvedMention">
    <w:name w:val="Unresolved Mention"/>
    <w:basedOn w:val="DefaultParagraphFont"/>
    <w:uiPriority w:val="99"/>
    <w:semiHidden/>
    <w:unhideWhenUsed/>
    <w:rsid w:val="006A03BD"/>
    <w:rPr>
      <w:color w:val="605E5C"/>
      <w:shd w:val="clear" w:color="auto" w:fill="E1DFDD"/>
    </w:rPr>
  </w:style>
  <w:style w:type="paragraph" w:styleId="Header">
    <w:name w:val="header"/>
    <w:basedOn w:val="Normal"/>
    <w:link w:val="HeaderChar"/>
    <w:uiPriority w:val="99"/>
    <w:unhideWhenUsed/>
    <w:rsid w:val="00296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201646" TargetMode="External"/><Relationship Id="rId3" Type="http://schemas.openxmlformats.org/officeDocument/2006/relationships/webSettings" Target="webSettings.xml"/><Relationship Id="rId7" Type="http://schemas.openxmlformats.org/officeDocument/2006/relationships/hyperlink" Target="https://hudoc.echr.coe.int/eng?i=001-20164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18950.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hudoc.echr.coe.int/?i=001-11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6687</Words>
  <Characters>3812</Characters>
  <Application>Microsoft Office Word</Application>
  <DocSecurity>0</DocSecurity>
  <Lines>31</Lines>
  <Paragraphs>20</Paragraphs>
  <ScaleCrop>false</ScaleCrop>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2023-12-05T11:27:00Z</dcterms:created>
  <dcterms:modified xsi:type="dcterms:W3CDTF">2023-12-06T09:57:00Z</dcterms:modified>
</cp:coreProperties>
</file>