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C7D93" w14:textId="77777777" w:rsidR="008459FC" w:rsidRDefault="008459FC" w:rsidP="008459FC">
      <w:pPr>
        <w:autoSpaceDE w:val="0"/>
        <w:autoSpaceDN w:val="0"/>
        <w:spacing w:line="276" w:lineRule="auto"/>
        <w:jc w:val="both"/>
        <w:rPr>
          <w:rFonts w:ascii="TimesNewRomanPSMT" w:hAnsi="TimesNewRomanPSMT"/>
          <w:b/>
          <w:bCs/>
          <w:lang w:eastAsia="en-US"/>
        </w:rPr>
      </w:pPr>
      <w:r>
        <w:rPr>
          <w:rFonts w:ascii="TimesNewRomanPSMT" w:hAnsi="TimesNewRomanPSMT"/>
          <w:b/>
          <w:bCs/>
        </w:rPr>
        <w:t>Tiesīb</w:t>
      </w:r>
      <w:bookmarkStart w:id="0" w:name="_GoBack"/>
      <w:bookmarkEnd w:id="0"/>
      <w:r>
        <w:rPr>
          <w:rFonts w:ascii="TimesNewRomanPSMT" w:hAnsi="TimesNewRomanPSMT"/>
          <w:b/>
          <w:bCs/>
        </w:rPr>
        <w:t xml:space="preserve">u ierobežojums personai lietā iesaistīties kā trešajai personai </w:t>
      </w:r>
    </w:p>
    <w:p w14:paraId="60528267" w14:textId="637B78D5" w:rsidR="008459FC" w:rsidRDefault="008459FC" w:rsidP="008459FC">
      <w:pPr>
        <w:autoSpaceDE w:val="0"/>
        <w:autoSpaceDN w:val="0"/>
        <w:spacing w:line="276" w:lineRule="auto"/>
        <w:jc w:val="both"/>
        <w:rPr>
          <w:rFonts w:ascii="TimesNewRomanPSMT" w:hAnsi="TimesNewRomanPSMT"/>
        </w:rPr>
      </w:pPr>
      <w:r>
        <w:rPr>
          <w:rFonts w:ascii="TimesNewRomanPSMT" w:hAnsi="TimesNewRomanPSMT"/>
        </w:rPr>
        <w:t>Ja persona pēc būtības atbilst potenciāla pieteicēja statusam, taču nav likumā noteiktajā kārtībā</w:t>
      </w:r>
      <w:r>
        <w:rPr>
          <w:rFonts w:ascii="TimesNewRomanPSMT" w:hAnsi="TimesNewRomanPSMT"/>
        </w:rPr>
        <w:t xml:space="preserve"> </w:t>
      </w:r>
      <w:r>
        <w:rPr>
          <w:rFonts w:ascii="TimesNewRomanPSMT" w:hAnsi="TimesNewRomanPSMT"/>
        </w:rPr>
        <w:t>vērsusies ar pieteikumu tiesā, tiek pieņemts, ka persona ir samierinājusies ar esošo situāciju un</w:t>
      </w:r>
      <w:r>
        <w:rPr>
          <w:rFonts w:ascii="TimesNewRomanPSMT" w:hAnsi="TimesNewRomanPSMT"/>
        </w:rPr>
        <w:t xml:space="preserve"> </w:t>
      </w:r>
      <w:r>
        <w:rPr>
          <w:rFonts w:ascii="TimesNewRomanPSMT" w:hAnsi="TimesNewRomanPSMT"/>
        </w:rPr>
        <w:t>atteikusies no savu tiesību tālākas īstenošanas. Šādai personai nav tiesību iesaistīties lietā trešās</w:t>
      </w:r>
      <w:r>
        <w:rPr>
          <w:rFonts w:ascii="TimesNewRomanPSMT" w:hAnsi="TimesNewRomanPSMT"/>
        </w:rPr>
        <w:t xml:space="preserve"> </w:t>
      </w:r>
      <w:r>
        <w:rPr>
          <w:rFonts w:ascii="TimesNewRomanPSMT" w:hAnsi="TimesNewRomanPSMT"/>
        </w:rPr>
        <w:t>personas statusā.</w:t>
      </w:r>
    </w:p>
    <w:p w14:paraId="54281D22" w14:textId="77777777" w:rsidR="008459FC" w:rsidRDefault="008459FC" w:rsidP="008459FC">
      <w:pPr>
        <w:spacing w:line="276" w:lineRule="auto"/>
        <w:jc w:val="right"/>
        <w:rPr>
          <w:lang w:eastAsia="lv-LV"/>
        </w:rPr>
      </w:pPr>
    </w:p>
    <w:p w14:paraId="645338F4" w14:textId="54FD0B69" w:rsidR="00447EE6" w:rsidRPr="008459FC" w:rsidRDefault="008459FC" w:rsidP="008459FC">
      <w:pPr>
        <w:spacing w:line="276" w:lineRule="auto"/>
        <w:jc w:val="center"/>
        <w:rPr>
          <w:b/>
        </w:rPr>
      </w:pPr>
      <w:r w:rsidRPr="008459FC">
        <w:rPr>
          <w:b/>
        </w:rPr>
        <w:t>Latvijas Republikas Senāta</w:t>
      </w:r>
    </w:p>
    <w:p w14:paraId="3924D49B" w14:textId="10AC7D7C" w:rsidR="008459FC" w:rsidRPr="008459FC" w:rsidRDefault="008459FC" w:rsidP="008459FC">
      <w:pPr>
        <w:spacing w:line="276" w:lineRule="auto"/>
        <w:jc w:val="center"/>
        <w:rPr>
          <w:b/>
        </w:rPr>
      </w:pPr>
      <w:r w:rsidRPr="008459FC">
        <w:rPr>
          <w:b/>
        </w:rPr>
        <w:t>Administratīvo lietu departamenta</w:t>
      </w:r>
    </w:p>
    <w:p w14:paraId="4456AE00" w14:textId="4C5E196E" w:rsidR="008459FC" w:rsidRPr="008459FC" w:rsidRDefault="008459FC" w:rsidP="008459FC">
      <w:pPr>
        <w:spacing w:line="276" w:lineRule="auto"/>
        <w:jc w:val="center"/>
        <w:rPr>
          <w:b/>
        </w:rPr>
      </w:pPr>
      <w:proofErr w:type="gramStart"/>
      <w:r w:rsidRPr="008459FC">
        <w:rPr>
          <w:b/>
        </w:rPr>
        <w:t>2023.gada</w:t>
      </w:r>
      <w:proofErr w:type="gramEnd"/>
      <w:r w:rsidRPr="008459FC">
        <w:rPr>
          <w:b/>
        </w:rPr>
        <w:t xml:space="preserve"> 27.septembra</w:t>
      </w:r>
    </w:p>
    <w:p w14:paraId="67BCDFC6" w14:textId="645F02B8" w:rsidR="00447EE6" w:rsidRPr="008459FC" w:rsidRDefault="00BB4735" w:rsidP="008459FC">
      <w:pPr>
        <w:spacing w:line="276" w:lineRule="auto"/>
        <w:jc w:val="center"/>
        <w:rPr>
          <w:b/>
        </w:rPr>
      </w:pPr>
      <w:r w:rsidRPr="008459FC">
        <w:rPr>
          <w:b/>
        </w:rPr>
        <w:t>SPRIEDUMS</w:t>
      </w:r>
    </w:p>
    <w:p w14:paraId="3255F713" w14:textId="77777777" w:rsidR="008459FC" w:rsidRPr="008459FC" w:rsidRDefault="008459FC" w:rsidP="008459FC">
      <w:pPr>
        <w:spacing w:line="276" w:lineRule="auto"/>
        <w:jc w:val="center"/>
        <w:rPr>
          <w:b/>
          <w:lang w:eastAsia="lv-LV"/>
        </w:rPr>
      </w:pPr>
      <w:r w:rsidRPr="008459FC">
        <w:rPr>
          <w:b/>
          <w:lang w:eastAsia="lv-LV"/>
        </w:rPr>
        <w:t>Lieta Nr. </w:t>
      </w:r>
      <w:r w:rsidRPr="008459FC">
        <w:rPr>
          <w:b/>
          <w:shd w:val="clear" w:color="auto" w:fill="FFFFFF"/>
        </w:rPr>
        <w:t>A43003621, SKA</w:t>
      </w:r>
      <w:bookmarkStart w:id="1" w:name="_Hlk129772518"/>
      <w:r w:rsidRPr="008459FC">
        <w:rPr>
          <w:b/>
          <w:shd w:val="clear" w:color="auto" w:fill="FFFFFF"/>
        </w:rPr>
        <w:noBreakHyphen/>
      </w:r>
      <w:bookmarkEnd w:id="1"/>
      <w:r w:rsidRPr="008459FC">
        <w:rPr>
          <w:b/>
          <w:shd w:val="clear" w:color="auto" w:fill="FFFFFF"/>
        </w:rPr>
        <w:t>422/2023</w:t>
      </w:r>
    </w:p>
    <w:p w14:paraId="304A6D75" w14:textId="3F18EC4B" w:rsidR="008459FC" w:rsidRPr="008459FC" w:rsidRDefault="008459FC" w:rsidP="008459FC">
      <w:pPr>
        <w:spacing w:line="276" w:lineRule="auto"/>
        <w:jc w:val="center"/>
        <w:rPr>
          <w:b/>
        </w:rPr>
      </w:pPr>
      <w:hyperlink r:id="rId8" w:history="1">
        <w:r w:rsidRPr="008459FC">
          <w:rPr>
            <w:rStyle w:val="Hyperlink"/>
            <w:rFonts w:ascii="TimesNewRomanPSMT" w:eastAsiaTheme="minorHAnsi" w:hAnsi="TimesNewRomanPSMT" w:cs="TimesNewRomanPSMT"/>
            <w:lang w:val="en-US" w:eastAsia="en-US"/>
          </w:rPr>
          <w:t>ECLI</w:t>
        </w:r>
        <w:proofErr w:type="gramStart"/>
        <w:r w:rsidRPr="008459FC">
          <w:rPr>
            <w:rStyle w:val="Hyperlink"/>
            <w:rFonts w:ascii="TimesNewRomanPSMT" w:eastAsiaTheme="minorHAnsi" w:hAnsi="TimesNewRomanPSMT" w:cs="TimesNewRomanPSMT"/>
            <w:lang w:val="en-US" w:eastAsia="en-US"/>
          </w:rPr>
          <w:t>:LV:AT:2023:0927.A43003621.10.S</w:t>
        </w:r>
        <w:proofErr w:type="gramEnd"/>
      </w:hyperlink>
    </w:p>
    <w:p w14:paraId="12EEC9B3" w14:textId="452CEACB" w:rsidR="00447EE6" w:rsidRPr="00996E92" w:rsidRDefault="00447EE6" w:rsidP="008459FC">
      <w:pPr>
        <w:spacing w:before="360" w:line="276" w:lineRule="auto"/>
        <w:ind w:firstLine="720"/>
        <w:jc w:val="both"/>
      </w:pPr>
      <w:r w:rsidRPr="00996E92">
        <w:t>Senāts šādā sastāvā:</w:t>
      </w:r>
      <w:r w:rsidR="000E5DEA" w:rsidRPr="00996E92">
        <w:rPr>
          <w:lang w:eastAsia="ar-SA"/>
        </w:rPr>
        <w:t xml:space="preserve"> </w:t>
      </w:r>
      <w:r w:rsidR="000E5DEA" w:rsidRPr="00996E92">
        <w:t>senatore referente Diāna Makarova, senatore</w:t>
      </w:r>
      <w:r w:rsidR="0062171E" w:rsidRPr="00996E92">
        <w:t>s</w:t>
      </w:r>
      <w:r w:rsidR="000E5DEA" w:rsidRPr="00996E92">
        <w:t xml:space="preserve"> Dzintra Amerika</w:t>
      </w:r>
      <w:r w:rsidR="003672F5" w:rsidRPr="00996E92">
        <w:t xml:space="preserve"> un</w:t>
      </w:r>
      <w:r w:rsidR="000E5DEA" w:rsidRPr="00996E92">
        <w:t xml:space="preserve"> Veronika Krūmiņa</w:t>
      </w:r>
    </w:p>
    <w:p w14:paraId="7F03F645" w14:textId="77777777" w:rsidR="000E5DEA" w:rsidRPr="00996E92" w:rsidRDefault="000E5DEA" w:rsidP="008459FC">
      <w:pPr>
        <w:spacing w:line="276" w:lineRule="auto"/>
        <w:ind w:firstLine="720"/>
        <w:jc w:val="both"/>
      </w:pPr>
    </w:p>
    <w:p w14:paraId="4336BD6F" w14:textId="69CE6133" w:rsidR="000E5DEA" w:rsidRPr="00996E92" w:rsidRDefault="000E5DEA" w:rsidP="008459FC">
      <w:pPr>
        <w:autoSpaceDE w:val="0"/>
        <w:autoSpaceDN w:val="0"/>
        <w:adjustRightInd w:val="0"/>
        <w:spacing w:line="276" w:lineRule="auto"/>
        <w:ind w:firstLine="720"/>
        <w:jc w:val="both"/>
      </w:pPr>
      <w:bookmarkStart w:id="2" w:name="_Hlk146636471"/>
      <w:r w:rsidRPr="00996E92">
        <w:rPr>
          <w:lang w:eastAsia="lv-LV"/>
        </w:rPr>
        <w:t xml:space="preserve">rakstveida procesā izskatīja administratīvo lietu, kas ierosināta, </w:t>
      </w:r>
      <w:r w:rsidR="006A0321" w:rsidRPr="00996E92">
        <w:rPr>
          <w:lang w:eastAsia="lv-LV"/>
        </w:rPr>
        <w:t xml:space="preserve">pamatojoties uz AS „Rīgas kuģu būvētava” pieteikumu par Finanšu un kapitāla tirgus komisijas </w:t>
      </w:r>
      <w:r w:rsidR="00B30FD2">
        <w:rPr>
          <w:lang w:eastAsia="lv-LV"/>
        </w:rPr>
        <w:t>(</w:t>
      </w:r>
      <w:r w:rsidR="00B30FD2">
        <w:t xml:space="preserve">pēc kasācijas tiesvedības ierosināšanas aizstāta ar </w:t>
      </w:r>
      <w:r w:rsidR="00BF1455">
        <w:t xml:space="preserve">tās </w:t>
      </w:r>
      <w:r w:rsidR="00BF1455" w:rsidRPr="00387A43">
        <w:t>tiesību un saistību pārņēmēj</w:t>
      </w:r>
      <w:r w:rsidR="00BF1455">
        <w:t xml:space="preserve">u Latvijas Banku) </w:t>
      </w:r>
      <w:proofErr w:type="gramStart"/>
      <w:r w:rsidR="006A0321" w:rsidRPr="00996E92">
        <w:rPr>
          <w:lang w:eastAsia="lv-LV"/>
        </w:rPr>
        <w:t>2021.gada</w:t>
      </w:r>
      <w:proofErr w:type="gramEnd"/>
      <w:r w:rsidR="006A0321" w:rsidRPr="00996E92">
        <w:rPr>
          <w:lang w:eastAsia="lv-LV"/>
        </w:rPr>
        <w:t xml:space="preserve"> 22.jūnija lēmuma Nr. 79 atcelšanu</w:t>
      </w:r>
      <w:bookmarkStart w:id="3" w:name="_Hlk100314594"/>
      <w:r w:rsidRPr="00996E92">
        <w:rPr>
          <w:lang w:eastAsia="lv-LV"/>
        </w:rPr>
        <w:t xml:space="preserve">, sakarā ar </w:t>
      </w:r>
      <w:bookmarkEnd w:id="3"/>
      <w:r w:rsidR="006A0321" w:rsidRPr="00996E92">
        <w:rPr>
          <w:lang w:eastAsia="lv-LV"/>
        </w:rPr>
        <w:lastRenderedPageBreak/>
        <w:t>AS „Rīgas kuģu būvētava”</w:t>
      </w:r>
      <w:r w:rsidRPr="00996E92">
        <w:rPr>
          <w:lang w:eastAsia="lv-LV"/>
        </w:rPr>
        <w:t xml:space="preserve"> kasācijas sūdzību par Administratīvās apgabaltiesas </w:t>
      </w:r>
      <w:r w:rsidR="006A0321" w:rsidRPr="00996E92">
        <w:rPr>
          <w:lang w:eastAsia="lv-LV"/>
        </w:rPr>
        <w:t xml:space="preserve">2022.gada 11.oktobra </w:t>
      </w:r>
      <w:r w:rsidRPr="00996E92">
        <w:rPr>
          <w:lang w:eastAsia="lv-LV"/>
        </w:rPr>
        <w:t>spriedumu.</w:t>
      </w:r>
      <w:bookmarkEnd w:id="2"/>
    </w:p>
    <w:p w14:paraId="376B5D95" w14:textId="77777777" w:rsidR="000E5DEA" w:rsidRPr="00996E92" w:rsidRDefault="000E5DEA" w:rsidP="008459FC">
      <w:pPr>
        <w:spacing w:line="276" w:lineRule="auto"/>
        <w:ind w:firstLine="720"/>
        <w:jc w:val="both"/>
        <w:rPr>
          <w:lang w:eastAsia="lv-LV"/>
        </w:rPr>
      </w:pPr>
    </w:p>
    <w:p w14:paraId="6DBC9F48" w14:textId="19682A5D" w:rsidR="00447EE6" w:rsidRPr="00996E92" w:rsidRDefault="00447EE6" w:rsidP="008459FC">
      <w:pPr>
        <w:spacing w:line="276" w:lineRule="auto"/>
        <w:jc w:val="center"/>
        <w:rPr>
          <w:b/>
          <w:shd w:val="clear" w:color="auto" w:fill="FFFFFF"/>
        </w:rPr>
      </w:pPr>
      <w:r w:rsidRPr="00996E92">
        <w:rPr>
          <w:b/>
          <w:shd w:val="clear" w:color="auto" w:fill="FFFFFF"/>
        </w:rPr>
        <w:t>Aprakstošā daļa</w:t>
      </w:r>
    </w:p>
    <w:p w14:paraId="4C2DF8F7" w14:textId="77777777" w:rsidR="003672F5" w:rsidRPr="00996E92" w:rsidRDefault="003672F5" w:rsidP="008459FC">
      <w:pPr>
        <w:spacing w:line="276" w:lineRule="auto"/>
        <w:jc w:val="center"/>
        <w:rPr>
          <w:shd w:val="clear" w:color="auto" w:fill="FFFFFF"/>
        </w:rPr>
      </w:pPr>
    </w:p>
    <w:p w14:paraId="5A613C80" w14:textId="74587A69" w:rsidR="006B7ABE" w:rsidRPr="00996E92" w:rsidRDefault="00447EE6" w:rsidP="008459FC">
      <w:pPr>
        <w:pStyle w:val="NormalWeb"/>
        <w:shd w:val="clear" w:color="auto" w:fill="FFFFFF"/>
        <w:spacing w:before="0" w:beforeAutospacing="0" w:after="0" w:afterAutospacing="0" w:line="276" w:lineRule="auto"/>
        <w:ind w:firstLine="720"/>
        <w:jc w:val="both"/>
      </w:pPr>
      <w:r w:rsidRPr="00996E92">
        <w:rPr>
          <w:shd w:val="clear" w:color="auto" w:fill="FFFFFF"/>
        </w:rPr>
        <w:t>[1]</w:t>
      </w:r>
      <w:r w:rsidR="005A43AF" w:rsidRPr="00996E92">
        <w:t> </w:t>
      </w:r>
      <w:r w:rsidR="008131CE">
        <w:t xml:space="preserve">Ar </w:t>
      </w:r>
      <w:r w:rsidR="00BE5220" w:rsidRPr="00996E92">
        <w:t>Finanšu un kapitāla tirgus komisija</w:t>
      </w:r>
      <w:r w:rsidR="008131CE">
        <w:t>s</w:t>
      </w:r>
      <w:r w:rsidR="003934DB" w:rsidRPr="00996E92">
        <w:t xml:space="preserve"> (turpmāk – komisija)</w:t>
      </w:r>
      <w:r w:rsidR="00DC5448" w:rsidRPr="00996E92">
        <w:t xml:space="preserve"> </w:t>
      </w:r>
      <w:proofErr w:type="gramStart"/>
      <w:r w:rsidR="00190134" w:rsidRPr="00996E92">
        <w:t>2021.gada</w:t>
      </w:r>
      <w:proofErr w:type="gramEnd"/>
      <w:r w:rsidR="00190134" w:rsidRPr="00996E92">
        <w:t xml:space="preserve"> 22.jūnij</w:t>
      </w:r>
      <w:r w:rsidR="008131CE">
        <w:t>a</w:t>
      </w:r>
      <w:r w:rsidR="00DC5448" w:rsidRPr="00996E92">
        <w:t xml:space="preserve"> </w:t>
      </w:r>
      <w:r w:rsidR="00190134" w:rsidRPr="00996E92">
        <w:t>lēmum</w:t>
      </w:r>
      <w:r w:rsidR="00DC5448" w:rsidRPr="00996E92">
        <w:t>u</w:t>
      </w:r>
      <w:r w:rsidR="00190134" w:rsidRPr="00996E92">
        <w:t xml:space="preserve"> Nr. 79 (prot. Nr. 28 6.p.) </w:t>
      </w:r>
      <w:r w:rsidR="008C28F0" w:rsidRPr="00996E92">
        <w:t>(turpmāk – pārsūdzētais lēmums)</w:t>
      </w:r>
      <w:bookmarkStart w:id="4" w:name="_Hlk141168567"/>
      <w:r w:rsidR="00DC5448" w:rsidRPr="00996E92">
        <w:t xml:space="preserve"> </w:t>
      </w:r>
      <w:r w:rsidR="00190134" w:rsidRPr="00996E92">
        <w:t>konstatē</w:t>
      </w:r>
      <w:r w:rsidR="004533C1">
        <w:t>ts</w:t>
      </w:r>
      <w:r w:rsidR="00190134" w:rsidRPr="00996E92">
        <w:t xml:space="preserve">, ka </w:t>
      </w:r>
      <w:r w:rsidR="00876381" w:rsidRPr="00996E92">
        <w:t xml:space="preserve">pieteicēja </w:t>
      </w:r>
      <w:r w:rsidR="004533C1" w:rsidRPr="00996E92">
        <w:t>AS „Rīgas kuģu būvētava”</w:t>
      </w:r>
      <w:r w:rsidR="004533C1">
        <w:t xml:space="preserve"> </w:t>
      </w:r>
      <w:r w:rsidR="000F4344" w:rsidRPr="00996E92">
        <w:t xml:space="preserve">un tās valdes locekļi </w:t>
      </w:r>
      <w:r w:rsidR="008459FC">
        <w:t xml:space="preserve">[pers. A] </w:t>
      </w:r>
      <w:r w:rsidR="000F4344" w:rsidRPr="00996E92">
        <w:t xml:space="preserve">un </w:t>
      </w:r>
      <w:r w:rsidR="008459FC">
        <w:t>[pers. </w:t>
      </w:r>
      <w:r w:rsidR="008459FC">
        <w:t>B</w:t>
      </w:r>
      <w:r w:rsidR="008459FC">
        <w:t xml:space="preserve">] </w:t>
      </w:r>
      <w:r w:rsidR="006B7ABE" w:rsidRPr="00996E92">
        <w:t>attiecībā uz 2020.gada revidētā pārskata un finanšu informācijas par 2021.gada pirmajiem trim mēnešiem publiskošanu ir pārkāpuši Finanšu instrumentu tirgus likuma 56.panta piektās daļas un 57.</w:t>
      </w:r>
      <w:r w:rsidR="006B7ABE" w:rsidRPr="00996E92">
        <w:rPr>
          <w:vertAlign w:val="superscript"/>
        </w:rPr>
        <w:t>2</w:t>
      </w:r>
      <w:r w:rsidR="006B7ABE" w:rsidRPr="00996E92">
        <w:t>panta pirmās un otrās daļas prasības</w:t>
      </w:r>
      <w:bookmarkEnd w:id="4"/>
      <w:r w:rsidR="006B7ABE" w:rsidRPr="00996E92">
        <w:t>; pieteicējai uz</w:t>
      </w:r>
      <w:r w:rsidR="004533C1">
        <w:t>dots</w:t>
      </w:r>
      <w:r w:rsidR="006B7ABE" w:rsidRPr="00996E92">
        <w:t xml:space="preserve"> </w:t>
      </w:r>
      <w:bookmarkStart w:id="5" w:name="_Hlk141093525"/>
      <w:r w:rsidR="006B7ABE" w:rsidRPr="00996E92">
        <w:t xml:space="preserve">publicēt </w:t>
      </w:r>
      <w:r w:rsidR="00414C1B">
        <w:t>tās</w:t>
      </w:r>
      <w:r w:rsidR="00414C1B" w:rsidRPr="00996E92">
        <w:t xml:space="preserve"> </w:t>
      </w:r>
      <w:r w:rsidR="001839FF" w:rsidRPr="00996E92">
        <w:t>r</w:t>
      </w:r>
      <w:r w:rsidR="006B7ABE" w:rsidRPr="00996E92">
        <w:t xml:space="preserve">evidēto pārskatu un </w:t>
      </w:r>
      <w:r w:rsidR="001839FF" w:rsidRPr="00996E92">
        <w:t>f</w:t>
      </w:r>
      <w:r w:rsidR="006B7ABE" w:rsidRPr="00996E92">
        <w:t>inanšu informāciju</w:t>
      </w:r>
      <w:bookmarkEnd w:id="5"/>
      <w:r w:rsidR="006B7ABE" w:rsidRPr="00996E92">
        <w:t>; pieteicējai uzlik</w:t>
      </w:r>
      <w:r w:rsidR="004533C1">
        <w:t>t</w:t>
      </w:r>
      <w:r w:rsidR="006B7ABE" w:rsidRPr="00996E92">
        <w:t>a soda naud</w:t>
      </w:r>
      <w:r w:rsidR="004533C1">
        <w:t>a</w:t>
      </w:r>
      <w:r w:rsidR="006B7ABE" w:rsidRPr="00996E92">
        <w:t xml:space="preserve"> 20</w:t>
      </w:r>
      <w:r w:rsidR="008F6E4D" w:rsidRPr="00996E92">
        <w:t> </w:t>
      </w:r>
      <w:r w:rsidR="006B7ABE" w:rsidRPr="00996E92">
        <w:t>000</w:t>
      </w:r>
      <w:r w:rsidR="008F6E4D" w:rsidRPr="00996E92">
        <w:t> </w:t>
      </w:r>
      <w:r w:rsidR="006B7ABE" w:rsidRPr="00996E92">
        <w:rPr>
          <w:i/>
          <w:iCs/>
        </w:rPr>
        <w:t>euro</w:t>
      </w:r>
      <w:r w:rsidR="006B7ABE" w:rsidRPr="00996E92">
        <w:t>; pieteicējas valdes locek</w:t>
      </w:r>
      <w:r w:rsidR="006B7ABE" w:rsidRPr="00996E92">
        <w:lastRenderedPageBreak/>
        <w:t xml:space="preserve">lim </w:t>
      </w:r>
      <w:r w:rsidR="008459FC">
        <w:t xml:space="preserve">[pers. A] </w:t>
      </w:r>
      <w:r w:rsidR="006B7ABE" w:rsidRPr="00996E92">
        <w:t>uzlik</w:t>
      </w:r>
      <w:r w:rsidR="004533C1">
        <w:t>t</w:t>
      </w:r>
      <w:r w:rsidR="006B7ABE" w:rsidRPr="00996E92">
        <w:t>a soda nauda 2500</w:t>
      </w:r>
      <w:r w:rsidR="008F6E4D" w:rsidRPr="00996E92">
        <w:t> </w:t>
      </w:r>
      <w:proofErr w:type="spellStart"/>
      <w:r w:rsidR="006B7ABE" w:rsidRPr="00996E92">
        <w:rPr>
          <w:i/>
          <w:iCs/>
        </w:rPr>
        <w:t>euro</w:t>
      </w:r>
      <w:proofErr w:type="spellEnd"/>
      <w:r w:rsidR="008459FC">
        <w:t xml:space="preserve">; pieteicējas valdes loceklim </w:t>
      </w:r>
      <w:r w:rsidR="008459FC">
        <w:t>[pers. B</w:t>
      </w:r>
      <w:r w:rsidR="008459FC">
        <w:t>]</w:t>
      </w:r>
      <w:r w:rsidR="006B7ABE" w:rsidRPr="00996E92">
        <w:t xml:space="preserve"> uzlik</w:t>
      </w:r>
      <w:r w:rsidR="004533C1">
        <w:t>t</w:t>
      </w:r>
      <w:r w:rsidR="006B7ABE" w:rsidRPr="00996E92">
        <w:t>a soda nauda 500</w:t>
      </w:r>
      <w:r w:rsidR="008F6E4D" w:rsidRPr="00996E92">
        <w:t> </w:t>
      </w:r>
      <w:r w:rsidR="006B7ABE" w:rsidRPr="00996E92">
        <w:rPr>
          <w:i/>
          <w:iCs/>
        </w:rPr>
        <w:t>euro</w:t>
      </w:r>
      <w:r w:rsidR="006B7ABE" w:rsidRPr="00996E92">
        <w:t>.</w:t>
      </w:r>
    </w:p>
    <w:p w14:paraId="4C44722A" w14:textId="461FA324" w:rsidR="006B7ABE" w:rsidRPr="00996E92" w:rsidRDefault="006B7ABE" w:rsidP="008459FC">
      <w:pPr>
        <w:pStyle w:val="NormalWeb"/>
        <w:shd w:val="clear" w:color="auto" w:fill="FFFFFF"/>
        <w:spacing w:before="0" w:beforeAutospacing="0" w:after="0" w:afterAutospacing="0" w:line="276" w:lineRule="auto"/>
        <w:ind w:firstLine="720"/>
        <w:jc w:val="both"/>
      </w:pPr>
    </w:p>
    <w:p w14:paraId="46C26CA0" w14:textId="5E569ECD" w:rsidR="003076C9" w:rsidRPr="00996E92" w:rsidRDefault="003076C9" w:rsidP="008459FC">
      <w:pPr>
        <w:pStyle w:val="NormalWeb"/>
        <w:shd w:val="clear" w:color="auto" w:fill="FFFFFF"/>
        <w:spacing w:before="0" w:beforeAutospacing="0" w:after="0" w:afterAutospacing="0" w:line="276" w:lineRule="auto"/>
        <w:ind w:firstLine="720"/>
        <w:jc w:val="both"/>
      </w:pPr>
      <w:r w:rsidRPr="00996E92">
        <w:t>[</w:t>
      </w:r>
      <w:r w:rsidR="00BC634D" w:rsidRPr="00996E92">
        <w:t>2</w:t>
      </w:r>
      <w:r w:rsidRPr="00996E92">
        <w:t>] Pieteicēj</w:t>
      </w:r>
      <w:r w:rsidR="001329C8" w:rsidRPr="00996E92">
        <w:t>a</w:t>
      </w:r>
      <w:r w:rsidRPr="00996E92">
        <w:t xml:space="preserve"> vērsās tiesā ar pieteikumu par </w:t>
      </w:r>
      <w:r w:rsidR="00DC5448" w:rsidRPr="00996E92">
        <w:t xml:space="preserve">pārsūdzētā </w:t>
      </w:r>
      <w:r w:rsidRPr="00996E92">
        <w:t>lēmuma atcelšanu.</w:t>
      </w:r>
    </w:p>
    <w:p w14:paraId="5A9DC726" w14:textId="77777777" w:rsidR="005F0436" w:rsidRPr="00996E92" w:rsidRDefault="005F0436" w:rsidP="008459FC">
      <w:pPr>
        <w:pStyle w:val="NormalWeb"/>
        <w:shd w:val="clear" w:color="auto" w:fill="FFFFFF"/>
        <w:spacing w:before="0" w:beforeAutospacing="0" w:after="0" w:afterAutospacing="0" w:line="276" w:lineRule="auto"/>
        <w:ind w:firstLine="720"/>
        <w:jc w:val="both"/>
      </w:pPr>
    </w:p>
    <w:p w14:paraId="08057D48" w14:textId="77777777" w:rsidR="003718FA" w:rsidRPr="00996E92" w:rsidRDefault="006B7ABE" w:rsidP="008459FC">
      <w:pPr>
        <w:spacing w:line="276" w:lineRule="auto"/>
        <w:ind w:firstLine="720"/>
        <w:jc w:val="both"/>
      </w:pPr>
      <w:r w:rsidRPr="00996E92">
        <w:t>[</w:t>
      </w:r>
      <w:r w:rsidR="00BC634D" w:rsidRPr="00996E92">
        <w:t>3</w:t>
      </w:r>
      <w:r w:rsidRPr="00996E92">
        <w:t>] </w:t>
      </w:r>
      <w:r w:rsidR="00085A88" w:rsidRPr="00996E92">
        <w:t xml:space="preserve">Ar </w:t>
      </w:r>
      <w:r w:rsidRPr="00996E92">
        <w:t>Administratīvā</w:t>
      </w:r>
      <w:r w:rsidR="00085A88" w:rsidRPr="00996E92">
        <w:t>s</w:t>
      </w:r>
      <w:r w:rsidRPr="00996E92">
        <w:t xml:space="preserve"> apgabaltiesa</w:t>
      </w:r>
      <w:r w:rsidR="00085A88" w:rsidRPr="00996E92">
        <w:t>s</w:t>
      </w:r>
      <w:r w:rsidRPr="00996E92">
        <w:t xml:space="preserve"> </w:t>
      </w:r>
      <w:proofErr w:type="gramStart"/>
      <w:r w:rsidRPr="00996E92">
        <w:t>2022.gada</w:t>
      </w:r>
      <w:proofErr w:type="gramEnd"/>
      <w:r w:rsidRPr="00996E92">
        <w:t xml:space="preserve"> 11.oktobra spriedumu pieteikum</w:t>
      </w:r>
      <w:r w:rsidR="00085A88" w:rsidRPr="00996E92">
        <w:t>s</w:t>
      </w:r>
      <w:r w:rsidRPr="00996E92">
        <w:t xml:space="preserve"> </w:t>
      </w:r>
      <w:r w:rsidR="00085A88" w:rsidRPr="00996E92">
        <w:t>noraidīts. Spriedumā norādīti turpmāk minētie argumenti.</w:t>
      </w:r>
    </w:p>
    <w:p w14:paraId="4DEA5C0C" w14:textId="0F18995C" w:rsidR="00CE6445" w:rsidRPr="00996E92" w:rsidRDefault="00073AA9" w:rsidP="008459FC">
      <w:pPr>
        <w:spacing w:line="276" w:lineRule="auto"/>
        <w:ind w:firstLine="720"/>
        <w:jc w:val="both"/>
      </w:pPr>
      <w:r w:rsidRPr="00996E92">
        <w:t>[</w:t>
      </w:r>
      <w:r w:rsidR="00BC634D" w:rsidRPr="00996E92">
        <w:t>3.1</w:t>
      </w:r>
      <w:r w:rsidRPr="00996E92">
        <w:t>] </w:t>
      </w:r>
      <w:r w:rsidR="00B3225D" w:rsidRPr="00996E92">
        <w:t xml:space="preserve">Saskaņā ar Finanšu instrumentu tirgus likuma </w:t>
      </w:r>
      <w:proofErr w:type="gramStart"/>
      <w:r w:rsidR="00B3225D" w:rsidRPr="00996E92">
        <w:t>56.panta</w:t>
      </w:r>
      <w:proofErr w:type="gramEnd"/>
      <w:r w:rsidR="00B3225D" w:rsidRPr="00996E92">
        <w:t xml:space="preserve"> sesto daļu</w:t>
      </w:r>
      <w:r w:rsidR="009B41E8" w:rsidRPr="00996E92">
        <w:t xml:space="preserve"> (acīmredzot domājot </w:t>
      </w:r>
      <w:r w:rsidR="00530E3D" w:rsidRPr="00996E92">
        <w:t xml:space="preserve">56.panta </w:t>
      </w:r>
      <w:r w:rsidR="009B41E8" w:rsidRPr="00996E92">
        <w:t>piekto daļu)</w:t>
      </w:r>
      <w:r w:rsidR="00B3225D" w:rsidRPr="00996E92">
        <w:t>, 57.</w:t>
      </w:r>
      <w:r w:rsidR="00B3225D" w:rsidRPr="00996E92">
        <w:rPr>
          <w:vertAlign w:val="superscript"/>
        </w:rPr>
        <w:t>2</w:t>
      </w:r>
      <w:r w:rsidR="00B3225D" w:rsidRPr="00996E92">
        <w:t>panta pirm</w:t>
      </w:r>
      <w:r w:rsidR="00000681" w:rsidRPr="00996E92">
        <w:t>o</w:t>
      </w:r>
      <w:r w:rsidR="00B3225D" w:rsidRPr="00996E92">
        <w:t xml:space="preserve"> un otr</w:t>
      </w:r>
      <w:r w:rsidR="00000681" w:rsidRPr="00996E92">
        <w:t>o</w:t>
      </w:r>
      <w:r w:rsidR="00B3225D" w:rsidRPr="00996E92">
        <w:t xml:space="preserve"> daļ</w:t>
      </w:r>
      <w:r w:rsidR="00000681" w:rsidRPr="00996E92">
        <w:t>u un</w:t>
      </w:r>
      <w:r w:rsidR="00B3225D" w:rsidRPr="00996E92">
        <w:t xml:space="preserve"> 64.</w:t>
      </w:r>
      <w:r w:rsidR="00B3225D" w:rsidRPr="00996E92">
        <w:rPr>
          <w:vertAlign w:val="superscript"/>
        </w:rPr>
        <w:t>2</w:t>
      </w:r>
      <w:r w:rsidR="00B3225D" w:rsidRPr="00996E92">
        <w:t>panta pirmo daļ</w:t>
      </w:r>
      <w:r w:rsidR="00000681" w:rsidRPr="00996E92">
        <w:t>u</w:t>
      </w:r>
      <w:r w:rsidR="00B3225D" w:rsidRPr="00996E92">
        <w:t xml:space="preserve"> </w:t>
      </w:r>
      <w:bookmarkStart w:id="6" w:name="_Hlk135897018"/>
      <w:r w:rsidR="00B3225D" w:rsidRPr="00996E92">
        <w:t xml:space="preserve">pieteicējai </w:t>
      </w:r>
      <w:r w:rsidR="001329C8" w:rsidRPr="00996E92">
        <w:t xml:space="preserve">revidētais gada pārskats </w:t>
      </w:r>
      <w:r w:rsidR="003718FA" w:rsidRPr="00996E92">
        <w:t>Oficiālaj</w:t>
      </w:r>
      <w:r w:rsidR="008131CE">
        <w:t>ai</w:t>
      </w:r>
      <w:r w:rsidR="003718FA" w:rsidRPr="00996E92">
        <w:t xml:space="preserve"> regulētās informācijas centralizētaj</w:t>
      </w:r>
      <w:r w:rsidR="008131CE">
        <w:t xml:space="preserve">ai </w:t>
      </w:r>
      <w:r w:rsidR="003718FA" w:rsidRPr="00996E92">
        <w:t xml:space="preserve">glabāšanas sistēmai </w:t>
      </w:r>
      <w:r w:rsidR="001329C8" w:rsidRPr="00996E92">
        <w:t xml:space="preserve">bija jānosūta līdz 2021.gada 30.aprīlim, savukārt finanšu informācija par </w:t>
      </w:r>
      <w:r w:rsidR="003718FA" w:rsidRPr="00996E92">
        <w:t xml:space="preserve">2021.gada </w:t>
      </w:r>
      <w:r w:rsidR="001329C8" w:rsidRPr="00996E92">
        <w:t>pirmajiem trim mēnešiem</w:t>
      </w:r>
      <w:r w:rsidR="003718FA" w:rsidRPr="00996E92">
        <w:t> </w:t>
      </w:r>
      <w:r w:rsidR="001329C8" w:rsidRPr="00996E92">
        <w:t>–</w:t>
      </w:r>
      <w:r w:rsidR="003718FA" w:rsidRPr="00996E92">
        <w:t> </w:t>
      </w:r>
      <w:r w:rsidR="001329C8" w:rsidRPr="00996E92">
        <w:t>līdz 2021.gada 31.maijam</w:t>
      </w:r>
      <w:bookmarkEnd w:id="6"/>
      <w:r w:rsidR="001329C8" w:rsidRPr="00996E92">
        <w:t xml:space="preserve">. Nerevidēto pārskatu un </w:t>
      </w:r>
      <w:r w:rsidR="00BC634D" w:rsidRPr="00996E92">
        <w:t>f</w:t>
      </w:r>
      <w:r w:rsidR="001329C8" w:rsidRPr="00996E92">
        <w:t xml:space="preserve">inanšu informāciju pieteicēja publicēja </w:t>
      </w:r>
      <w:r w:rsidR="001329C8" w:rsidRPr="00996E92">
        <w:lastRenderedPageBreak/>
        <w:t xml:space="preserve">2021.gada 30.jūnijā, savukārt 2020.gada revidēto pārskatu pieteicēja publicēja tikai 2022.gada 16.martā. </w:t>
      </w:r>
      <w:r w:rsidR="00853DFF" w:rsidRPr="00996E92">
        <w:t>Tātad</w:t>
      </w:r>
      <w:r w:rsidR="001329C8" w:rsidRPr="00996E92">
        <w:t xml:space="preserve"> pieteicēja ir pārkāpusi Finanšu instrumentu tirgus likuma 56.panta piekt</w:t>
      </w:r>
      <w:r w:rsidR="008F51DF" w:rsidRPr="00996E92">
        <w:t>o</w:t>
      </w:r>
      <w:r w:rsidR="001329C8" w:rsidRPr="00996E92">
        <w:t xml:space="preserve"> daļ</w:t>
      </w:r>
      <w:r w:rsidR="008F51DF" w:rsidRPr="00996E92">
        <w:t>u</w:t>
      </w:r>
      <w:r w:rsidR="001329C8" w:rsidRPr="00996E92">
        <w:t xml:space="preserve"> un 57.</w:t>
      </w:r>
      <w:r w:rsidR="001329C8" w:rsidRPr="00996E92">
        <w:rPr>
          <w:vertAlign w:val="superscript"/>
        </w:rPr>
        <w:t>2</w:t>
      </w:r>
      <w:r w:rsidR="001329C8" w:rsidRPr="00996E92">
        <w:t>panta pirm</w:t>
      </w:r>
      <w:r w:rsidR="008F51DF" w:rsidRPr="00996E92">
        <w:t>o</w:t>
      </w:r>
      <w:r w:rsidR="001329C8" w:rsidRPr="00996E92">
        <w:t xml:space="preserve"> un otr</w:t>
      </w:r>
      <w:r w:rsidR="008F51DF" w:rsidRPr="00996E92">
        <w:t>o</w:t>
      </w:r>
      <w:r w:rsidR="001329C8" w:rsidRPr="00996E92">
        <w:t xml:space="preserve"> daļ</w:t>
      </w:r>
      <w:r w:rsidR="008F51DF" w:rsidRPr="00996E92">
        <w:t>u</w:t>
      </w:r>
      <w:r w:rsidR="001329C8" w:rsidRPr="00996E92">
        <w:t>.</w:t>
      </w:r>
    </w:p>
    <w:p w14:paraId="1B94A4B5" w14:textId="5E9D1A78" w:rsidR="008F51DF" w:rsidRPr="00996E92" w:rsidRDefault="002A7568" w:rsidP="008459FC">
      <w:pPr>
        <w:spacing w:line="276" w:lineRule="auto"/>
        <w:ind w:firstLine="720"/>
        <w:jc w:val="both"/>
      </w:pPr>
      <w:r w:rsidRPr="00996E92">
        <w:t>[</w:t>
      </w:r>
      <w:r w:rsidR="00BC634D" w:rsidRPr="00996E92">
        <w:t>3.2</w:t>
      </w:r>
      <w:r w:rsidRPr="00996E92">
        <w:t>] </w:t>
      </w:r>
      <w:r w:rsidR="00B523C8" w:rsidRPr="00996E92">
        <w:t>A</w:t>
      </w:r>
      <w:r w:rsidR="00DE62A8" w:rsidRPr="00996E92">
        <w:t xml:space="preserve">pstāklis, ka pieteicēja </w:t>
      </w:r>
      <w:r w:rsidR="00853DFF" w:rsidRPr="00996E92">
        <w:t>informēj</w:t>
      </w:r>
      <w:r w:rsidR="008F51DF" w:rsidRPr="00996E92">
        <w:t>a</w:t>
      </w:r>
      <w:r w:rsidR="00DE62A8" w:rsidRPr="00996E92">
        <w:t xml:space="preserve"> par </w:t>
      </w:r>
      <w:r w:rsidR="00B523C8" w:rsidRPr="00996E92">
        <w:t>r</w:t>
      </w:r>
      <w:r w:rsidR="00DE62A8" w:rsidRPr="00996E92">
        <w:t xml:space="preserve">evidētā pārskata publicēšanas termiņa kavējumu, kā arī to, ka līdz </w:t>
      </w:r>
      <w:proofErr w:type="gramStart"/>
      <w:r w:rsidR="00DE62A8" w:rsidRPr="00996E92">
        <w:t>2021.gada</w:t>
      </w:r>
      <w:proofErr w:type="gramEnd"/>
      <w:r w:rsidR="00DE62A8" w:rsidRPr="00996E92">
        <w:t xml:space="preserve"> 30.jūnijam tā plāno publicēt </w:t>
      </w:r>
      <w:r w:rsidR="00746376" w:rsidRPr="00996E92">
        <w:t>n</w:t>
      </w:r>
      <w:r w:rsidR="00DE62A8" w:rsidRPr="00996E92">
        <w:t xml:space="preserve">erevidēto pārskatu un </w:t>
      </w:r>
      <w:r w:rsidR="00746376" w:rsidRPr="00996E92">
        <w:t>f</w:t>
      </w:r>
      <w:r w:rsidR="00DE62A8" w:rsidRPr="00996E92">
        <w:t xml:space="preserve">inanšu informāciju, </w:t>
      </w:r>
      <w:r w:rsidR="002B53B1" w:rsidRPr="00996E92">
        <w:t>nav pamats</w:t>
      </w:r>
      <w:r w:rsidR="008F51DF" w:rsidRPr="00996E92">
        <w:t xml:space="preserve">, lai </w:t>
      </w:r>
      <w:r w:rsidR="002B53B1" w:rsidRPr="00996E92">
        <w:t>pārkāpumu</w:t>
      </w:r>
      <w:r w:rsidR="008F51DF" w:rsidRPr="00996E92">
        <w:t xml:space="preserve"> atzītu</w:t>
      </w:r>
      <w:r w:rsidR="002B53B1" w:rsidRPr="00996E92">
        <w:t xml:space="preserve"> par nenotikušu </w:t>
      </w:r>
      <w:r w:rsidR="008F51DF" w:rsidRPr="00996E92">
        <w:t>vai</w:t>
      </w:r>
      <w:r w:rsidR="002B53B1" w:rsidRPr="00996E92">
        <w:t xml:space="preserve"> to attaisno</w:t>
      </w:r>
      <w:r w:rsidR="008F51DF" w:rsidRPr="00996E92">
        <w:t xml:space="preserve">tu, jo pieteicējai nav tiesību mainīt </w:t>
      </w:r>
      <w:r w:rsidR="00A63C9D" w:rsidRPr="00996E92">
        <w:t>Finanšu instrumentu tirgus likum</w:t>
      </w:r>
      <w:r w:rsidR="008F51DF" w:rsidRPr="00996E92">
        <w:t>ā noteiktos informācijas publicēšanas termiņus un noteikt pašai savus termiņus.</w:t>
      </w:r>
    </w:p>
    <w:p w14:paraId="5681CF9D" w14:textId="6CC9662F" w:rsidR="004D20F9" w:rsidRPr="00996E92" w:rsidRDefault="000A2EC2" w:rsidP="008459FC">
      <w:pPr>
        <w:spacing w:line="276" w:lineRule="auto"/>
        <w:ind w:firstLine="720"/>
        <w:jc w:val="both"/>
      </w:pPr>
      <w:r w:rsidRPr="00996E92">
        <w:t>[</w:t>
      </w:r>
      <w:r w:rsidR="00BC634D" w:rsidRPr="00996E92">
        <w:t>3.3</w:t>
      </w:r>
      <w:r w:rsidRPr="00996E92">
        <w:t>]</w:t>
      </w:r>
      <w:r w:rsidR="008F51DF" w:rsidRPr="00996E92">
        <w:t> </w:t>
      </w:r>
      <w:r w:rsidR="002B53B1" w:rsidRPr="00996E92">
        <w:t>T</w:t>
      </w:r>
      <w:r w:rsidR="000E027E" w:rsidRPr="00996E92">
        <w:t>as, ka pieteicēja nebija norēķin</w:t>
      </w:r>
      <w:r w:rsidR="00853DFF" w:rsidRPr="00996E92">
        <w:t>ājusies</w:t>
      </w:r>
      <w:r w:rsidR="000E027E" w:rsidRPr="00996E92">
        <w:t xml:space="preserve"> ar </w:t>
      </w:r>
      <w:r w:rsidR="00853DFF" w:rsidRPr="00996E92">
        <w:t xml:space="preserve">revidentu par </w:t>
      </w:r>
      <w:r w:rsidR="000E027E" w:rsidRPr="00996E92">
        <w:t>iepriekšējo pakalpojum</w:t>
      </w:r>
      <w:r w:rsidR="00853DFF" w:rsidRPr="00996E92">
        <w:t>u</w:t>
      </w:r>
      <w:r w:rsidR="000E027E" w:rsidRPr="00996E92">
        <w:t xml:space="preserve"> un nebija </w:t>
      </w:r>
      <w:r w:rsidR="00853DFF" w:rsidRPr="00996E92">
        <w:t>rīkojusies</w:t>
      </w:r>
      <w:r w:rsidR="000E027E" w:rsidRPr="00996E92">
        <w:t xml:space="preserve">, lai </w:t>
      </w:r>
      <w:r w:rsidR="00853DFF" w:rsidRPr="00996E92">
        <w:t xml:space="preserve">nepieciešamo dokumentu sastādīšanai </w:t>
      </w:r>
      <w:r w:rsidR="000E027E" w:rsidRPr="00996E92">
        <w:t xml:space="preserve">piesaistītu to pašu vai citu revidentu, ir saistīts tieši ar pašas pieteicējas darbības organizāciju. </w:t>
      </w:r>
      <w:r w:rsidR="004D20F9" w:rsidRPr="00996E92">
        <w:t>Līdz ar to pieteicējas norādītie apstākļi</w:t>
      </w:r>
      <w:r w:rsidR="00BC634D" w:rsidRPr="00996E92">
        <w:t>,</w:t>
      </w:r>
      <w:r w:rsidR="004D20F9" w:rsidRPr="00996E92">
        <w:t xml:space="preserve"> </w:t>
      </w:r>
      <w:r w:rsidR="008F51DF" w:rsidRPr="00996E92">
        <w:t xml:space="preserve">kāpēc pieteicēja likumā noteiktos </w:t>
      </w:r>
      <w:r w:rsidR="008F51DF" w:rsidRPr="00996E92">
        <w:lastRenderedPageBreak/>
        <w:t>pienākumus nav izpildījusi likumā noteiktajos termiņos</w:t>
      </w:r>
      <w:r w:rsidR="00BC634D" w:rsidRPr="00996E92">
        <w:t>,</w:t>
      </w:r>
      <w:r w:rsidR="004D20F9" w:rsidRPr="00996E92">
        <w:t xml:space="preserve"> nav atzīstami par objektīviem</w:t>
      </w:r>
      <w:r w:rsidR="00853DFF" w:rsidRPr="00996E92">
        <w:t xml:space="preserve"> un</w:t>
      </w:r>
      <w:r w:rsidR="004D20F9" w:rsidRPr="00996E92">
        <w:t xml:space="preserve"> no pieteicējas gribas neatkarīgiem</w:t>
      </w:r>
      <w:r w:rsidR="008F51DF" w:rsidRPr="00996E92">
        <w:t xml:space="preserve"> jeb tādiem</w:t>
      </w:r>
      <w:r w:rsidR="004D20F9" w:rsidRPr="00996E92">
        <w:t xml:space="preserve">, kuru dēļ </w:t>
      </w:r>
      <w:r w:rsidR="008F51DF" w:rsidRPr="00996E92">
        <w:t xml:space="preserve">pieteicēja </w:t>
      </w:r>
      <w:r w:rsidR="004D20F9" w:rsidRPr="00996E92">
        <w:t xml:space="preserve">nevarēja izpildīt </w:t>
      </w:r>
      <w:r w:rsidR="000E027E" w:rsidRPr="00996E92">
        <w:t>Finanšu instrumentu tirgus likuma</w:t>
      </w:r>
      <w:r w:rsidR="004D20F9" w:rsidRPr="00996E92">
        <w:t xml:space="preserve"> </w:t>
      </w:r>
      <w:proofErr w:type="gramStart"/>
      <w:r w:rsidR="004D20F9" w:rsidRPr="00996E92">
        <w:t>56.panta</w:t>
      </w:r>
      <w:proofErr w:type="gramEnd"/>
      <w:r w:rsidR="004D20F9" w:rsidRPr="00996E92">
        <w:t xml:space="preserve"> piektās daļas un 57.</w:t>
      </w:r>
      <w:r w:rsidR="004D20F9" w:rsidRPr="00996E92">
        <w:rPr>
          <w:vertAlign w:val="superscript"/>
        </w:rPr>
        <w:t>2</w:t>
      </w:r>
      <w:r w:rsidR="004D20F9" w:rsidRPr="00996E92">
        <w:t>panta pirmās un otrās daļas prasības.</w:t>
      </w:r>
    </w:p>
    <w:p w14:paraId="1366FF7F" w14:textId="64543B9E" w:rsidR="0070632D" w:rsidRPr="00996E92" w:rsidRDefault="000E027E" w:rsidP="008459FC">
      <w:pPr>
        <w:spacing w:line="276" w:lineRule="auto"/>
        <w:ind w:firstLine="720"/>
        <w:jc w:val="both"/>
      </w:pPr>
      <w:r w:rsidRPr="00996E92">
        <w:t>[</w:t>
      </w:r>
      <w:r w:rsidR="00BC634D" w:rsidRPr="00996E92">
        <w:t>3.4</w:t>
      </w:r>
      <w:r w:rsidRPr="00996E92">
        <w:t>] </w:t>
      </w:r>
      <w:r w:rsidR="00B82BC6" w:rsidRPr="00996E92">
        <w:t>Ir nepamatoti pieteicējas iebildumi</w:t>
      </w:r>
      <w:r w:rsidR="00C37C1D" w:rsidRPr="00996E92">
        <w:t>, ka komisija ir pārkāpusi tiesiskās paļāvības principu, jo iepriekš par šādu pārkāpumu pieteicējai ir piemērojusi soda naudu 10 000 </w:t>
      </w:r>
      <w:r w:rsidR="00C37C1D" w:rsidRPr="00996E92">
        <w:rPr>
          <w:i/>
          <w:iCs/>
        </w:rPr>
        <w:t>euro</w:t>
      </w:r>
      <w:r w:rsidR="00C37C1D" w:rsidRPr="00996E92">
        <w:t xml:space="preserve">. </w:t>
      </w:r>
      <w:r w:rsidR="0070632D" w:rsidRPr="00996E92">
        <w:t xml:space="preserve">Apstākļos, kad pieteicēja jau iepriekš divas reizes ir pieļāvusi šādus pārkāpumus un piemērotais sods nav atturējis to no šāda pārkāpuma izdarīšanas arī trešo reizi, nav pamata uzskatīt, ka būtu piemērojams tieši tāda paša </w:t>
      </w:r>
      <w:r w:rsidR="00C37C1D" w:rsidRPr="00996E92">
        <w:t>apmēra</w:t>
      </w:r>
      <w:r w:rsidR="0070632D" w:rsidRPr="00996E92">
        <w:t xml:space="preserve"> sods kā iepriekš, jo ar to nav izdevies sasniegt likumdevēja soda uzlikšanas iecerēto mērķi. Līdz ar to šāds apsolījums, pat ja tāds būtu dots, būtu klaji prettiesisks, jo pilnībā izslēgtu soda individualizācijas iespējas, un nav konstatējama </w:t>
      </w:r>
      <w:r w:rsidR="0070632D" w:rsidRPr="00996E92">
        <w:lastRenderedPageBreak/>
        <w:t>vērā ņemama un aizsargājama pieteicējas tiesiskā paļāvība uz tieši tāda paša</w:t>
      </w:r>
      <w:r w:rsidR="006A2F52" w:rsidRPr="00996E92">
        <w:t xml:space="preserve"> s</w:t>
      </w:r>
      <w:r w:rsidR="0070632D" w:rsidRPr="00996E92">
        <w:t xml:space="preserve">oda </w:t>
      </w:r>
      <w:r w:rsidR="006A2F52" w:rsidRPr="00996E92">
        <w:t xml:space="preserve">apmēra </w:t>
      </w:r>
      <w:r w:rsidR="0070632D" w:rsidRPr="00996E92">
        <w:t>piemērošanu.</w:t>
      </w:r>
    </w:p>
    <w:p w14:paraId="5025CDA9" w14:textId="0388067A" w:rsidR="00B23731" w:rsidRPr="00996E92" w:rsidRDefault="00B82BC6" w:rsidP="008459FC">
      <w:pPr>
        <w:spacing w:line="276" w:lineRule="auto"/>
        <w:ind w:firstLine="720"/>
        <w:jc w:val="both"/>
      </w:pPr>
      <w:r w:rsidRPr="00996E92">
        <w:t>[</w:t>
      </w:r>
      <w:r w:rsidR="00BC634D" w:rsidRPr="00996E92">
        <w:t>3.5</w:t>
      </w:r>
      <w:r w:rsidRPr="00996E92">
        <w:t>] </w:t>
      </w:r>
      <w:r w:rsidR="006A2F52" w:rsidRPr="00996E92">
        <w:t>N</w:t>
      </w:r>
      <w:r w:rsidR="0016258C" w:rsidRPr="00996E92">
        <w:t>ovērtējot pieteicējai piemērotā soda apmēru, n</w:t>
      </w:r>
      <w:r w:rsidR="006A2F52" w:rsidRPr="00996E92">
        <w:t xml:space="preserve">av </w:t>
      </w:r>
      <w:r w:rsidR="0016258C" w:rsidRPr="00996E92">
        <w:t>konstatē</w:t>
      </w:r>
      <w:r w:rsidR="00DC7F9E" w:rsidRPr="00996E92">
        <w:t>ja</w:t>
      </w:r>
      <w:r w:rsidR="006A2F52" w:rsidRPr="00996E92">
        <w:t>ms</w:t>
      </w:r>
      <w:r w:rsidR="0016258C" w:rsidRPr="00996E92">
        <w:t>, ka tas būtu acīmredzami nesamērīgs vai ne</w:t>
      </w:r>
      <w:r w:rsidR="006A2F52" w:rsidRPr="00996E92">
        <w:t>atbilstošs</w:t>
      </w:r>
      <w:r w:rsidR="004F2F79" w:rsidRPr="00996E92">
        <w:t>, jo p</w:t>
      </w:r>
      <w:r w:rsidR="006A2F52" w:rsidRPr="00996E92">
        <w:t>ieteicējas pieļautais pārkāpums ir būtisks</w:t>
      </w:r>
      <w:r w:rsidR="004F2F79" w:rsidRPr="00996E92">
        <w:t>, atkārtots un p</w:t>
      </w:r>
      <w:r w:rsidR="0016258C" w:rsidRPr="00996E92">
        <w:t>ieteicējai piemērotā soda nauda 20 000 </w:t>
      </w:r>
      <w:r w:rsidR="0016258C" w:rsidRPr="00996E92">
        <w:rPr>
          <w:i/>
          <w:iCs/>
        </w:rPr>
        <w:t>euro</w:t>
      </w:r>
      <w:r w:rsidR="0016258C" w:rsidRPr="00996E92">
        <w:t xml:space="preserve"> ir ievērojami mazāka par likumā </w:t>
      </w:r>
      <w:r w:rsidR="00B23731" w:rsidRPr="00996E92">
        <w:t xml:space="preserve">maksimāli </w:t>
      </w:r>
      <w:r w:rsidR="0016258C" w:rsidRPr="00996E92">
        <w:t>paredzēto.</w:t>
      </w:r>
    </w:p>
    <w:p w14:paraId="3DC082F6" w14:textId="6B386FDA" w:rsidR="004F2F79" w:rsidRPr="00996E92" w:rsidRDefault="00B23731" w:rsidP="008459FC">
      <w:pPr>
        <w:spacing w:line="276" w:lineRule="auto"/>
        <w:ind w:firstLine="720"/>
        <w:jc w:val="both"/>
      </w:pPr>
      <w:r w:rsidRPr="00996E92">
        <w:t>[</w:t>
      </w:r>
      <w:r w:rsidR="00BC634D" w:rsidRPr="00996E92">
        <w:t>3.6</w:t>
      </w:r>
      <w:r w:rsidRPr="00996E92">
        <w:t>]</w:t>
      </w:r>
      <w:r w:rsidR="004F2F79" w:rsidRPr="00996E92">
        <w:t> Arī pieteicējas valdes locekļa</w:t>
      </w:r>
      <w:r w:rsidR="009910A5" w:rsidRPr="00996E92">
        <w:t xml:space="preserve"> </w:t>
      </w:r>
      <w:r w:rsidR="008459FC">
        <w:t xml:space="preserve">[pers. A] </w:t>
      </w:r>
      <w:r w:rsidR="009910A5" w:rsidRPr="00996E92">
        <w:t>pārkāpumi ir būtiski un atkārtot</w:t>
      </w:r>
      <w:r w:rsidR="004F2F79" w:rsidRPr="00996E92">
        <w:t>i. Būtiski ir arī pieteicējas valdes locekļa</w:t>
      </w:r>
      <w:r w:rsidR="009910A5" w:rsidRPr="00996E92">
        <w:t xml:space="preserve"> </w:t>
      </w:r>
      <w:r w:rsidR="008459FC">
        <w:t xml:space="preserve">[pers. B] </w:t>
      </w:r>
      <w:r w:rsidR="001B1B9A" w:rsidRPr="00996E92">
        <w:t>pārkāpumi</w:t>
      </w:r>
      <w:r w:rsidR="004F2F79" w:rsidRPr="00996E92">
        <w:t>, taču tie ir īstermiņa un nav atkārtoti. Tāpēc komisijai bija pamats abiem valdes locekļiem piemērot atšķirīgu soda naudas apmēru.</w:t>
      </w:r>
    </w:p>
    <w:p w14:paraId="677CC5C4" w14:textId="77777777" w:rsidR="0013351B" w:rsidRPr="00996E92" w:rsidRDefault="0013351B" w:rsidP="008459FC">
      <w:pPr>
        <w:pStyle w:val="NormalWeb"/>
        <w:shd w:val="clear" w:color="auto" w:fill="FFFFFF"/>
        <w:spacing w:before="0" w:beforeAutospacing="0" w:after="0" w:afterAutospacing="0" w:line="276" w:lineRule="auto"/>
        <w:ind w:firstLine="720"/>
        <w:jc w:val="both"/>
      </w:pPr>
    </w:p>
    <w:p w14:paraId="570D31F9" w14:textId="134E3E9C" w:rsidR="00B67AD1" w:rsidRPr="00996E92" w:rsidRDefault="00835DD2" w:rsidP="008459FC">
      <w:pPr>
        <w:pStyle w:val="NormalWeb"/>
        <w:shd w:val="clear" w:color="auto" w:fill="FFFFFF"/>
        <w:spacing w:before="0" w:beforeAutospacing="0" w:after="0" w:afterAutospacing="0" w:line="276" w:lineRule="auto"/>
        <w:ind w:firstLine="720"/>
        <w:jc w:val="both"/>
      </w:pPr>
      <w:r w:rsidRPr="00996E92">
        <w:t>[4] </w:t>
      </w:r>
      <w:r w:rsidR="0013351B" w:rsidRPr="00996E92">
        <w:t>Pieteicēj</w:t>
      </w:r>
      <w:r w:rsidR="006A2F52" w:rsidRPr="00996E92">
        <w:t>a</w:t>
      </w:r>
      <w:r w:rsidR="0013351B" w:rsidRPr="00996E92">
        <w:t xml:space="preserve"> iesniedza kasācijas sūdzību, norādot turpmāk minētos argumentus.</w:t>
      </w:r>
    </w:p>
    <w:p w14:paraId="62A70BEA" w14:textId="3C97D21C" w:rsidR="00B87EBB" w:rsidRPr="00996E92" w:rsidRDefault="0013351B" w:rsidP="008459FC">
      <w:pPr>
        <w:pStyle w:val="NormalWeb"/>
        <w:shd w:val="clear" w:color="auto" w:fill="FFFFFF"/>
        <w:spacing w:before="0" w:beforeAutospacing="0" w:after="0" w:afterAutospacing="0" w:line="276" w:lineRule="auto"/>
        <w:ind w:firstLine="720"/>
        <w:jc w:val="both"/>
      </w:pPr>
      <w:r w:rsidRPr="00996E92">
        <w:t>[</w:t>
      </w:r>
      <w:r w:rsidR="00BC634D" w:rsidRPr="00996E92">
        <w:t>4.1</w:t>
      </w:r>
      <w:r w:rsidRPr="00996E92">
        <w:t>] </w:t>
      </w:r>
      <w:r w:rsidR="004F2F79" w:rsidRPr="00996E92">
        <w:t>Pieteicēja neapstrīd pārkāpuma faktu</w:t>
      </w:r>
      <w:r w:rsidR="001C1970" w:rsidRPr="00996E92">
        <w:t>. T</w:t>
      </w:r>
      <w:r w:rsidR="004F2F79" w:rsidRPr="00996E92">
        <w:t>aču tiesai bija</w:t>
      </w:r>
      <w:r w:rsidR="001C1970" w:rsidRPr="00996E92">
        <w:t xml:space="preserve"> procesuāli jāizvērtē situācija, kad </w:t>
      </w:r>
      <w:r w:rsidR="004F2F79" w:rsidRPr="00996E92">
        <w:t xml:space="preserve">komisija </w:t>
      </w:r>
      <w:r w:rsidR="004F2F79" w:rsidRPr="00996E92">
        <w:lastRenderedPageBreak/>
        <w:t>pārsūdzēto lēmumu pieņēma, pirms iestājās pieteicējas paziņotais datums, kad pieteicēja plāno publicēt gada pārskatu.</w:t>
      </w:r>
    </w:p>
    <w:p w14:paraId="292F039E" w14:textId="11CFF192" w:rsidR="0043297E" w:rsidRPr="00996E92" w:rsidRDefault="005E6AF9" w:rsidP="008459FC">
      <w:pPr>
        <w:pStyle w:val="NormalWeb"/>
        <w:shd w:val="clear" w:color="auto" w:fill="FFFFFF"/>
        <w:spacing w:before="0" w:beforeAutospacing="0" w:after="0" w:afterAutospacing="0" w:line="276" w:lineRule="auto"/>
        <w:ind w:firstLine="720"/>
        <w:jc w:val="both"/>
      </w:pPr>
      <w:r w:rsidRPr="00996E92">
        <w:t>[4.</w:t>
      </w:r>
      <w:r w:rsidR="00EF1577">
        <w:t>2</w:t>
      </w:r>
      <w:r w:rsidRPr="00996E92">
        <w:t>] </w:t>
      </w:r>
      <w:r w:rsidR="0043297E" w:rsidRPr="00996E92">
        <w:t>Tiesa nav vērtējusi pārkāpuma būtiskumu</w:t>
      </w:r>
      <w:r w:rsidR="001C1970" w:rsidRPr="00996E92">
        <w:t xml:space="preserve"> no Finanšu instrumentu tirgus likuma skatupunkta</w:t>
      </w:r>
      <w:r w:rsidR="0043297E" w:rsidRPr="00996E92">
        <w:t>.</w:t>
      </w:r>
    </w:p>
    <w:p w14:paraId="51A4DC86" w14:textId="58C53D52" w:rsidR="0043297E" w:rsidRPr="00996E92" w:rsidRDefault="0043297E" w:rsidP="008459FC">
      <w:pPr>
        <w:pStyle w:val="NormalWeb"/>
        <w:shd w:val="clear" w:color="auto" w:fill="FFFFFF"/>
        <w:spacing w:before="0" w:beforeAutospacing="0" w:after="0" w:afterAutospacing="0" w:line="276" w:lineRule="auto"/>
        <w:ind w:firstLine="720"/>
        <w:jc w:val="both"/>
      </w:pPr>
      <w:r w:rsidRPr="00996E92">
        <w:t>[</w:t>
      </w:r>
      <w:r w:rsidR="00EF1577">
        <w:t>4.3</w:t>
      </w:r>
      <w:r w:rsidRPr="00996E92">
        <w:t>] N</w:t>
      </w:r>
      <w:r w:rsidR="003211EE" w:rsidRPr="00996E92">
        <w:t xml:space="preserve">av saprotams, kāpēc vienādos apstākļos </w:t>
      </w:r>
      <w:r w:rsidR="00601FBC" w:rsidRPr="00996E92">
        <w:t>k</w:t>
      </w:r>
      <w:r w:rsidR="003211EE" w:rsidRPr="00996E92">
        <w:t>omisija pie</w:t>
      </w:r>
      <w:r w:rsidRPr="00996E92">
        <w:t>mērojusi a</w:t>
      </w:r>
      <w:r w:rsidR="003211EE" w:rsidRPr="00996E92">
        <w:t>tšķirīgu</w:t>
      </w:r>
      <w:r w:rsidRPr="00996E92">
        <w:t xml:space="preserve"> soda naudas apmēru. Tiesa, to skaidrojot, </w:t>
      </w:r>
      <w:r w:rsidR="00601FBC" w:rsidRPr="00996E92">
        <w:t xml:space="preserve">nepamatoti </w:t>
      </w:r>
      <w:r w:rsidR="003211EE" w:rsidRPr="00996E92">
        <w:t xml:space="preserve">papildinājusi </w:t>
      </w:r>
      <w:r w:rsidRPr="00996E92">
        <w:t xml:space="preserve">pārsūdzētā lēmuma </w:t>
      </w:r>
      <w:r w:rsidR="003211EE" w:rsidRPr="00996E92">
        <w:t>pamatojumu</w:t>
      </w:r>
      <w:r w:rsidRPr="00996E92">
        <w:t>.</w:t>
      </w:r>
    </w:p>
    <w:p w14:paraId="3738103F" w14:textId="03E29CB5" w:rsidR="0009759D" w:rsidRPr="00996E92" w:rsidRDefault="003568F2" w:rsidP="008459FC">
      <w:pPr>
        <w:pStyle w:val="NormalWeb"/>
        <w:shd w:val="clear" w:color="auto" w:fill="FFFFFF"/>
        <w:spacing w:before="0" w:beforeAutospacing="0" w:after="0" w:afterAutospacing="0" w:line="276" w:lineRule="auto"/>
        <w:ind w:firstLine="720"/>
        <w:jc w:val="both"/>
      </w:pPr>
      <w:r w:rsidRPr="00996E92">
        <w:t>[</w:t>
      </w:r>
      <w:r w:rsidR="0065386D" w:rsidRPr="00996E92">
        <w:t>4.</w:t>
      </w:r>
      <w:r w:rsidR="00EF1577">
        <w:t>4</w:t>
      </w:r>
      <w:r w:rsidRPr="00996E92">
        <w:t>] </w:t>
      </w:r>
      <w:r w:rsidR="00FC3EEE" w:rsidRPr="00996E92">
        <w:t>Ievērojot minēto, t</w:t>
      </w:r>
      <w:r w:rsidRPr="00996E92">
        <w:t xml:space="preserve">iesa </w:t>
      </w:r>
      <w:r w:rsidR="00CD5A4E" w:rsidRPr="00996E92">
        <w:t xml:space="preserve">ir pārkāpusi Finanšu instrumentu tirgus likuma </w:t>
      </w:r>
      <w:proofErr w:type="gramStart"/>
      <w:r w:rsidR="00CD5A4E" w:rsidRPr="00996E92">
        <w:t>56.panta</w:t>
      </w:r>
      <w:proofErr w:type="gramEnd"/>
      <w:r w:rsidR="00CD5A4E" w:rsidRPr="00996E92">
        <w:t xml:space="preserve"> piekto daļu, 57.</w:t>
      </w:r>
      <w:r w:rsidR="00CD5A4E" w:rsidRPr="00996E92">
        <w:rPr>
          <w:vertAlign w:val="superscript"/>
        </w:rPr>
        <w:t>2</w:t>
      </w:r>
      <w:r w:rsidR="00CD5A4E" w:rsidRPr="00996E92">
        <w:t>panta pirmo un otro daļu un 64.</w:t>
      </w:r>
      <w:r w:rsidR="00CD5A4E" w:rsidRPr="00996E92">
        <w:rPr>
          <w:vertAlign w:val="superscript"/>
        </w:rPr>
        <w:t>2</w:t>
      </w:r>
      <w:r w:rsidR="00CD5A4E" w:rsidRPr="00996E92">
        <w:t>panta pirmo daļu</w:t>
      </w:r>
      <w:r w:rsidR="001C1970" w:rsidRPr="00996E92">
        <w:t xml:space="preserve">. </w:t>
      </w:r>
      <w:r w:rsidR="0043297E" w:rsidRPr="00996E92">
        <w:t>T</w:t>
      </w:r>
      <w:r w:rsidRPr="00996E92">
        <w:t xml:space="preserve">iesas spriedums neatbilst </w:t>
      </w:r>
      <w:r w:rsidR="001C1970" w:rsidRPr="00996E92">
        <w:t xml:space="preserve">arī </w:t>
      </w:r>
      <w:r w:rsidRPr="00996E92">
        <w:t xml:space="preserve">Administratīvā procesa likuma </w:t>
      </w:r>
      <w:proofErr w:type="gramStart"/>
      <w:r w:rsidRPr="00996E92">
        <w:t>307.panta</w:t>
      </w:r>
      <w:proofErr w:type="gramEnd"/>
      <w:r w:rsidRPr="00996E92">
        <w:t xml:space="preserve"> prasībām par pienācīgu motivāciju</w:t>
      </w:r>
      <w:r w:rsidR="0009759D" w:rsidRPr="00996E92">
        <w:t xml:space="preserve">, </w:t>
      </w:r>
      <w:r w:rsidR="0043297E" w:rsidRPr="00996E92">
        <w:t xml:space="preserve">kā arī </w:t>
      </w:r>
      <w:r w:rsidR="0009759D" w:rsidRPr="00996E92">
        <w:t>7., 8.</w:t>
      </w:r>
      <w:r w:rsidR="0043297E" w:rsidRPr="00996E92">
        <w:t>,</w:t>
      </w:r>
      <w:r w:rsidR="0009759D" w:rsidRPr="00996E92">
        <w:t xml:space="preserve"> 12.</w:t>
      </w:r>
      <w:r w:rsidR="0043297E" w:rsidRPr="00996E92">
        <w:t>,</w:t>
      </w:r>
      <w:r w:rsidR="0009759D" w:rsidRPr="00996E92">
        <w:t xml:space="preserve"> 13., 15. un 16.panta prasīb</w:t>
      </w:r>
      <w:r w:rsidR="00CD5A4E" w:rsidRPr="00996E92">
        <w:t>ām</w:t>
      </w:r>
      <w:r w:rsidR="00996E92" w:rsidRPr="00996E92">
        <w:t>. T</w:t>
      </w:r>
      <w:r w:rsidR="0009759D" w:rsidRPr="00996E92">
        <w:t>as kopumā novedis pie lietas nepareizas izspriešanas un ir pamats sprieduma atcelšanai.</w:t>
      </w:r>
    </w:p>
    <w:p w14:paraId="18B81FD0" w14:textId="135357E5" w:rsidR="00BE0E43" w:rsidRPr="00996E92" w:rsidRDefault="00BE0E43" w:rsidP="008459FC">
      <w:pPr>
        <w:pStyle w:val="NormalWeb"/>
        <w:shd w:val="clear" w:color="auto" w:fill="FFFFFF"/>
        <w:spacing w:before="0" w:beforeAutospacing="0" w:after="0" w:afterAutospacing="0" w:line="276" w:lineRule="auto"/>
        <w:ind w:firstLine="720"/>
        <w:jc w:val="both"/>
      </w:pPr>
    </w:p>
    <w:p w14:paraId="2EAF1E53" w14:textId="50179755" w:rsidR="000F39A7" w:rsidRPr="00996E92" w:rsidRDefault="00B82BC6" w:rsidP="008459FC">
      <w:pPr>
        <w:pStyle w:val="NormalWeb"/>
        <w:shd w:val="clear" w:color="auto" w:fill="FFFFFF"/>
        <w:spacing w:before="0" w:beforeAutospacing="0" w:after="0" w:afterAutospacing="0" w:line="276" w:lineRule="auto"/>
        <w:ind w:firstLine="720"/>
        <w:jc w:val="both"/>
      </w:pPr>
      <w:r w:rsidRPr="00996E92">
        <w:lastRenderedPageBreak/>
        <w:t>[</w:t>
      </w:r>
      <w:r w:rsidR="0065386D" w:rsidRPr="00996E92">
        <w:t>5</w:t>
      </w:r>
      <w:r w:rsidRPr="00996E92">
        <w:t>] </w:t>
      </w:r>
      <w:r w:rsidR="00CD5A4E" w:rsidRPr="00996E92">
        <w:t>Komisija</w:t>
      </w:r>
      <w:r w:rsidR="00FC3EEE" w:rsidRPr="00996E92">
        <w:t xml:space="preserve"> paskaidrojumos norāda, ka kasācijas sūdzība nav pamatota.</w:t>
      </w:r>
    </w:p>
    <w:p w14:paraId="3624E41C" w14:textId="77777777" w:rsidR="00B82BC6" w:rsidRPr="00996E92" w:rsidRDefault="00B82BC6" w:rsidP="008459FC">
      <w:pPr>
        <w:pStyle w:val="NormalWeb"/>
        <w:shd w:val="clear" w:color="auto" w:fill="FFFFFF"/>
        <w:spacing w:before="0" w:beforeAutospacing="0" w:after="0" w:afterAutospacing="0" w:line="276" w:lineRule="auto"/>
        <w:ind w:firstLine="720"/>
        <w:jc w:val="both"/>
      </w:pPr>
    </w:p>
    <w:p w14:paraId="04B88573" w14:textId="0CD68D9A" w:rsidR="00447EE6" w:rsidRPr="00996E92" w:rsidRDefault="00447EE6" w:rsidP="008459FC">
      <w:pPr>
        <w:pStyle w:val="NormalWeb"/>
        <w:shd w:val="clear" w:color="auto" w:fill="FFFFFF"/>
        <w:spacing w:before="0" w:beforeAutospacing="0" w:after="0" w:afterAutospacing="0" w:line="276" w:lineRule="auto"/>
        <w:jc w:val="center"/>
        <w:rPr>
          <w:b/>
        </w:rPr>
      </w:pPr>
      <w:r w:rsidRPr="00996E92">
        <w:rPr>
          <w:b/>
        </w:rPr>
        <w:t>Motīvu daļa</w:t>
      </w:r>
    </w:p>
    <w:p w14:paraId="742EE81C" w14:textId="77777777" w:rsidR="00CD5A4E" w:rsidRPr="00996E92" w:rsidRDefault="00CD5A4E" w:rsidP="008459FC">
      <w:pPr>
        <w:pStyle w:val="NormalWeb"/>
        <w:shd w:val="clear" w:color="auto" w:fill="FFFFFF"/>
        <w:spacing w:before="0" w:beforeAutospacing="0" w:after="0" w:afterAutospacing="0" w:line="276" w:lineRule="auto"/>
        <w:jc w:val="center"/>
      </w:pPr>
    </w:p>
    <w:p w14:paraId="53F6AFB8" w14:textId="4F8EF6AB" w:rsidR="00084D47" w:rsidRPr="00996E92" w:rsidRDefault="00084D47" w:rsidP="008459FC">
      <w:pPr>
        <w:pStyle w:val="NormalWeb"/>
        <w:shd w:val="clear" w:color="auto" w:fill="FFFFFF"/>
        <w:spacing w:before="0" w:beforeAutospacing="0" w:after="0" w:afterAutospacing="0" w:line="276" w:lineRule="auto"/>
        <w:jc w:val="center"/>
      </w:pPr>
      <w:r w:rsidRPr="00996E92">
        <w:t>I</w:t>
      </w:r>
    </w:p>
    <w:p w14:paraId="3B3E0732" w14:textId="77777777" w:rsidR="00084D47" w:rsidRPr="00996E92" w:rsidRDefault="00084D47" w:rsidP="008459FC">
      <w:pPr>
        <w:pStyle w:val="NormalWeb"/>
        <w:shd w:val="clear" w:color="auto" w:fill="FFFFFF"/>
        <w:spacing w:before="0" w:beforeAutospacing="0" w:after="0" w:afterAutospacing="0" w:line="276" w:lineRule="auto"/>
        <w:jc w:val="center"/>
      </w:pPr>
    </w:p>
    <w:p w14:paraId="7A6C1FB7" w14:textId="6F827F61" w:rsidR="00826FAB" w:rsidRPr="00996E92" w:rsidRDefault="00447EE6" w:rsidP="008459FC">
      <w:pPr>
        <w:pStyle w:val="NormalWeb"/>
        <w:shd w:val="clear" w:color="auto" w:fill="FFFFFF"/>
        <w:spacing w:before="0" w:beforeAutospacing="0" w:after="0" w:afterAutospacing="0" w:line="276" w:lineRule="auto"/>
        <w:ind w:firstLine="720"/>
        <w:jc w:val="both"/>
      </w:pPr>
      <w:r w:rsidRPr="00996E92">
        <w:t>[</w:t>
      </w:r>
      <w:r w:rsidR="00D17845">
        <w:t>6</w:t>
      </w:r>
      <w:r w:rsidRPr="00996E92">
        <w:t>]</w:t>
      </w:r>
      <w:r w:rsidR="007C6B03" w:rsidRPr="00996E92">
        <w:t> </w:t>
      </w:r>
      <w:r w:rsidR="00811480">
        <w:t>A</w:t>
      </w:r>
      <w:r w:rsidR="00331027" w:rsidRPr="00996E92">
        <w:t xml:space="preserve">r pārsūdzēto lēmumu, pirmkārt, </w:t>
      </w:r>
      <w:r w:rsidR="008C28F0" w:rsidRPr="00996E92">
        <w:t xml:space="preserve">konstatēts pieteicējas un tās valdes locekļu pieļauts tiesību normu pārkāpums, otrkārt, </w:t>
      </w:r>
      <w:r w:rsidR="00331027" w:rsidRPr="00996E92">
        <w:t xml:space="preserve">pieteicējai noteikts tiesisks pienākums un uzlikta soda nauda, </w:t>
      </w:r>
      <w:r w:rsidR="008C28F0" w:rsidRPr="00996E92">
        <w:t>treškārt</w:t>
      </w:r>
      <w:r w:rsidR="00331027" w:rsidRPr="00996E92">
        <w:t xml:space="preserve">, soda nauda uzlikta arī pieteicējas valdes locekļiem. </w:t>
      </w:r>
      <w:r w:rsidR="00826FAB" w:rsidRPr="00996E92">
        <w:t xml:space="preserve">Tas nozīmē, ka pārsūdzētais lēmums ir izdots gan attiecībā uz pieteicēju, gan attiecībā uz pieteicējas valdes locekļiem. Tādējādi saskaņā ar Administratīvā procesa likuma </w:t>
      </w:r>
      <w:proofErr w:type="gramStart"/>
      <w:r w:rsidR="00826FAB" w:rsidRPr="00996E92">
        <w:t>27.panta</w:t>
      </w:r>
      <w:proofErr w:type="gramEnd"/>
      <w:r w:rsidR="00826FAB" w:rsidRPr="00996E92">
        <w:t xml:space="preserve"> pirmo daļu gan pieteicēja, gan pieteicējas valdes locekļi ir atzīstami par administratīvā akta adresātiem.</w:t>
      </w:r>
    </w:p>
    <w:p w14:paraId="7EF6B99F" w14:textId="77777777" w:rsidR="00826FAB" w:rsidRPr="00996E92" w:rsidRDefault="00826FAB" w:rsidP="008459FC">
      <w:pPr>
        <w:pStyle w:val="NormalWeb"/>
        <w:shd w:val="clear" w:color="auto" w:fill="FFFFFF"/>
        <w:spacing w:before="0" w:beforeAutospacing="0" w:after="0" w:afterAutospacing="0" w:line="276" w:lineRule="auto"/>
        <w:ind w:firstLine="720"/>
        <w:jc w:val="both"/>
      </w:pPr>
    </w:p>
    <w:p w14:paraId="6BEE46AB" w14:textId="7213E22B" w:rsidR="00BC61AA" w:rsidRPr="00996E92" w:rsidRDefault="00826FAB" w:rsidP="008459FC">
      <w:pPr>
        <w:pStyle w:val="NormalWeb"/>
        <w:shd w:val="clear" w:color="auto" w:fill="FFFFFF"/>
        <w:spacing w:before="0" w:beforeAutospacing="0" w:after="0" w:afterAutospacing="0" w:line="276" w:lineRule="auto"/>
        <w:ind w:firstLine="720"/>
        <w:jc w:val="both"/>
      </w:pPr>
      <w:r w:rsidRPr="00996E92">
        <w:lastRenderedPageBreak/>
        <w:t>[</w:t>
      </w:r>
      <w:r w:rsidR="00D17845">
        <w:t>7</w:t>
      </w:r>
      <w:r w:rsidRPr="00996E92">
        <w:t>] </w:t>
      </w:r>
      <w:r w:rsidR="00331027" w:rsidRPr="00996E92">
        <w:t>Tiesā tika saņemts pieteikums, kurā lūgts atcelt</w:t>
      </w:r>
      <w:r w:rsidR="00CF6263" w:rsidRPr="00996E92">
        <w:t xml:space="preserve"> </w:t>
      </w:r>
      <w:r w:rsidR="008C28F0" w:rsidRPr="00996E92">
        <w:t xml:space="preserve">pārsūdzēto </w:t>
      </w:r>
      <w:r w:rsidR="00331027" w:rsidRPr="00996E92">
        <w:t>lēmumu. Pieteikum</w:t>
      </w:r>
      <w:r w:rsidR="00996E92">
        <w:t xml:space="preserve">u </w:t>
      </w:r>
      <w:r w:rsidR="008C28F0" w:rsidRPr="00996E92">
        <w:t xml:space="preserve">pieteicējas vārdā </w:t>
      </w:r>
      <w:r w:rsidR="00331027" w:rsidRPr="00996E92">
        <w:t>ir parakstījis zvērināts advokāts</w:t>
      </w:r>
      <w:r w:rsidR="008C28F0" w:rsidRPr="00996E92">
        <w:t xml:space="preserve"> A</w:t>
      </w:r>
      <w:r w:rsidR="00182C8E">
        <w:t xml:space="preserve">ndris </w:t>
      </w:r>
      <w:r w:rsidR="008C28F0" w:rsidRPr="00996E92">
        <w:t>Mucenieks</w:t>
      </w:r>
      <w:r w:rsidR="00331027" w:rsidRPr="00996E92">
        <w:t>. Pieteikumam pievienota pilnvara</w:t>
      </w:r>
      <w:r w:rsidR="008C28F0" w:rsidRPr="00996E92">
        <w:t>, kurā norādīts, ka pieteicēja pilnvaro A.</w:t>
      </w:r>
      <w:r w:rsidR="00182C8E">
        <w:t> </w:t>
      </w:r>
      <w:r w:rsidR="008C28F0" w:rsidRPr="00996E92">
        <w:t xml:space="preserve">Mucenieku pārstāvēt tās tiesības un intereses visās valsts, tiesu un citās iestādēs un instancēs. </w:t>
      </w:r>
      <w:r w:rsidR="00BC61AA" w:rsidRPr="00996E92">
        <w:t>Pieteicējas valdes locekļu izsniegts pilnvarojums</w:t>
      </w:r>
      <w:r w:rsidR="00996E92">
        <w:t xml:space="preserve"> nedz A. Muceniekam, nedz kādai citai personai</w:t>
      </w:r>
      <w:r w:rsidR="00BC61AA" w:rsidRPr="00996E92">
        <w:t xml:space="preserve"> lietā nav atrodams un no kasācijas sūdzībā norādītā ir acīmredzami, ka šāds pilnvarojums netika dots. </w:t>
      </w:r>
      <w:r w:rsidR="008C28F0" w:rsidRPr="00996E92">
        <w:t>Arī order</w:t>
      </w:r>
      <w:r w:rsidR="00BC61AA" w:rsidRPr="00996E92">
        <w:t>ī</w:t>
      </w:r>
      <w:r w:rsidR="008C28F0" w:rsidRPr="00996E92">
        <w:t xml:space="preserve"> norādīts, ka zvērināts advokāts juridisko palīdzību sniedz pieteicējai.</w:t>
      </w:r>
    </w:p>
    <w:p w14:paraId="13EAEABB" w14:textId="0245EB2F" w:rsidR="00331027" w:rsidRPr="00996E92" w:rsidRDefault="00BC61AA" w:rsidP="008459FC">
      <w:pPr>
        <w:pStyle w:val="NormalWeb"/>
        <w:shd w:val="clear" w:color="auto" w:fill="FFFFFF"/>
        <w:spacing w:before="0" w:beforeAutospacing="0" w:after="0" w:afterAutospacing="0" w:line="276" w:lineRule="auto"/>
        <w:ind w:firstLine="720"/>
        <w:jc w:val="both"/>
      </w:pPr>
      <w:r w:rsidRPr="00996E92">
        <w:t xml:space="preserve">No minētā izriet, </w:t>
      </w:r>
      <w:r w:rsidR="00331027" w:rsidRPr="00996E92">
        <w:t xml:space="preserve">ka pieteikumu par </w:t>
      </w:r>
      <w:r w:rsidRPr="00996E92">
        <w:t xml:space="preserve">pārsūdzēto </w:t>
      </w:r>
      <w:r w:rsidR="00331027" w:rsidRPr="00996E92">
        <w:t>lēmumu ir iesniegusi tikai pieteicēja.</w:t>
      </w:r>
    </w:p>
    <w:p w14:paraId="10068093" w14:textId="77777777" w:rsidR="00BC61AA" w:rsidRPr="00996E92" w:rsidRDefault="00BC61AA" w:rsidP="008459FC">
      <w:pPr>
        <w:pStyle w:val="NormalWeb"/>
        <w:shd w:val="clear" w:color="auto" w:fill="FFFFFF"/>
        <w:spacing w:before="0" w:beforeAutospacing="0" w:after="0" w:afterAutospacing="0" w:line="276" w:lineRule="auto"/>
        <w:ind w:firstLine="720"/>
        <w:jc w:val="both"/>
      </w:pPr>
    </w:p>
    <w:p w14:paraId="4D21751E" w14:textId="10883F3C" w:rsidR="00331027" w:rsidRPr="00996E92" w:rsidRDefault="00BC61AA" w:rsidP="008459FC">
      <w:pPr>
        <w:pStyle w:val="NormalWeb"/>
        <w:shd w:val="clear" w:color="auto" w:fill="FFFFFF"/>
        <w:spacing w:before="0" w:beforeAutospacing="0" w:after="0" w:afterAutospacing="0" w:line="276" w:lineRule="auto"/>
        <w:ind w:firstLine="720"/>
        <w:jc w:val="both"/>
      </w:pPr>
      <w:r w:rsidRPr="00996E92">
        <w:t>[</w:t>
      </w:r>
      <w:r w:rsidR="00D17845">
        <w:t>8</w:t>
      </w:r>
      <w:r w:rsidRPr="00996E92">
        <w:t>] </w:t>
      </w:r>
      <w:r w:rsidR="00331027" w:rsidRPr="00996E92">
        <w:t xml:space="preserve">Ar tiesneša lēmumu pieteikums pieņemts un ierosināta administratīvā lieta par </w:t>
      </w:r>
      <w:r w:rsidRPr="00996E92">
        <w:t>pārsūdzētā l</w:t>
      </w:r>
      <w:r w:rsidR="00331027" w:rsidRPr="00996E92">
        <w:t>ēmuma atcelšanu</w:t>
      </w:r>
      <w:r w:rsidR="00745671" w:rsidRPr="00996E92">
        <w:t>. Tātad arī par lēmuma atcelšanu daļā, kas attiecas uz pieteicējas valdes locekļiem.</w:t>
      </w:r>
    </w:p>
    <w:p w14:paraId="10ADC51F" w14:textId="3A61D84F" w:rsidR="00745671" w:rsidRPr="00996E92" w:rsidRDefault="00745671" w:rsidP="008459FC">
      <w:pPr>
        <w:pStyle w:val="NormalWeb"/>
        <w:shd w:val="clear" w:color="auto" w:fill="FFFFFF"/>
        <w:spacing w:before="0" w:beforeAutospacing="0" w:after="0" w:afterAutospacing="0" w:line="276" w:lineRule="auto"/>
        <w:ind w:firstLine="720"/>
        <w:jc w:val="both"/>
      </w:pPr>
      <w:r w:rsidRPr="00996E92">
        <w:lastRenderedPageBreak/>
        <w:t xml:space="preserve">Reaģējot uz komisijas norādi, ka pieteicējas valdes locekļi lēmumu nav pārsūdzējuši, tiesa ar </w:t>
      </w:r>
      <w:proofErr w:type="gramStart"/>
      <w:r w:rsidRPr="00996E92">
        <w:t>2022.gada</w:t>
      </w:r>
      <w:proofErr w:type="gramEnd"/>
      <w:r w:rsidRPr="00996E92">
        <w:t xml:space="preserve"> </w:t>
      </w:r>
      <w:r w:rsidR="00BC61AA" w:rsidRPr="00996E92">
        <w:t>25.aprīļa</w:t>
      </w:r>
      <w:r w:rsidRPr="00996E92">
        <w:t xml:space="preserve"> lēmumu pieteicējas valdes locekļus lietā pieaicināj</w:t>
      </w:r>
      <w:r w:rsidR="00996E92">
        <w:t>usi</w:t>
      </w:r>
      <w:r w:rsidRPr="00996E92">
        <w:t xml:space="preserve"> kā trešās</w:t>
      </w:r>
      <w:r w:rsidR="00BC61AA" w:rsidRPr="00996E92">
        <w:t xml:space="preserve"> personas</w:t>
      </w:r>
      <w:r w:rsidRPr="00996E92">
        <w:t xml:space="preserve"> </w:t>
      </w:r>
      <w:r w:rsidR="00BC61AA" w:rsidRPr="00996E92">
        <w:t xml:space="preserve">bez patstāvīgiem prasījumiem </w:t>
      </w:r>
      <w:r w:rsidRPr="00996E92">
        <w:t>pieteicējas pusē.</w:t>
      </w:r>
    </w:p>
    <w:p w14:paraId="19BEA81A" w14:textId="77777777" w:rsidR="00745671" w:rsidRPr="00996E92" w:rsidRDefault="00745671" w:rsidP="008459FC">
      <w:pPr>
        <w:shd w:val="clear" w:color="auto" w:fill="FFFFFF"/>
        <w:spacing w:line="276" w:lineRule="auto"/>
        <w:ind w:firstLine="720"/>
        <w:jc w:val="both"/>
        <w:rPr>
          <w:rFonts w:ascii="TimesNewRomanPSMT" w:eastAsiaTheme="minorHAnsi" w:hAnsi="TimesNewRomanPSMT" w:cs="TimesNewRomanPSMT"/>
          <w:lang w:eastAsia="en-US"/>
        </w:rPr>
      </w:pPr>
    </w:p>
    <w:p w14:paraId="2163C26F" w14:textId="55EEAAD3" w:rsidR="00745671" w:rsidRPr="00996E92" w:rsidRDefault="00745671" w:rsidP="008459FC">
      <w:pPr>
        <w:shd w:val="clear" w:color="auto" w:fill="FFFFFF"/>
        <w:spacing w:line="276" w:lineRule="auto"/>
        <w:ind w:firstLine="720"/>
        <w:jc w:val="both"/>
        <w:rPr>
          <w:rFonts w:ascii="TimesNewRomanPSMT" w:eastAsiaTheme="minorHAnsi" w:hAnsi="TimesNewRomanPSMT" w:cs="TimesNewRomanPSMT"/>
          <w:lang w:eastAsia="en-US"/>
        </w:rPr>
      </w:pPr>
      <w:r w:rsidRPr="00996E92">
        <w:rPr>
          <w:rFonts w:ascii="TimesNewRomanPSMT" w:eastAsiaTheme="minorHAnsi" w:hAnsi="TimesNewRomanPSMT" w:cs="TimesNewRomanPSMT"/>
          <w:lang w:eastAsia="en-US"/>
        </w:rPr>
        <w:t>[</w:t>
      </w:r>
      <w:r w:rsidR="00D17845">
        <w:rPr>
          <w:rFonts w:ascii="TimesNewRomanPSMT" w:eastAsiaTheme="minorHAnsi" w:hAnsi="TimesNewRomanPSMT" w:cs="TimesNewRomanPSMT"/>
          <w:lang w:eastAsia="en-US"/>
        </w:rPr>
        <w:t>9</w:t>
      </w:r>
      <w:r w:rsidRPr="00996E92">
        <w:rPr>
          <w:rFonts w:ascii="TimesNewRomanPSMT" w:eastAsiaTheme="minorHAnsi" w:hAnsi="TimesNewRomanPSMT" w:cs="TimesNewRomanPSMT"/>
          <w:lang w:eastAsia="en-US"/>
        </w:rPr>
        <w:t xml:space="preserve">] Administratīvā procesa likuma </w:t>
      </w:r>
      <w:proofErr w:type="gramStart"/>
      <w:r w:rsidRPr="00996E92">
        <w:rPr>
          <w:rFonts w:ascii="TimesNewRomanPSMT" w:eastAsiaTheme="minorHAnsi" w:hAnsi="TimesNewRomanPSMT" w:cs="TimesNewRomanPSMT"/>
          <w:lang w:eastAsia="en-US"/>
        </w:rPr>
        <w:t>28.panta</w:t>
      </w:r>
      <w:proofErr w:type="gramEnd"/>
      <w:r w:rsidRPr="00996E92">
        <w:rPr>
          <w:rFonts w:ascii="TimesNewRomanPSMT" w:eastAsiaTheme="minorHAnsi" w:hAnsi="TimesNewRomanPSMT" w:cs="TimesNewRomanPSMT"/>
          <w:lang w:eastAsia="en-US"/>
        </w:rPr>
        <w:t xml:space="preserve"> pirmā daļa noteic, ka par trešo personu administratīvajā procesā var būt privātpersona, kuras tiesības vai tiesiskās intereses attiecīgais administratīvais akts var ierobežot vai kuru var skart tiesas spriedums lietā. </w:t>
      </w:r>
    </w:p>
    <w:p w14:paraId="585A65A3" w14:textId="7D97A83E" w:rsidR="00745671" w:rsidRPr="00996E92" w:rsidRDefault="00745671" w:rsidP="008459FC">
      <w:pPr>
        <w:shd w:val="clear" w:color="auto" w:fill="FFFFFF"/>
        <w:spacing w:line="276" w:lineRule="auto"/>
        <w:ind w:firstLine="720"/>
        <w:jc w:val="both"/>
        <w:rPr>
          <w:i/>
          <w:iCs/>
        </w:rPr>
      </w:pPr>
      <w:r w:rsidRPr="00996E92">
        <w:t>Apzīmējums „trešā persona” norāda uz to, ka administratīvais process, kurā šī persona vēlas iestāties, ir bijis iniciēts uz citas personas iesnieguma pamata un vērsts uz šīs citas personas tiesību un tiesisko interešu aizstāvību. Ja šāda administratīvā procesa rezultātā var tikt ierobežotas vai skartas arī trešās personas tiesības un tiesiskās intereses, tad šai trešajai personai ir tiesī</w:t>
      </w:r>
      <w:r w:rsidRPr="00996E92">
        <w:lastRenderedPageBreak/>
        <w:t xml:space="preserve">bas piedalīties konkrētajā administratīvajā procesā. Tādējādi par trešo personu iestādē un tiesā var būt privātpersona, kuras tiesības vai tiesiskās </w:t>
      </w:r>
      <w:r w:rsidRPr="004C0315">
        <w:t>intereses attiecīgais administratīvais akts var ierobežot vai var skart tiesas spriedums (</w:t>
      </w:r>
      <w:proofErr w:type="spellStart"/>
      <w:r w:rsidRPr="004C0315">
        <w:rPr>
          <w:i/>
          <w:iCs/>
        </w:rPr>
        <w:t>Bērtaite</w:t>
      </w:r>
      <w:proofErr w:type="spellEnd"/>
      <w:r w:rsidRPr="004C0315">
        <w:rPr>
          <w:i/>
          <w:iCs/>
        </w:rPr>
        <w:t xml:space="preserve"> I. </w:t>
      </w:r>
      <w:proofErr w:type="gramStart"/>
      <w:r w:rsidRPr="004C0315">
        <w:rPr>
          <w:i/>
          <w:iCs/>
        </w:rPr>
        <w:t>28.panta</w:t>
      </w:r>
      <w:proofErr w:type="gramEnd"/>
      <w:r w:rsidRPr="004C0315">
        <w:rPr>
          <w:i/>
          <w:iCs/>
        </w:rPr>
        <w:t xml:space="preserve"> komentārs. </w:t>
      </w:r>
      <w:proofErr w:type="spellStart"/>
      <w:r w:rsidRPr="004C0315">
        <w:rPr>
          <w:i/>
          <w:iCs/>
        </w:rPr>
        <w:t>Grām</w:t>
      </w:r>
      <w:proofErr w:type="spellEnd"/>
      <w:r w:rsidRPr="004C0315">
        <w:rPr>
          <w:i/>
          <w:iCs/>
        </w:rPr>
        <w:t>.: Administratīvā procesa likuma komentāri. A un B daļa. Briede J. (</w:t>
      </w:r>
      <w:proofErr w:type="spellStart"/>
      <w:r w:rsidRPr="004C0315">
        <w:rPr>
          <w:i/>
          <w:iCs/>
        </w:rPr>
        <w:t>Zin</w:t>
      </w:r>
      <w:proofErr w:type="spellEnd"/>
      <w:r w:rsidRPr="004C0315">
        <w:rPr>
          <w:i/>
          <w:iCs/>
        </w:rPr>
        <w:t xml:space="preserve">. red.). Rīga: Tiesu namu aģentūra, 2013, </w:t>
      </w:r>
      <w:r w:rsidR="00D17845" w:rsidRPr="004C0315">
        <w:rPr>
          <w:i/>
          <w:iCs/>
        </w:rPr>
        <w:t>339.–</w:t>
      </w:r>
      <w:r w:rsidRPr="004C0315">
        <w:rPr>
          <w:i/>
          <w:iCs/>
        </w:rPr>
        <w:t>340.lpp.</w:t>
      </w:r>
      <w:r w:rsidRPr="004C0315">
        <w:t>). Ja persona pēc būtības atbilst potenciāla pieteicēja statusam, taču nav likumā noteiktajā kārtībā vērsusies</w:t>
      </w:r>
      <w:r w:rsidRPr="00996E92">
        <w:t xml:space="preserve"> ar pieteikumu tiesā, tiek pieņemts, ka persona ir samierinājusies ar esošo situāciju un atteikusies no savu tiesību tālākas īstenošanas. Šādai personai nav tiesību iesaistīties lietā trešās personas statusā (</w:t>
      </w:r>
      <w:r w:rsidRPr="00996E92">
        <w:rPr>
          <w:i/>
          <w:iCs/>
        </w:rPr>
        <w:t xml:space="preserve">Senāta </w:t>
      </w:r>
      <w:proofErr w:type="gramStart"/>
      <w:r w:rsidRPr="00996E92">
        <w:rPr>
          <w:i/>
          <w:iCs/>
        </w:rPr>
        <w:t>2016.gada</w:t>
      </w:r>
      <w:proofErr w:type="gramEnd"/>
      <w:r w:rsidRPr="00996E92">
        <w:rPr>
          <w:i/>
          <w:iCs/>
        </w:rPr>
        <w:t xml:space="preserve"> 29.aprīļa lēmuma lietā Nr.</w:t>
      </w:r>
      <w:r w:rsidRPr="00996E92">
        <w:t> </w:t>
      </w:r>
      <w:r w:rsidRPr="00996E92">
        <w:rPr>
          <w:i/>
          <w:iCs/>
        </w:rPr>
        <w:t>SKA-973/2016, A420304914, 5.punkts un tajā norādītie lēmumi un juridiskā literatūra</w:t>
      </w:r>
      <w:r w:rsidRPr="00996E92">
        <w:t>).</w:t>
      </w:r>
    </w:p>
    <w:p w14:paraId="67EE3BF7" w14:textId="37C4F2D2" w:rsidR="00084D47" w:rsidRDefault="00745671" w:rsidP="008459FC">
      <w:pPr>
        <w:shd w:val="clear" w:color="auto" w:fill="FFFFFF"/>
        <w:spacing w:line="276" w:lineRule="auto"/>
        <w:ind w:firstLine="720"/>
        <w:jc w:val="both"/>
      </w:pPr>
      <w:r w:rsidRPr="00996E92">
        <w:lastRenderedPageBreak/>
        <w:t xml:space="preserve">Tā kā pieteicējas valdes locekļi </w:t>
      </w:r>
      <w:r w:rsidR="00182C8E">
        <w:t>ir</w:t>
      </w:r>
      <w:r w:rsidRPr="00996E92">
        <w:t xml:space="preserve"> pārsūdzētā lēmuma adresāti, viņiem, tāpat kā pieteicējai, bija tiesības pārsūdzēt šo lēmumu, ja viņi tam nepiekrita. </w:t>
      </w:r>
      <w:r w:rsidR="00AF2430" w:rsidRPr="00996E92">
        <w:t>Ievērojot, ka p</w:t>
      </w:r>
      <w:r w:rsidRPr="00996E92">
        <w:t xml:space="preserve">ieteicējas valdes locekļi savas pārsūdzības tiesības nav izmantojuši, </w:t>
      </w:r>
      <w:r w:rsidR="00CF6263" w:rsidRPr="00996E92">
        <w:t>viņiem nav tiesību iesaistīties lietā trešās personas</w:t>
      </w:r>
      <w:r w:rsidR="00AF2430" w:rsidRPr="00996E92">
        <w:t xml:space="preserve"> statusā</w:t>
      </w:r>
      <w:r w:rsidR="00CF6263" w:rsidRPr="00996E92">
        <w:t xml:space="preserve">. Pretēji tiesas lēmumā norādītajam trešās personas statuss pieteicējas valdes locekļiem nevar tikt piešķirts tikai tāpēc, ka </w:t>
      </w:r>
      <w:r w:rsidR="00BC61AA" w:rsidRPr="00996E92">
        <w:t xml:space="preserve">pārsūdzētais </w:t>
      </w:r>
      <w:r w:rsidR="00CF6263" w:rsidRPr="00996E92">
        <w:t xml:space="preserve">lēmums daļā par pieteicējas valdes locekļiem ir nesaraujami saistīts ar </w:t>
      </w:r>
      <w:r w:rsidR="00BC61AA" w:rsidRPr="00996E92">
        <w:t xml:space="preserve">pārsūdzēto </w:t>
      </w:r>
      <w:r w:rsidR="00CF6263" w:rsidRPr="00996E92">
        <w:t>lēmumu daļā par pieteicējas izdarītā pārkāpuma konstatēšanu.</w:t>
      </w:r>
      <w:r w:rsidR="00F44E4D" w:rsidRPr="00996E92">
        <w:t xml:space="preserve"> No pārsūdzētā lēmuma redzams, ka komisija ir konstatējusi</w:t>
      </w:r>
      <w:r w:rsidR="00996E92">
        <w:t xml:space="preserve"> </w:t>
      </w:r>
      <w:r w:rsidR="00BC61AA" w:rsidRPr="00996E92">
        <w:t>ne vien</w:t>
      </w:r>
      <w:r w:rsidR="00F44E4D" w:rsidRPr="00996E92">
        <w:t xml:space="preserve"> pieteicējas izdarītos pārkāpumus</w:t>
      </w:r>
      <w:r w:rsidR="00BC61AA" w:rsidRPr="00996E92">
        <w:t>, bet arī t</w:t>
      </w:r>
      <w:r w:rsidR="00F44E4D" w:rsidRPr="00996E92">
        <w:t>o</w:t>
      </w:r>
      <w:r w:rsidR="00084D47" w:rsidRPr="00996E92">
        <w:t>, kādus pienākumus nav izpildījuši un kādas tiesību normas nav ievērojuši pieteicējas valdes locekļi</w:t>
      </w:r>
      <w:r w:rsidR="00F44E4D" w:rsidRPr="00996E92">
        <w:t xml:space="preserve">. Tā </w:t>
      </w:r>
      <w:r w:rsidR="00084D47" w:rsidRPr="00996E92">
        <w:t xml:space="preserve">rezultātā </w:t>
      </w:r>
      <w:r w:rsidR="00F44E4D" w:rsidRPr="00996E92">
        <w:t xml:space="preserve">gan pieteicējai, gan </w:t>
      </w:r>
      <w:r w:rsidR="00084D47" w:rsidRPr="00996E92">
        <w:t>katram pieteicējas valdes loceklim ir noteikts individuāls sod</w:t>
      </w:r>
      <w:r w:rsidR="00182C8E">
        <w:t>s</w:t>
      </w:r>
      <w:r w:rsidR="00084D47" w:rsidRPr="00996E92">
        <w:t xml:space="preserve">. </w:t>
      </w:r>
      <w:r w:rsidR="00F44E4D" w:rsidRPr="00996E92">
        <w:t xml:space="preserve">Līdz ar to ir acīmredzami, ka pieteicējas valdes locekļi ir patstāvīgi administratīvā akta adresāti ar adresātam piemītošajām tiesībām. </w:t>
      </w:r>
      <w:r w:rsidR="000258FB" w:rsidRPr="00996E92">
        <w:t xml:space="preserve">Apstāklis, ka persona ir administratīvā akta adresāts, pats par sevi ir šķērslis </w:t>
      </w:r>
      <w:r w:rsidR="00084D47" w:rsidRPr="00996E92">
        <w:t>konkrētajā procesā kļūt par trešo personu.</w:t>
      </w:r>
    </w:p>
    <w:p w14:paraId="19B4B3D2" w14:textId="77777777" w:rsidR="008131CE" w:rsidRDefault="008131CE" w:rsidP="008459FC">
      <w:pPr>
        <w:shd w:val="clear" w:color="auto" w:fill="FFFFFF"/>
        <w:spacing w:line="276" w:lineRule="auto"/>
        <w:ind w:firstLine="720"/>
        <w:jc w:val="both"/>
      </w:pPr>
    </w:p>
    <w:p w14:paraId="57C805DB" w14:textId="18A326ED" w:rsidR="008131CE" w:rsidRDefault="008131CE" w:rsidP="008459FC">
      <w:pPr>
        <w:shd w:val="clear" w:color="auto" w:fill="FFFFFF"/>
        <w:spacing w:line="276" w:lineRule="auto"/>
        <w:ind w:firstLine="720"/>
        <w:jc w:val="both"/>
      </w:pPr>
      <w:r>
        <w:t>[</w:t>
      </w:r>
      <w:r w:rsidR="00D17845">
        <w:t>10</w:t>
      </w:r>
      <w:r>
        <w:t xml:space="preserve">] Saskaņā ar Administratīvā procesa likuma </w:t>
      </w:r>
      <w:proofErr w:type="gramStart"/>
      <w:r>
        <w:t>28.panta</w:t>
      </w:r>
      <w:proofErr w:type="gramEnd"/>
      <w:r>
        <w:t xml:space="preserve"> septīto daļu, ja tiesa konstatē, ka trešā persona lietā pieaicināta nepamatoti, tiesa lemj par trešās personas statusa atņemšanu šai personai.</w:t>
      </w:r>
    </w:p>
    <w:p w14:paraId="0A8D71F4" w14:textId="79C7CF13" w:rsidR="00084D47" w:rsidRDefault="00AF2430" w:rsidP="008459FC">
      <w:pPr>
        <w:shd w:val="clear" w:color="auto" w:fill="FFFFFF"/>
        <w:spacing w:line="276" w:lineRule="auto"/>
        <w:ind w:firstLine="720"/>
        <w:jc w:val="both"/>
      </w:pPr>
      <w:r w:rsidRPr="00996E92">
        <w:t xml:space="preserve">Ņemot vērā </w:t>
      </w:r>
      <w:r w:rsidR="008131CE">
        <w:t xml:space="preserve">iepriekš </w:t>
      </w:r>
      <w:r w:rsidRPr="00996E92">
        <w:t>minēt</w:t>
      </w:r>
      <w:r w:rsidR="00084D47" w:rsidRPr="00996E92">
        <w:t>o</w:t>
      </w:r>
      <w:r w:rsidRPr="00996E92">
        <w:t>,</w:t>
      </w:r>
      <w:r w:rsidR="008131CE">
        <w:t xml:space="preserve"> kā arī pamatojoties uz šo tiesību normu, </w:t>
      </w:r>
      <w:r w:rsidR="00136FE9" w:rsidRPr="00996E92">
        <w:t>pieteicējas valdes locekļiem piešķirtais trešās personas statuss ir atņemams</w:t>
      </w:r>
      <w:r w:rsidR="00826FAB" w:rsidRPr="00996E92">
        <w:t>.</w:t>
      </w:r>
    </w:p>
    <w:p w14:paraId="1341487A" w14:textId="77777777" w:rsidR="00B12716" w:rsidRDefault="00B12716" w:rsidP="008459FC">
      <w:pPr>
        <w:shd w:val="clear" w:color="auto" w:fill="FFFFFF"/>
        <w:spacing w:line="276" w:lineRule="auto"/>
        <w:ind w:firstLine="720"/>
        <w:jc w:val="both"/>
      </w:pPr>
    </w:p>
    <w:p w14:paraId="4741C514" w14:textId="6BF042C1" w:rsidR="00C118CC" w:rsidRDefault="00B12716" w:rsidP="008459FC">
      <w:pPr>
        <w:shd w:val="clear" w:color="auto" w:fill="FFFFFF"/>
        <w:spacing w:line="276" w:lineRule="auto"/>
        <w:ind w:firstLine="720"/>
        <w:jc w:val="both"/>
      </w:pPr>
      <w:r w:rsidRPr="0083026E">
        <w:t>[11] </w:t>
      </w:r>
      <w:r w:rsidR="006B47EB" w:rsidRPr="0083026E">
        <w:t>Vienlaikus Senāts atzīst: t</w:t>
      </w:r>
      <w:r w:rsidR="00C118CC" w:rsidRPr="0083026E">
        <w:t xml:space="preserve">ā kā </w:t>
      </w:r>
      <w:r w:rsidRPr="0083026E">
        <w:t xml:space="preserve">pieteicējas valdes locekļi </w:t>
      </w:r>
      <w:r w:rsidR="008A42ED" w:rsidRPr="0083026E">
        <w:t xml:space="preserve">pieteikumu nav iesnieguši un </w:t>
      </w:r>
      <w:r w:rsidRPr="0083026E">
        <w:t>pilnvarojumu pieteicējai nav izsnieguši</w:t>
      </w:r>
      <w:r w:rsidR="00C118CC" w:rsidRPr="0083026E">
        <w:t xml:space="preserve">, </w:t>
      </w:r>
      <w:r w:rsidR="008A42ED" w:rsidRPr="0083026E">
        <w:t xml:space="preserve">tiesa nepamatoti ierosinājusi un izskatījusi lietu daļā par pārsūdzētā lēmuma atcelšanu daļā, kas attiecas uz pieteicējas valdes locekļiem. Tāpēc, pamatojoties uz Administratīvā procesa likuma </w:t>
      </w:r>
      <w:proofErr w:type="gramStart"/>
      <w:r w:rsidR="008A42ED" w:rsidRPr="0083026E">
        <w:t>282.panta</w:t>
      </w:r>
      <w:proofErr w:type="gramEnd"/>
      <w:r w:rsidR="008A42ED" w:rsidRPr="0083026E">
        <w:t xml:space="preserve"> </w:t>
      </w:r>
      <w:r w:rsidR="001475E5" w:rsidRPr="0083026E">
        <w:t>2.punktu</w:t>
      </w:r>
      <w:r w:rsidR="00C118CC" w:rsidRPr="0083026E">
        <w:t>,</w:t>
      </w:r>
      <w:r w:rsidR="008A42ED" w:rsidRPr="0083026E">
        <w:t xml:space="preserve"> tiesvedība lietā šajā daļā ir izbeidzama, jo pieteicējai nav subjektīvo tiesību iesniegt pieteikumu par lēmuma atcelšanu daļā, kas attiecas uz citiem lēmuma adresātiem.</w:t>
      </w:r>
      <w:r w:rsidR="00C118CC" w:rsidRPr="0083026E">
        <w:t xml:space="preserve"> Arī </w:t>
      </w:r>
      <w:r w:rsidR="00321EC8">
        <w:t>Latvijas Banka</w:t>
      </w:r>
      <w:r w:rsidR="00C118CC" w:rsidRPr="0083026E">
        <w:t xml:space="preserve"> </w:t>
      </w:r>
      <w:proofErr w:type="gramStart"/>
      <w:r w:rsidR="00C118CC" w:rsidRPr="0083026E">
        <w:t>2023.gada</w:t>
      </w:r>
      <w:proofErr w:type="gramEnd"/>
      <w:r w:rsidR="00C118CC" w:rsidRPr="0083026E">
        <w:t xml:space="preserve"> </w:t>
      </w:r>
      <w:r w:rsidR="00BF1455">
        <w:t>19</w:t>
      </w:r>
      <w:r w:rsidR="00C118CC" w:rsidRPr="0083026E">
        <w:t>.septembra vēstulē paudusi viedokli, ka tiesvedība lietas daļā, kas attiecas uz pieteicējas valdes locekļiem, nav turpināma, savukārt pārējie procesa dalībnieki viedokli par šo jautājumu nav snieguši.</w:t>
      </w:r>
    </w:p>
    <w:p w14:paraId="523EA9E9" w14:textId="77777777" w:rsidR="00084D47" w:rsidRPr="00996E92" w:rsidRDefault="00084D47" w:rsidP="008459FC">
      <w:pPr>
        <w:shd w:val="clear" w:color="auto" w:fill="FFFFFF"/>
        <w:spacing w:line="276" w:lineRule="auto"/>
        <w:ind w:firstLine="720"/>
        <w:jc w:val="both"/>
      </w:pPr>
    </w:p>
    <w:p w14:paraId="66E3E3F6" w14:textId="77777777" w:rsidR="0083026E" w:rsidRDefault="0083026E" w:rsidP="008459FC">
      <w:pPr>
        <w:shd w:val="clear" w:color="auto" w:fill="FFFFFF"/>
        <w:spacing w:line="276" w:lineRule="auto"/>
        <w:jc w:val="center"/>
      </w:pPr>
    </w:p>
    <w:p w14:paraId="452272C6" w14:textId="77777777" w:rsidR="0083026E" w:rsidRDefault="0083026E" w:rsidP="008459FC">
      <w:pPr>
        <w:shd w:val="clear" w:color="auto" w:fill="FFFFFF"/>
        <w:spacing w:line="276" w:lineRule="auto"/>
        <w:jc w:val="center"/>
      </w:pPr>
    </w:p>
    <w:p w14:paraId="451A8D63" w14:textId="4FAD444F" w:rsidR="00084D47" w:rsidRPr="00996E92" w:rsidRDefault="000258FB" w:rsidP="008459FC">
      <w:pPr>
        <w:shd w:val="clear" w:color="auto" w:fill="FFFFFF"/>
        <w:spacing w:line="276" w:lineRule="auto"/>
        <w:jc w:val="center"/>
      </w:pPr>
      <w:r w:rsidRPr="00996E92">
        <w:t>II</w:t>
      </w:r>
    </w:p>
    <w:p w14:paraId="1C74178C" w14:textId="77777777" w:rsidR="00084D47" w:rsidRDefault="00084D47" w:rsidP="008459FC">
      <w:pPr>
        <w:shd w:val="clear" w:color="auto" w:fill="FFFFFF"/>
        <w:spacing w:line="276" w:lineRule="auto"/>
        <w:ind w:firstLine="720"/>
        <w:jc w:val="both"/>
      </w:pPr>
    </w:p>
    <w:p w14:paraId="37C893CA" w14:textId="56252520" w:rsidR="00811480" w:rsidRPr="0083026E" w:rsidRDefault="00811480" w:rsidP="008459FC">
      <w:pPr>
        <w:shd w:val="clear" w:color="auto" w:fill="FFFFFF"/>
        <w:spacing w:line="276" w:lineRule="auto"/>
        <w:ind w:firstLine="720"/>
        <w:jc w:val="both"/>
      </w:pPr>
      <w:r w:rsidRPr="0083026E">
        <w:t xml:space="preserve">[12] Senātā </w:t>
      </w:r>
      <w:proofErr w:type="gramStart"/>
      <w:r w:rsidRPr="0083026E">
        <w:t>2023.gada</w:t>
      </w:r>
      <w:proofErr w:type="gramEnd"/>
      <w:r w:rsidRPr="0083026E">
        <w:t xml:space="preserve"> 2</w:t>
      </w:r>
      <w:r w:rsidR="004C1B4A">
        <w:t>0</w:t>
      </w:r>
      <w:r w:rsidRPr="0083026E">
        <w:t>.septembrī saņemts pieteicējas paziņojums par kasācijas sūdzības atsaukšanu.</w:t>
      </w:r>
    </w:p>
    <w:p w14:paraId="06F8AB7D" w14:textId="77777777" w:rsidR="00811480" w:rsidRPr="0083026E" w:rsidRDefault="00811480" w:rsidP="008459FC">
      <w:pPr>
        <w:shd w:val="clear" w:color="auto" w:fill="FFFFFF"/>
        <w:spacing w:line="276" w:lineRule="auto"/>
        <w:ind w:firstLine="720"/>
        <w:jc w:val="both"/>
      </w:pPr>
    </w:p>
    <w:p w14:paraId="5C17366B" w14:textId="37B2CFD7" w:rsidR="000550B5" w:rsidRPr="0083026E" w:rsidRDefault="00811480" w:rsidP="008459FC">
      <w:pPr>
        <w:shd w:val="clear" w:color="auto" w:fill="FFFFFF"/>
        <w:spacing w:line="276" w:lineRule="auto"/>
        <w:ind w:firstLine="720"/>
        <w:jc w:val="both"/>
      </w:pPr>
      <w:r w:rsidRPr="0083026E">
        <w:t>[</w:t>
      </w:r>
      <w:r w:rsidR="006B47EB" w:rsidRPr="0083026E">
        <w:t>13</w:t>
      </w:r>
      <w:r w:rsidRPr="0083026E">
        <w:t>]</w:t>
      </w:r>
      <w:r w:rsidR="006B47EB" w:rsidRPr="0083026E">
        <w:t> </w:t>
      </w:r>
      <w:r w:rsidRPr="0083026E">
        <w:t xml:space="preserve">Administratīvā procesa likuma </w:t>
      </w:r>
      <w:proofErr w:type="gramStart"/>
      <w:r w:rsidRPr="0083026E">
        <w:t>336.panta</w:t>
      </w:r>
      <w:proofErr w:type="gramEnd"/>
      <w:r w:rsidRPr="0083026E">
        <w:t xml:space="preserve"> otrā daļa noteic, ja kasācijas sūdzību atsauc pēc rīcības sēdes, kasācijas tiesvedību izbeidz.</w:t>
      </w:r>
    </w:p>
    <w:p w14:paraId="547D7955" w14:textId="4A066758" w:rsidR="006B47EB" w:rsidRDefault="00811480" w:rsidP="008459FC">
      <w:pPr>
        <w:shd w:val="clear" w:color="auto" w:fill="FFFFFF"/>
        <w:spacing w:line="276" w:lineRule="auto"/>
        <w:ind w:firstLine="720"/>
        <w:jc w:val="both"/>
      </w:pPr>
      <w:r w:rsidRPr="0083026E">
        <w:t xml:space="preserve">Ievērojot to, ka </w:t>
      </w:r>
      <w:r w:rsidR="000550B5" w:rsidRPr="0083026E">
        <w:t>pieteicēja</w:t>
      </w:r>
      <w:r w:rsidRPr="0083026E">
        <w:t xml:space="preserve"> kasācijas sūdzību ir atsau</w:t>
      </w:r>
      <w:r w:rsidR="000550B5" w:rsidRPr="0083026E">
        <w:t>kusi</w:t>
      </w:r>
      <w:r w:rsidRPr="0083026E">
        <w:t xml:space="preserve"> pēc senatoru kolēģijas rīcības sēdes lēmuma par kasācijas tiesvedības ierosināšanu pieņemšanas, </w:t>
      </w:r>
      <w:r w:rsidR="006B47EB" w:rsidRPr="0083026E">
        <w:t>pārējā lietas daļā kasācijas tiesvedība ir izbeidzama.</w:t>
      </w:r>
    </w:p>
    <w:p w14:paraId="0E70E716" w14:textId="77777777" w:rsidR="00447EE6" w:rsidRPr="00996E92" w:rsidRDefault="00447EE6" w:rsidP="008459FC">
      <w:pPr>
        <w:shd w:val="clear" w:color="auto" w:fill="FFFFFF"/>
        <w:spacing w:before="360" w:after="360" w:line="276" w:lineRule="auto"/>
        <w:jc w:val="center"/>
        <w:rPr>
          <w:b/>
        </w:rPr>
      </w:pPr>
      <w:r w:rsidRPr="00996E92">
        <w:rPr>
          <w:b/>
        </w:rPr>
        <w:t xml:space="preserve">Rezolutīvā daļa </w:t>
      </w:r>
    </w:p>
    <w:p w14:paraId="1C5DE108" w14:textId="56205AE0" w:rsidR="00447EE6" w:rsidRPr="000550B5" w:rsidRDefault="00447EE6" w:rsidP="008459FC">
      <w:pPr>
        <w:shd w:val="clear" w:color="auto" w:fill="FFFFFF"/>
        <w:spacing w:line="276" w:lineRule="auto"/>
        <w:ind w:firstLine="720"/>
        <w:jc w:val="both"/>
      </w:pPr>
      <w:r w:rsidRPr="000550B5">
        <w:t xml:space="preserve">Pamatojoties uz </w:t>
      </w:r>
      <w:r w:rsidR="00D01046" w:rsidRPr="000550B5">
        <w:rPr>
          <w:rFonts w:eastAsia="Calibri"/>
          <w:lang w:eastAsia="en-US"/>
        </w:rPr>
        <w:t>Administratīvā procesa likuma</w:t>
      </w:r>
      <w:r w:rsidR="001B211D" w:rsidRPr="000550B5">
        <w:rPr>
          <w:rFonts w:eastAsia="Calibri"/>
          <w:lang w:eastAsia="en-US"/>
        </w:rPr>
        <w:t xml:space="preserve"> </w:t>
      </w:r>
      <w:r w:rsidR="000550B5" w:rsidRPr="000550B5">
        <w:rPr>
          <w:rFonts w:eastAsia="Calibri"/>
          <w:lang w:eastAsia="en-US"/>
        </w:rPr>
        <w:t>129.</w:t>
      </w:r>
      <w:r w:rsidR="000550B5" w:rsidRPr="000550B5">
        <w:rPr>
          <w:rFonts w:eastAsia="Calibri"/>
          <w:vertAlign w:val="superscript"/>
          <w:lang w:eastAsia="en-US"/>
        </w:rPr>
        <w:t xml:space="preserve">1 </w:t>
      </w:r>
      <w:r w:rsidR="000550B5" w:rsidRPr="000550B5">
        <w:rPr>
          <w:rFonts w:eastAsia="Calibri"/>
          <w:lang w:eastAsia="en-US"/>
        </w:rPr>
        <w:t xml:space="preserve">panta otro daļu, </w:t>
      </w:r>
      <w:proofErr w:type="gramStart"/>
      <w:r w:rsidR="001B211D" w:rsidRPr="000550B5">
        <w:rPr>
          <w:rFonts w:eastAsia="Calibri"/>
          <w:lang w:eastAsia="en-US"/>
        </w:rPr>
        <w:t>28.panta</w:t>
      </w:r>
      <w:proofErr w:type="gramEnd"/>
      <w:r w:rsidR="001B211D" w:rsidRPr="000550B5">
        <w:rPr>
          <w:rFonts w:eastAsia="Calibri"/>
          <w:lang w:eastAsia="en-US"/>
        </w:rPr>
        <w:t xml:space="preserve"> septīto daļu, 282.panta </w:t>
      </w:r>
      <w:r w:rsidR="000550B5" w:rsidRPr="000550B5">
        <w:rPr>
          <w:rFonts w:eastAsia="Calibri"/>
          <w:lang w:eastAsia="en-US"/>
        </w:rPr>
        <w:t>2</w:t>
      </w:r>
      <w:r w:rsidR="001B211D" w:rsidRPr="000550B5">
        <w:rPr>
          <w:rFonts w:eastAsia="Calibri"/>
          <w:lang w:eastAsia="en-US"/>
        </w:rPr>
        <w:t>.punktu,</w:t>
      </w:r>
      <w:r w:rsidR="00D01046" w:rsidRPr="000550B5">
        <w:rPr>
          <w:rFonts w:eastAsia="Calibri"/>
          <w:lang w:eastAsia="en-US"/>
        </w:rPr>
        <w:t xml:space="preserve"> </w:t>
      </w:r>
      <w:r w:rsidR="000550B5" w:rsidRPr="000550B5">
        <w:rPr>
          <w:rFonts w:eastAsia="Calibri"/>
          <w:lang w:eastAsia="en-US"/>
        </w:rPr>
        <w:t xml:space="preserve">336.panta otro daļu, </w:t>
      </w:r>
      <w:r w:rsidR="00D01046" w:rsidRPr="000550B5">
        <w:rPr>
          <w:rFonts w:eastAsia="Calibri"/>
          <w:lang w:eastAsia="en-US"/>
        </w:rPr>
        <w:t xml:space="preserve">348.panta pirmās daļas </w:t>
      </w:r>
      <w:r w:rsidR="001B211D" w:rsidRPr="000550B5">
        <w:rPr>
          <w:rFonts w:eastAsia="Calibri"/>
          <w:lang w:eastAsia="en-US"/>
        </w:rPr>
        <w:t>3.</w:t>
      </w:r>
      <w:r w:rsidR="00D01046" w:rsidRPr="000550B5">
        <w:rPr>
          <w:rFonts w:eastAsia="Calibri"/>
          <w:lang w:eastAsia="en-US"/>
        </w:rPr>
        <w:t>punktu un 351.pantu</w:t>
      </w:r>
      <w:r w:rsidR="00D01046" w:rsidRPr="000550B5">
        <w:t>, Senāts</w:t>
      </w:r>
    </w:p>
    <w:p w14:paraId="588E9F8F" w14:textId="77777777" w:rsidR="00447EE6" w:rsidRPr="00996E92" w:rsidRDefault="00447EE6" w:rsidP="008459FC">
      <w:pPr>
        <w:shd w:val="clear" w:color="auto" w:fill="FFFFFF"/>
        <w:spacing w:line="276" w:lineRule="auto"/>
        <w:jc w:val="center"/>
        <w:rPr>
          <w:b/>
        </w:rPr>
      </w:pPr>
    </w:p>
    <w:p w14:paraId="728C1EDE" w14:textId="77777777" w:rsidR="00447EE6" w:rsidRPr="00996E92" w:rsidRDefault="00447EE6" w:rsidP="008459FC">
      <w:pPr>
        <w:shd w:val="clear" w:color="auto" w:fill="FFFFFF"/>
        <w:spacing w:line="276" w:lineRule="auto"/>
        <w:jc w:val="center"/>
        <w:rPr>
          <w:b/>
        </w:rPr>
      </w:pPr>
      <w:r w:rsidRPr="00996E92">
        <w:rPr>
          <w:b/>
        </w:rPr>
        <w:t>nosprieda</w:t>
      </w:r>
    </w:p>
    <w:p w14:paraId="1A2D0253" w14:textId="51AF5FCB" w:rsidR="00447EE6" w:rsidRPr="00996E92" w:rsidRDefault="00447EE6" w:rsidP="008459FC">
      <w:pPr>
        <w:spacing w:line="276" w:lineRule="auto"/>
      </w:pPr>
    </w:p>
    <w:p w14:paraId="557A1908" w14:textId="5BD65B4F" w:rsidR="000258FB" w:rsidRPr="0083026E" w:rsidRDefault="000258FB" w:rsidP="008459FC">
      <w:pPr>
        <w:spacing w:line="276" w:lineRule="auto"/>
        <w:ind w:firstLine="720"/>
        <w:jc w:val="both"/>
      </w:pPr>
      <w:r w:rsidRPr="0083026E">
        <w:t xml:space="preserve">atņemt trešās personas statusu </w:t>
      </w:r>
      <w:r w:rsidR="008459FC">
        <w:t xml:space="preserve">[pers. A] </w:t>
      </w:r>
      <w:r w:rsidRPr="0083026E">
        <w:t>un</w:t>
      </w:r>
      <w:r w:rsidR="008459FC">
        <w:t xml:space="preserve"> </w:t>
      </w:r>
      <w:r w:rsidR="008459FC">
        <w:t>[pers. B]</w:t>
      </w:r>
      <w:r w:rsidRPr="0083026E">
        <w:t>;</w:t>
      </w:r>
    </w:p>
    <w:p w14:paraId="303B6758" w14:textId="575EBE6E" w:rsidR="000258FB" w:rsidRPr="0083026E" w:rsidRDefault="000258FB" w:rsidP="008459FC">
      <w:pPr>
        <w:spacing w:line="276" w:lineRule="auto"/>
        <w:ind w:firstLine="720"/>
        <w:jc w:val="both"/>
      </w:pPr>
      <w:r w:rsidRPr="0083026E">
        <w:t xml:space="preserve">atcelt Administratīvās apgabaltiesas </w:t>
      </w:r>
      <w:proofErr w:type="gramStart"/>
      <w:r w:rsidRPr="0083026E">
        <w:rPr>
          <w:lang w:eastAsia="lv-LV"/>
        </w:rPr>
        <w:t>2022.gada</w:t>
      </w:r>
      <w:proofErr w:type="gramEnd"/>
      <w:r w:rsidRPr="0083026E">
        <w:rPr>
          <w:lang w:eastAsia="lv-LV"/>
        </w:rPr>
        <w:t xml:space="preserve"> 11.oktobra</w:t>
      </w:r>
      <w:r w:rsidRPr="0083026E">
        <w:t xml:space="preserve"> spriedumu daļā, ar kuru noraidīts</w:t>
      </w:r>
      <w:r w:rsidR="000550B5" w:rsidRPr="0083026E">
        <w:t xml:space="preserve"> AS „Rīgas kuģu būvētava”</w:t>
      </w:r>
      <w:r w:rsidRPr="0083026E">
        <w:t xml:space="preserve"> pieteikums par Finanšu un kapitāla tirgus komisijas 2021.gada 22.jūnija lēmuma Nr. 79 atcelšanu daļā, kas attiecas uz </w:t>
      </w:r>
      <w:r w:rsidR="008459FC">
        <w:t xml:space="preserve">[pers. A] </w:t>
      </w:r>
      <w:r w:rsidRPr="0083026E">
        <w:t>un</w:t>
      </w:r>
      <w:r w:rsidR="008459FC">
        <w:t xml:space="preserve"> </w:t>
      </w:r>
      <w:r w:rsidR="008459FC">
        <w:t>[pers. B]</w:t>
      </w:r>
      <w:r w:rsidRPr="0083026E">
        <w:t>, un izbeigt tiesvedību šajā daļā;</w:t>
      </w:r>
    </w:p>
    <w:p w14:paraId="2631FCF7" w14:textId="6C1374FF" w:rsidR="000550B5" w:rsidRPr="0083026E" w:rsidRDefault="000550B5" w:rsidP="008459FC">
      <w:pPr>
        <w:spacing w:line="276" w:lineRule="auto"/>
        <w:ind w:firstLine="720"/>
        <w:jc w:val="both"/>
      </w:pPr>
      <w:r w:rsidRPr="0083026E">
        <w:t xml:space="preserve">izbeigt kasācijas tiesvedību sakarā ar AS „Rīgas kuģu būvētava” kasācijas sūdzību par </w:t>
      </w:r>
      <w:r w:rsidR="00D01046" w:rsidRPr="0083026E">
        <w:t xml:space="preserve">Administratīvās apgabaltiesas </w:t>
      </w:r>
      <w:proofErr w:type="gramStart"/>
      <w:r w:rsidR="00C70CA5" w:rsidRPr="0083026E">
        <w:rPr>
          <w:lang w:eastAsia="lv-LV"/>
        </w:rPr>
        <w:t>2022.gada</w:t>
      </w:r>
      <w:proofErr w:type="gramEnd"/>
      <w:r w:rsidR="00C70CA5" w:rsidRPr="0083026E">
        <w:rPr>
          <w:lang w:eastAsia="lv-LV"/>
        </w:rPr>
        <w:t xml:space="preserve"> 11.oktobra</w:t>
      </w:r>
      <w:r w:rsidR="00D01046" w:rsidRPr="0083026E">
        <w:t xml:space="preserve"> spriedumu</w:t>
      </w:r>
      <w:r w:rsidR="00C70CA5" w:rsidRPr="0083026E">
        <w:t xml:space="preserve"> daļā, ar kuru noraidīts AS „Rīgas kuģu būvētava” pieteikums par Finanšu un kapitāla tirgus komisijas 2021.gada 22.jūnija lēmuma Nr. 79 atcelšanu daļā, kas attiecas uz AS „Rīgas kuģu būvētava”</w:t>
      </w:r>
      <w:r w:rsidR="00C118CC" w:rsidRPr="0083026E">
        <w:t>;</w:t>
      </w:r>
    </w:p>
    <w:p w14:paraId="59F244A5" w14:textId="71A6754D" w:rsidR="00C118CC" w:rsidRPr="0083026E" w:rsidRDefault="00C118CC" w:rsidP="008459FC">
      <w:pPr>
        <w:spacing w:line="276" w:lineRule="auto"/>
        <w:ind w:firstLine="720"/>
        <w:jc w:val="both"/>
      </w:pPr>
      <w:r w:rsidRPr="0083026E">
        <w:t>atmaksāt AS „Rīgas kuģu būvētava” pusi no drošības naudas – 35 </w:t>
      </w:r>
      <w:r w:rsidRPr="0083026E">
        <w:rPr>
          <w:i/>
          <w:iCs/>
        </w:rPr>
        <w:t>euro</w:t>
      </w:r>
      <w:r w:rsidRPr="0083026E">
        <w:t>.</w:t>
      </w:r>
    </w:p>
    <w:p w14:paraId="5BA8C119" w14:textId="77777777" w:rsidR="00D01046" w:rsidRPr="0083026E" w:rsidRDefault="00D01046" w:rsidP="008459FC">
      <w:pPr>
        <w:spacing w:line="276" w:lineRule="auto"/>
        <w:ind w:firstLine="720"/>
        <w:jc w:val="both"/>
      </w:pPr>
    </w:p>
    <w:p w14:paraId="00EB5235" w14:textId="77777777" w:rsidR="00D01046" w:rsidRPr="00996E92" w:rsidRDefault="00D01046" w:rsidP="008459FC">
      <w:pPr>
        <w:spacing w:line="276" w:lineRule="auto"/>
        <w:ind w:firstLine="720"/>
      </w:pPr>
      <w:r w:rsidRPr="0083026E">
        <w:t>Spriedums nav pārsūdzams.</w:t>
      </w:r>
    </w:p>
    <w:p w14:paraId="4FFAD912" w14:textId="4D8E30E1" w:rsidR="0061759E" w:rsidRDefault="0061759E" w:rsidP="00853E26">
      <w:pPr>
        <w:spacing w:line="23" w:lineRule="atLeast"/>
        <w:ind w:firstLine="720"/>
      </w:pPr>
    </w:p>
    <w:p w14:paraId="2EA9C6B5" w14:textId="77777777" w:rsidR="00D17845" w:rsidRPr="00996E92" w:rsidRDefault="00D17845" w:rsidP="00853E26">
      <w:pPr>
        <w:spacing w:line="23" w:lineRule="atLeast"/>
        <w:ind w:firstLine="720"/>
      </w:pPr>
    </w:p>
    <w:p w14:paraId="62F61309" w14:textId="15451E4F" w:rsidR="00D01046" w:rsidRPr="00996E92" w:rsidRDefault="00D01046" w:rsidP="00D17845">
      <w:pPr>
        <w:ind w:firstLine="709"/>
      </w:pPr>
    </w:p>
    <w:p w14:paraId="4EDC0F97" w14:textId="77777777" w:rsidR="00B54F4B" w:rsidRPr="00996E92" w:rsidRDefault="00B54F4B"/>
    <w:sectPr w:rsidR="00B54F4B" w:rsidRPr="00996E92" w:rsidSect="00BB4735">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D24EB" w14:textId="77777777" w:rsidR="00FB77CB" w:rsidRDefault="00FB77CB" w:rsidP="00B13E7D">
      <w:r>
        <w:separator/>
      </w:r>
    </w:p>
  </w:endnote>
  <w:endnote w:type="continuationSeparator" w:id="0">
    <w:p w14:paraId="338AA0A5" w14:textId="77777777" w:rsidR="00FB77CB" w:rsidRDefault="00FB77CB" w:rsidP="00B1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660384"/>
      <w:docPartObj>
        <w:docPartGallery w:val="Page Numbers (Bottom of Page)"/>
        <w:docPartUnique/>
      </w:docPartObj>
    </w:sdtPr>
    <w:sdtEndPr>
      <w:rPr>
        <w:noProof/>
        <w:sz w:val="20"/>
        <w:szCs w:val="20"/>
      </w:rPr>
    </w:sdtEndPr>
    <w:sdtContent>
      <w:p w14:paraId="47881840" w14:textId="6BDE3391" w:rsidR="00B13E7D" w:rsidRPr="00B13E7D" w:rsidRDefault="00B13E7D" w:rsidP="00B13E7D">
        <w:pPr>
          <w:pStyle w:val="Footer"/>
          <w:jc w:val="center"/>
          <w:rPr>
            <w:sz w:val="20"/>
            <w:szCs w:val="20"/>
          </w:rPr>
        </w:pPr>
        <w:r w:rsidRPr="00B13E7D">
          <w:rPr>
            <w:sz w:val="20"/>
            <w:szCs w:val="20"/>
          </w:rPr>
          <w:fldChar w:fldCharType="begin"/>
        </w:r>
        <w:r w:rsidRPr="00B13E7D">
          <w:rPr>
            <w:sz w:val="20"/>
            <w:szCs w:val="20"/>
          </w:rPr>
          <w:instrText xml:space="preserve"> PAGE   \* MERGEFORMAT </w:instrText>
        </w:r>
        <w:r w:rsidRPr="00B13E7D">
          <w:rPr>
            <w:sz w:val="20"/>
            <w:szCs w:val="20"/>
          </w:rPr>
          <w:fldChar w:fldCharType="separate"/>
        </w:r>
        <w:r w:rsidR="00AB4C64">
          <w:rPr>
            <w:noProof/>
            <w:sz w:val="20"/>
            <w:szCs w:val="20"/>
          </w:rPr>
          <w:t>2</w:t>
        </w:r>
        <w:r w:rsidRPr="00B13E7D">
          <w:rPr>
            <w:noProof/>
            <w:sz w:val="20"/>
            <w:szCs w:val="20"/>
          </w:rPr>
          <w:fldChar w:fldCharType="end"/>
        </w:r>
        <w:r w:rsidRPr="00B13E7D">
          <w:rPr>
            <w:noProof/>
            <w:sz w:val="20"/>
            <w:szCs w:val="20"/>
          </w:rPr>
          <w:t xml:space="preserve"> no </w:t>
        </w:r>
        <w:r w:rsidR="0083026E">
          <w:rPr>
            <w:noProof/>
            <w:sz w:val="20"/>
            <w:szCs w:val="20"/>
          </w:rPr>
          <w:t>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AE549" w14:textId="77777777" w:rsidR="00FB77CB" w:rsidRDefault="00FB77CB" w:rsidP="00B13E7D">
      <w:r>
        <w:separator/>
      </w:r>
    </w:p>
  </w:footnote>
  <w:footnote w:type="continuationSeparator" w:id="0">
    <w:p w14:paraId="12720C8A" w14:textId="77777777" w:rsidR="00FB77CB" w:rsidRDefault="00FB77CB" w:rsidP="00B13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0681"/>
    <w:rsid w:val="000009F2"/>
    <w:rsid w:val="000017D5"/>
    <w:rsid w:val="0000633B"/>
    <w:rsid w:val="0002267D"/>
    <w:rsid w:val="000258FB"/>
    <w:rsid w:val="000268F8"/>
    <w:rsid w:val="00027A2E"/>
    <w:rsid w:val="000367B4"/>
    <w:rsid w:val="00042F19"/>
    <w:rsid w:val="00045732"/>
    <w:rsid w:val="00050DB9"/>
    <w:rsid w:val="00051DEE"/>
    <w:rsid w:val="000550B5"/>
    <w:rsid w:val="00061DB0"/>
    <w:rsid w:val="000705CF"/>
    <w:rsid w:val="00072A18"/>
    <w:rsid w:val="00073524"/>
    <w:rsid w:val="00073AA9"/>
    <w:rsid w:val="00074691"/>
    <w:rsid w:val="00084D47"/>
    <w:rsid w:val="00085A88"/>
    <w:rsid w:val="000872BD"/>
    <w:rsid w:val="0009759D"/>
    <w:rsid w:val="000A2EC2"/>
    <w:rsid w:val="000C2F54"/>
    <w:rsid w:val="000C7ED6"/>
    <w:rsid w:val="000E027E"/>
    <w:rsid w:val="000E5DEA"/>
    <w:rsid w:val="000F07FD"/>
    <w:rsid w:val="000F39A7"/>
    <w:rsid w:val="000F4344"/>
    <w:rsid w:val="00105515"/>
    <w:rsid w:val="00115C50"/>
    <w:rsid w:val="00121439"/>
    <w:rsid w:val="00121EC9"/>
    <w:rsid w:val="00127C4F"/>
    <w:rsid w:val="0013179B"/>
    <w:rsid w:val="001329C8"/>
    <w:rsid w:val="00132D52"/>
    <w:rsid w:val="0013351B"/>
    <w:rsid w:val="00135521"/>
    <w:rsid w:val="00136FE9"/>
    <w:rsid w:val="001475E5"/>
    <w:rsid w:val="00147BA8"/>
    <w:rsid w:val="0015101D"/>
    <w:rsid w:val="00154027"/>
    <w:rsid w:val="0016258C"/>
    <w:rsid w:val="00163E13"/>
    <w:rsid w:val="001718FE"/>
    <w:rsid w:val="00174FB7"/>
    <w:rsid w:val="00180FB4"/>
    <w:rsid w:val="00182C8E"/>
    <w:rsid w:val="001839FF"/>
    <w:rsid w:val="00187E50"/>
    <w:rsid w:val="00190134"/>
    <w:rsid w:val="00196ECB"/>
    <w:rsid w:val="001A07BD"/>
    <w:rsid w:val="001A088F"/>
    <w:rsid w:val="001A7949"/>
    <w:rsid w:val="001B1B9A"/>
    <w:rsid w:val="001B211D"/>
    <w:rsid w:val="001C1970"/>
    <w:rsid w:val="001C3C00"/>
    <w:rsid w:val="001C57CB"/>
    <w:rsid w:val="001D044C"/>
    <w:rsid w:val="001E7813"/>
    <w:rsid w:val="001F58E7"/>
    <w:rsid w:val="00211F50"/>
    <w:rsid w:val="002222CC"/>
    <w:rsid w:val="00223B78"/>
    <w:rsid w:val="0022788E"/>
    <w:rsid w:val="0023332D"/>
    <w:rsid w:val="002428C2"/>
    <w:rsid w:val="00246665"/>
    <w:rsid w:val="00252E34"/>
    <w:rsid w:val="00264FB0"/>
    <w:rsid w:val="00265785"/>
    <w:rsid w:val="00266DC5"/>
    <w:rsid w:val="002878F4"/>
    <w:rsid w:val="00290309"/>
    <w:rsid w:val="002939B4"/>
    <w:rsid w:val="0029574A"/>
    <w:rsid w:val="002A0200"/>
    <w:rsid w:val="002A7568"/>
    <w:rsid w:val="002B0A6B"/>
    <w:rsid w:val="002B53B1"/>
    <w:rsid w:val="002D513E"/>
    <w:rsid w:val="002E3D67"/>
    <w:rsid w:val="002F3839"/>
    <w:rsid w:val="003016CC"/>
    <w:rsid w:val="003042DE"/>
    <w:rsid w:val="00305797"/>
    <w:rsid w:val="003076C9"/>
    <w:rsid w:val="00313287"/>
    <w:rsid w:val="00317261"/>
    <w:rsid w:val="003211EE"/>
    <w:rsid w:val="00321EC8"/>
    <w:rsid w:val="00324433"/>
    <w:rsid w:val="003251E6"/>
    <w:rsid w:val="00331027"/>
    <w:rsid w:val="0033155D"/>
    <w:rsid w:val="00334519"/>
    <w:rsid w:val="0035300A"/>
    <w:rsid w:val="003568F2"/>
    <w:rsid w:val="00357A74"/>
    <w:rsid w:val="003672F5"/>
    <w:rsid w:val="003718FA"/>
    <w:rsid w:val="00373420"/>
    <w:rsid w:val="00376C7B"/>
    <w:rsid w:val="00382AEA"/>
    <w:rsid w:val="003874F9"/>
    <w:rsid w:val="00392002"/>
    <w:rsid w:val="003934DB"/>
    <w:rsid w:val="00397BC1"/>
    <w:rsid w:val="003B4F43"/>
    <w:rsid w:val="003C4FFA"/>
    <w:rsid w:val="003D15C3"/>
    <w:rsid w:val="003D2685"/>
    <w:rsid w:val="003D3189"/>
    <w:rsid w:val="003E0237"/>
    <w:rsid w:val="003F3CE6"/>
    <w:rsid w:val="003F4376"/>
    <w:rsid w:val="003F72CE"/>
    <w:rsid w:val="00407379"/>
    <w:rsid w:val="00411D4D"/>
    <w:rsid w:val="00412B2A"/>
    <w:rsid w:val="00414C1B"/>
    <w:rsid w:val="00423842"/>
    <w:rsid w:val="00427810"/>
    <w:rsid w:val="0043297E"/>
    <w:rsid w:val="0043570C"/>
    <w:rsid w:val="004372DB"/>
    <w:rsid w:val="004373B2"/>
    <w:rsid w:val="00445EA0"/>
    <w:rsid w:val="0044795C"/>
    <w:rsid w:val="00447EE6"/>
    <w:rsid w:val="004533C1"/>
    <w:rsid w:val="004652DB"/>
    <w:rsid w:val="00470F78"/>
    <w:rsid w:val="00474708"/>
    <w:rsid w:val="00476CA2"/>
    <w:rsid w:val="00486CD5"/>
    <w:rsid w:val="00486D4C"/>
    <w:rsid w:val="004B2A94"/>
    <w:rsid w:val="004B5EFA"/>
    <w:rsid w:val="004C0315"/>
    <w:rsid w:val="004C1B4A"/>
    <w:rsid w:val="004C54D2"/>
    <w:rsid w:val="004D20F9"/>
    <w:rsid w:val="004D43D6"/>
    <w:rsid w:val="004E5EEC"/>
    <w:rsid w:val="004F2F79"/>
    <w:rsid w:val="004F597A"/>
    <w:rsid w:val="004F6E50"/>
    <w:rsid w:val="00500F68"/>
    <w:rsid w:val="00507E3C"/>
    <w:rsid w:val="00516769"/>
    <w:rsid w:val="00530E3D"/>
    <w:rsid w:val="00543B42"/>
    <w:rsid w:val="00543B9E"/>
    <w:rsid w:val="00547C02"/>
    <w:rsid w:val="0055766F"/>
    <w:rsid w:val="00565C25"/>
    <w:rsid w:val="00575E3F"/>
    <w:rsid w:val="00577E09"/>
    <w:rsid w:val="005821CF"/>
    <w:rsid w:val="00591BCC"/>
    <w:rsid w:val="00593617"/>
    <w:rsid w:val="005A43AF"/>
    <w:rsid w:val="005B4B6A"/>
    <w:rsid w:val="005B7CD9"/>
    <w:rsid w:val="005D3E9D"/>
    <w:rsid w:val="005D7EE1"/>
    <w:rsid w:val="005E6AF9"/>
    <w:rsid w:val="005F0436"/>
    <w:rsid w:val="00601FBC"/>
    <w:rsid w:val="006147CF"/>
    <w:rsid w:val="0061759E"/>
    <w:rsid w:val="0062171E"/>
    <w:rsid w:val="00621A8E"/>
    <w:rsid w:val="006266C1"/>
    <w:rsid w:val="006267A3"/>
    <w:rsid w:val="00627E9A"/>
    <w:rsid w:val="00645B99"/>
    <w:rsid w:val="00646940"/>
    <w:rsid w:val="0065386D"/>
    <w:rsid w:val="0067667D"/>
    <w:rsid w:val="00680435"/>
    <w:rsid w:val="00682BC3"/>
    <w:rsid w:val="0068634B"/>
    <w:rsid w:val="0069561D"/>
    <w:rsid w:val="00697815"/>
    <w:rsid w:val="006A0321"/>
    <w:rsid w:val="006A2F52"/>
    <w:rsid w:val="006A68F4"/>
    <w:rsid w:val="006B2157"/>
    <w:rsid w:val="006B47EB"/>
    <w:rsid w:val="006B7ABE"/>
    <w:rsid w:val="006E1EAF"/>
    <w:rsid w:val="006F3941"/>
    <w:rsid w:val="006F414B"/>
    <w:rsid w:val="0070632D"/>
    <w:rsid w:val="007109F7"/>
    <w:rsid w:val="007241E3"/>
    <w:rsid w:val="007279EB"/>
    <w:rsid w:val="007311A7"/>
    <w:rsid w:val="00732EB7"/>
    <w:rsid w:val="00733929"/>
    <w:rsid w:val="007371C7"/>
    <w:rsid w:val="00741018"/>
    <w:rsid w:val="0074101B"/>
    <w:rsid w:val="007429CC"/>
    <w:rsid w:val="00745671"/>
    <w:rsid w:val="00746376"/>
    <w:rsid w:val="0075508A"/>
    <w:rsid w:val="00761FEF"/>
    <w:rsid w:val="00764A73"/>
    <w:rsid w:val="007674D1"/>
    <w:rsid w:val="00776A83"/>
    <w:rsid w:val="007878D6"/>
    <w:rsid w:val="00791879"/>
    <w:rsid w:val="00797F7C"/>
    <w:rsid w:val="007A6779"/>
    <w:rsid w:val="007B0B9F"/>
    <w:rsid w:val="007B1DBB"/>
    <w:rsid w:val="007B5255"/>
    <w:rsid w:val="007C0C93"/>
    <w:rsid w:val="007C6B03"/>
    <w:rsid w:val="007D11A9"/>
    <w:rsid w:val="007D7FA2"/>
    <w:rsid w:val="007F73CC"/>
    <w:rsid w:val="0080629E"/>
    <w:rsid w:val="008107FC"/>
    <w:rsid w:val="00811480"/>
    <w:rsid w:val="008131CE"/>
    <w:rsid w:val="00815707"/>
    <w:rsid w:val="00816D1C"/>
    <w:rsid w:val="00826FAB"/>
    <w:rsid w:val="0082772F"/>
    <w:rsid w:val="0083026E"/>
    <w:rsid w:val="00835DD2"/>
    <w:rsid w:val="00835F58"/>
    <w:rsid w:val="008459FC"/>
    <w:rsid w:val="008502D4"/>
    <w:rsid w:val="00852ACC"/>
    <w:rsid w:val="008539AE"/>
    <w:rsid w:val="00853DFF"/>
    <w:rsid w:val="00853E26"/>
    <w:rsid w:val="0085652C"/>
    <w:rsid w:val="00856E3C"/>
    <w:rsid w:val="00863394"/>
    <w:rsid w:val="00876381"/>
    <w:rsid w:val="00881512"/>
    <w:rsid w:val="008A00F9"/>
    <w:rsid w:val="008A1C98"/>
    <w:rsid w:val="008A42ED"/>
    <w:rsid w:val="008A600A"/>
    <w:rsid w:val="008B4F57"/>
    <w:rsid w:val="008C28F0"/>
    <w:rsid w:val="008C399D"/>
    <w:rsid w:val="008D1AA6"/>
    <w:rsid w:val="008D1FE2"/>
    <w:rsid w:val="008D4D2F"/>
    <w:rsid w:val="008D71EA"/>
    <w:rsid w:val="008E11B1"/>
    <w:rsid w:val="008E38C8"/>
    <w:rsid w:val="008F0317"/>
    <w:rsid w:val="008F4C37"/>
    <w:rsid w:val="008F4F60"/>
    <w:rsid w:val="008F51DF"/>
    <w:rsid w:val="008F6C5C"/>
    <w:rsid w:val="008F6E4D"/>
    <w:rsid w:val="0090004C"/>
    <w:rsid w:val="009007EE"/>
    <w:rsid w:val="009011F1"/>
    <w:rsid w:val="00904EEE"/>
    <w:rsid w:val="00943D2E"/>
    <w:rsid w:val="00971B1A"/>
    <w:rsid w:val="00974B43"/>
    <w:rsid w:val="0098108A"/>
    <w:rsid w:val="009823BB"/>
    <w:rsid w:val="00990EB0"/>
    <w:rsid w:val="009910A5"/>
    <w:rsid w:val="00996E92"/>
    <w:rsid w:val="009A4159"/>
    <w:rsid w:val="009A4AD5"/>
    <w:rsid w:val="009A765D"/>
    <w:rsid w:val="009B41E8"/>
    <w:rsid w:val="009C1AE0"/>
    <w:rsid w:val="009C5A01"/>
    <w:rsid w:val="009D4287"/>
    <w:rsid w:val="009D7B54"/>
    <w:rsid w:val="009E1EA9"/>
    <w:rsid w:val="009F058B"/>
    <w:rsid w:val="00A072FC"/>
    <w:rsid w:val="00A1009A"/>
    <w:rsid w:val="00A11FE1"/>
    <w:rsid w:val="00A15A63"/>
    <w:rsid w:val="00A25F94"/>
    <w:rsid w:val="00A30EDA"/>
    <w:rsid w:val="00A33438"/>
    <w:rsid w:val="00A3493D"/>
    <w:rsid w:val="00A54242"/>
    <w:rsid w:val="00A55A6C"/>
    <w:rsid w:val="00A57049"/>
    <w:rsid w:val="00A6347A"/>
    <w:rsid w:val="00A63C9D"/>
    <w:rsid w:val="00A77C12"/>
    <w:rsid w:val="00A94AB5"/>
    <w:rsid w:val="00AA05E3"/>
    <w:rsid w:val="00AA4516"/>
    <w:rsid w:val="00AA6717"/>
    <w:rsid w:val="00AA7838"/>
    <w:rsid w:val="00AB4C64"/>
    <w:rsid w:val="00AC145E"/>
    <w:rsid w:val="00AC4AD3"/>
    <w:rsid w:val="00AD128C"/>
    <w:rsid w:val="00AD1EA9"/>
    <w:rsid w:val="00AD2261"/>
    <w:rsid w:val="00AD3885"/>
    <w:rsid w:val="00AD7D1F"/>
    <w:rsid w:val="00AE51A7"/>
    <w:rsid w:val="00AF2430"/>
    <w:rsid w:val="00AF4D33"/>
    <w:rsid w:val="00AF60EE"/>
    <w:rsid w:val="00B05A3A"/>
    <w:rsid w:val="00B0643C"/>
    <w:rsid w:val="00B0656E"/>
    <w:rsid w:val="00B06A50"/>
    <w:rsid w:val="00B07674"/>
    <w:rsid w:val="00B11E21"/>
    <w:rsid w:val="00B12716"/>
    <w:rsid w:val="00B128B3"/>
    <w:rsid w:val="00B13E7D"/>
    <w:rsid w:val="00B14227"/>
    <w:rsid w:val="00B23731"/>
    <w:rsid w:val="00B252C3"/>
    <w:rsid w:val="00B30FD2"/>
    <w:rsid w:val="00B3225D"/>
    <w:rsid w:val="00B41F1D"/>
    <w:rsid w:val="00B44C63"/>
    <w:rsid w:val="00B46A05"/>
    <w:rsid w:val="00B523C8"/>
    <w:rsid w:val="00B54030"/>
    <w:rsid w:val="00B54F4B"/>
    <w:rsid w:val="00B67AD1"/>
    <w:rsid w:val="00B7548C"/>
    <w:rsid w:val="00B82BC6"/>
    <w:rsid w:val="00B83894"/>
    <w:rsid w:val="00B84E91"/>
    <w:rsid w:val="00B87EBB"/>
    <w:rsid w:val="00B9447F"/>
    <w:rsid w:val="00BB3C4E"/>
    <w:rsid w:val="00BB4735"/>
    <w:rsid w:val="00BB7256"/>
    <w:rsid w:val="00BC61AA"/>
    <w:rsid w:val="00BC634D"/>
    <w:rsid w:val="00BE08A1"/>
    <w:rsid w:val="00BE0E43"/>
    <w:rsid w:val="00BE4CA8"/>
    <w:rsid w:val="00BE5220"/>
    <w:rsid w:val="00BF1455"/>
    <w:rsid w:val="00C03F99"/>
    <w:rsid w:val="00C050C3"/>
    <w:rsid w:val="00C118CC"/>
    <w:rsid w:val="00C1287D"/>
    <w:rsid w:val="00C17279"/>
    <w:rsid w:val="00C200E1"/>
    <w:rsid w:val="00C26A98"/>
    <w:rsid w:val="00C31AD0"/>
    <w:rsid w:val="00C37C1D"/>
    <w:rsid w:val="00C40F62"/>
    <w:rsid w:val="00C47529"/>
    <w:rsid w:val="00C5023B"/>
    <w:rsid w:val="00C6382A"/>
    <w:rsid w:val="00C70CA5"/>
    <w:rsid w:val="00C7167F"/>
    <w:rsid w:val="00C771FD"/>
    <w:rsid w:val="00C80C62"/>
    <w:rsid w:val="00C824DA"/>
    <w:rsid w:val="00C843D8"/>
    <w:rsid w:val="00C87BF7"/>
    <w:rsid w:val="00C9354A"/>
    <w:rsid w:val="00C96258"/>
    <w:rsid w:val="00CA6E92"/>
    <w:rsid w:val="00CB133E"/>
    <w:rsid w:val="00CB4841"/>
    <w:rsid w:val="00CC20B9"/>
    <w:rsid w:val="00CD1764"/>
    <w:rsid w:val="00CD5A4E"/>
    <w:rsid w:val="00CE6445"/>
    <w:rsid w:val="00CE7991"/>
    <w:rsid w:val="00CF6263"/>
    <w:rsid w:val="00D01046"/>
    <w:rsid w:val="00D1039D"/>
    <w:rsid w:val="00D1542A"/>
    <w:rsid w:val="00D17845"/>
    <w:rsid w:val="00D209F6"/>
    <w:rsid w:val="00D2259E"/>
    <w:rsid w:val="00D235F0"/>
    <w:rsid w:val="00D3055B"/>
    <w:rsid w:val="00D34DA1"/>
    <w:rsid w:val="00D36FEA"/>
    <w:rsid w:val="00D44B4F"/>
    <w:rsid w:val="00D51D87"/>
    <w:rsid w:val="00D544FE"/>
    <w:rsid w:val="00D649D2"/>
    <w:rsid w:val="00D657BD"/>
    <w:rsid w:val="00D76C55"/>
    <w:rsid w:val="00D83D9E"/>
    <w:rsid w:val="00D84135"/>
    <w:rsid w:val="00D844B6"/>
    <w:rsid w:val="00D904B0"/>
    <w:rsid w:val="00D96731"/>
    <w:rsid w:val="00DA7FC8"/>
    <w:rsid w:val="00DB01AE"/>
    <w:rsid w:val="00DC0B1A"/>
    <w:rsid w:val="00DC5448"/>
    <w:rsid w:val="00DC7F9E"/>
    <w:rsid w:val="00DD103D"/>
    <w:rsid w:val="00DD2C09"/>
    <w:rsid w:val="00DD6CB3"/>
    <w:rsid w:val="00DE38E0"/>
    <w:rsid w:val="00DE62A8"/>
    <w:rsid w:val="00DE739D"/>
    <w:rsid w:val="00DF306B"/>
    <w:rsid w:val="00DF7CB0"/>
    <w:rsid w:val="00E01ABC"/>
    <w:rsid w:val="00E020B0"/>
    <w:rsid w:val="00E06BB5"/>
    <w:rsid w:val="00E10FFD"/>
    <w:rsid w:val="00E11A42"/>
    <w:rsid w:val="00E215C8"/>
    <w:rsid w:val="00E33345"/>
    <w:rsid w:val="00E40EE6"/>
    <w:rsid w:val="00E55351"/>
    <w:rsid w:val="00E6560B"/>
    <w:rsid w:val="00E67495"/>
    <w:rsid w:val="00E72680"/>
    <w:rsid w:val="00E8245C"/>
    <w:rsid w:val="00E85186"/>
    <w:rsid w:val="00E85ED4"/>
    <w:rsid w:val="00E85EFC"/>
    <w:rsid w:val="00E87EF2"/>
    <w:rsid w:val="00E91F62"/>
    <w:rsid w:val="00EA0346"/>
    <w:rsid w:val="00EA61E5"/>
    <w:rsid w:val="00EB53F6"/>
    <w:rsid w:val="00EB64C0"/>
    <w:rsid w:val="00EB6845"/>
    <w:rsid w:val="00EC69A0"/>
    <w:rsid w:val="00ED2411"/>
    <w:rsid w:val="00ED4489"/>
    <w:rsid w:val="00EE0B50"/>
    <w:rsid w:val="00EE4CE0"/>
    <w:rsid w:val="00EF1577"/>
    <w:rsid w:val="00EF6535"/>
    <w:rsid w:val="00F00C03"/>
    <w:rsid w:val="00F14850"/>
    <w:rsid w:val="00F24408"/>
    <w:rsid w:val="00F322D4"/>
    <w:rsid w:val="00F427AD"/>
    <w:rsid w:val="00F44E4D"/>
    <w:rsid w:val="00F54419"/>
    <w:rsid w:val="00F554AA"/>
    <w:rsid w:val="00F62FA5"/>
    <w:rsid w:val="00F63DC9"/>
    <w:rsid w:val="00F645F7"/>
    <w:rsid w:val="00F76F0A"/>
    <w:rsid w:val="00F77D29"/>
    <w:rsid w:val="00F82A8D"/>
    <w:rsid w:val="00F87F25"/>
    <w:rsid w:val="00F951D4"/>
    <w:rsid w:val="00FA4032"/>
    <w:rsid w:val="00FA4FB0"/>
    <w:rsid w:val="00FB2873"/>
    <w:rsid w:val="00FB2CC9"/>
    <w:rsid w:val="00FB4318"/>
    <w:rsid w:val="00FB4921"/>
    <w:rsid w:val="00FB6454"/>
    <w:rsid w:val="00FB77CB"/>
    <w:rsid w:val="00FC115A"/>
    <w:rsid w:val="00FC3EEE"/>
    <w:rsid w:val="00FC516B"/>
    <w:rsid w:val="00FE0449"/>
    <w:rsid w:val="00FE46DB"/>
    <w:rsid w:val="00FF08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A6C"/>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4D43D6"/>
    <w:rPr>
      <w:color w:val="0563C1" w:themeColor="hyperlink"/>
      <w:u w:val="single"/>
    </w:rPr>
  </w:style>
  <w:style w:type="character" w:customStyle="1" w:styleId="UnresolvedMention">
    <w:name w:val="Unresolved Mention"/>
    <w:basedOn w:val="DefaultParagraphFont"/>
    <w:uiPriority w:val="99"/>
    <w:semiHidden/>
    <w:unhideWhenUsed/>
    <w:rsid w:val="004D43D6"/>
    <w:rPr>
      <w:color w:val="605E5C"/>
      <w:shd w:val="clear" w:color="auto" w:fill="E1DFDD"/>
    </w:rPr>
  </w:style>
  <w:style w:type="paragraph" w:styleId="Header">
    <w:name w:val="header"/>
    <w:basedOn w:val="Normal"/>
    <w:link w:val="HeaderChar"/>
    <w:uiPriority w:val="99"/>
    <w:unhideWhenUsed/>
    <w:rsid w:val="00B13E7D"/>
    <w:pPr>
      <w:tabs>
        <w:tab w:val="center" w:pos="4513"/>
        <w:tab w:val="right" w:pos="9026"/>
      </w:tabs>
    </w:pPr>
  </w:style>
  <w:style w:type="character" w:customStyle="1" w:styleId="HeaderChar">
    <w:name w:val="Header Char"/>
    <w:basedOn w:val="DefaultParagraphFont"/>
    <w:link w:val="Header"/>
    <w:uiPriority w:val="99"/>
    <w:rsid w:val="00B13E7D"/>
    <w:rPr>
      <w:rFonts w:eastAsia="Times New Roman" w:cs="Times New Roman"/>
      <w:szCs w:val="24"/>
      <w:lang w:val="lv-LV" w:eastAsia="ru-RU"/>
    </w:rPr>
  </w:style>
  <w:style w:type="paragraph" w:styleId="Footer">
    <w:name w:val="footer"/>
    <w:basedOn w:val="Normal"/>
    <w:link w:val="FooterChar"/>
    <w:uiPriority w:val="99"/>
    <w:unhideWhenUsed/>
    <w:rsid w:val="00B13E7D"/>
    <w:pPr>
      <w:tabs>
        <w:tab w:val="center" w:pos="4513"/>
        <w:tab w:val="right" w:pos="9026"/>
      </w:tabs>
    </w:pPr>
  </w:style>
  <w:style w:type="character" w:customStyle="1" w:styleId="FooterChar">
    <w:name w:val="Footer Char"/>
    <w:basedOn w:val="DefaultParagraphFont"/>
    <w:link w:val="Footer"/>
    <w:uiPriority w:val="99"/>
    <w:rsid w:val="00B13E7D"/>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258FB"/>
    <w:rPr>
      <w:sz w:val="16"/>
      <w:szCs w:val="16"/>
    </w:rPr>
  </w:style>
  <w:style w:type="paragraph" w:styleId="CommentText">
    <w:name w:val="annotation text"/>
    <w:basedOn w:val="Normal"/>
    <w:link w:val="CommentTextChar"/>
    <w:uiPriority w:val="99"/>
    <w:unhideWhenUsed/>
    <w:rsid w:val="000258FB"/>
    <w:rPr>
      <w:sz w:val="20"/>
      <w:szCs w:val="20"/>
    </w:rPr>
  </w:style>
  <w:style w:type="character" w:customStyle="1" w:styleId="CommentTextChar">
    <w:name w:val="Comment Text Char"/>
    <w:basedOn w:val="DefaultParagraphFont"/>
    <w:link w:val="CommentText"/>
    <w:uiPriority w:val="99"/>
    <w:rsid w:val="000258F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258FB"/>
    <w:rPr>
      <w:b/>
      <w:bCs/>
    </w:rPr>
  </w:style>
  <w:style w:type="character" w:customStyle="1" w:styleId="CommentSubjectChar">
    <w:name w:val="Comment Subject Char"/>
    <w:basedOn w:val="CommentTextChar"/>
    <w:link w:val="CommentSubject"/>
    <w:uiPriority w:val="99"/>
    <w:semiHidden/>
    <w:rsid w:val="000258FB"/>
    <w:rPr>
      <w:rFonts w:eastAsia="Times New Roman" w:cs="Times New Roman"/>
      <w:b/>
      <w:bCs/>
      <w:sz w:val="20"/>
      <w:szCs w:val="20"/>
      <w:lang w:val="lv-LV" w:eastAsia="ru-RU"/>
    </w:rPr>
  </w:style>
  <w:style w:type="paragraph" w:styleId="Revision">
    <w:name w:val="Revision"/>
    <w:hidden/>
    <w:uiPriority w:val="99"/>
    <w:semiHidden/>
    <w:rsid w:val="0029574A"/>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58774">
      <w:bodyDiv w:val="1"/>
      <w:marLeft w:val="0"/>
      <w:marRight w:val="0"/>
      <w:marTop w:val="0"/>
      <w:marBottom w:val="0"/>
      <w:divBdr>
        <w:top w:val="none" w:sz="0" w:space="0" w:color="auto"/>
        <w:left w:val="none" w:sz="0" w:space="0" w:color="auto"/>
        <w:bottom w:val="none" w:sz="0" w:space="0" w:color="auto"/>
        <w:right w:val="none" w:sz="0" w:space="0" w:color="auto"/>
      </w:divBdr>
    </w:div>
    <w:div w:id="289944369">
      <w:bodyDiv w:val="1"/>
      <w:marLeft w:val="0"/>
      <w:marRight w:val="0"/>
      <w:marTop w:val="0"/>
      <w:marBottom w:val="0"/>
      <w:divBdr>
        <w:top w:val="none" w:sz="0" w:space="0" w:color="auto"/>
        <w:left w:val="none" w:sz="0" w:space="0" w:color="auto"/>
        <w:bottom w:val="none" w:sz="0" w:space="0" w:color="auto"/>
        <w:right w:val="none" w:sz="0" w:space="0" w:color="auto"/>
      </w:divBdr>
    </w:div>
    <w:div w:id="1112162752">
      <w:bodyDiv w:val="1"/>
      <w:marLeft w:val="0"/>
      <w:marRight w:val="0"/>
      <w:marTop w:val="0"/>
      <w:marBottom w:val="0"/>
      <w:divBdr>
        <w:top w:val="none" w:sz="0" w:space="0" w:color="auto"/>
        <w:left w:val="none" w:sz="0" w:space="0" w:color="auto"/>
        <w:bottom w:val="none" w:sz="0" w:space="0" w:color="auto"/>
        <w:right w:val="none" w:sz="0" w:space="0" w:color="auto"/>
      </w:divBdr>
    </w:div>
    <w:div w:id="1337809719">
      <w:bodyDiv w:val="1"/>
      <w:marLeft w:val="0"/>
      <w:marRight w:val="0"/>
      <w:marTop w:val="0"/>
      <w:marBottom w:val="0"/>
      <w:divBdr>
        <w:top w:val="none" w:sz="0" w:space="0" w:color="auto"/>
        <w:left w:val="none" w:sz="0" w:space="0" w:color="auto"/>
        <w:bottom w:val="none" w:sz="0" w:space="0" w:color="auto"/>
        <w:right w:val="none" w:sz="0" w:space="0" w:color="auto"/>
      </w:divBdr>
    </w:div>
    <w:div w:id="1627277067">
      <w:bodyDiv w:val="1"/>
      <w:marLeft w:val="0"/>
      <w:marRight w:val="0"/>
      <w:marTop w:val="0"/>
      <w:marBottom w:val="0"/>
      <w:divBdr>
        <w:top w:val="none" w:sz="0" w:space="0" w:color="auto"/>
        <w:left w:val="none" w:sz="0" w:space="0" w:color="auto"/>
        <w:bottom w:val="none" w:sz="0" w:space="0" w:color="auto"/>
        <w:right w:val="none" w:sz="0" w:space="0" w:color="auto"/>
      </w:divBdr>
    </w:div>
    <w:div w:id="1643848697">
      <w:bodyDiv w:val="1"/>
      <w:marLeft w:val="0"/>
      <w:marRight w:val="0"/>
      <w:marTop w:val="0"/>
      <w:marBottom w:val="0"/>
      <w:divBdr>
        <w:top w:val="none" w:sz="0" w:space="0" w:color="auto"/>
        <w:left w:val="none" w:sz="0" w:space="0" w:color="auto"/>
        <w:bottom w:val="none" w:sz="0" w:space="0" w:color="auto"/>
        <w:right w:val="none" w:sz="0" w:space="0" w:color="auto"/>
      </w:divBdr>
    </w:div>
    <w:div w:id="1666591006">
      <w:bodyDiv w:val="1"/>
      <w:marLeft w:val="0"/>
      <w:marRight w:val="0"/>
      <w:marTop w:val="0"/>
      <w:marBottom w:val="0"/>
      <w:divBdr>
        <w:top w:val="none" w:sz="0" w:space="0" w:color="auto"/>
        <w:left w:val="none" w:sz="0" w:space="0" w:color="auto"/>
        <w:bottom w:val="none" w:sz="0" w:space="0" w:color="auto"/>
        <w:right w:val="none" w:sz="0" w:space="0" w:color="auto"/>
      </w:divBdr>
    </w:div>
    <w:div w:id="1813520751">
      <w:bodyDiv w:val="1"/>
      <w:marLeft w:val="0"/>
      <w:marRight w:val="0"/>
      <w:marTop w:val="0"/>
      <w:marBottom w:val="0"/>
      <w:divBdr>
        <w:top w:val="none" w:sz="0" w:space="0" w:color="auto"/>
        <w:left w:val="none" w:sz="0" w:space="0" w:color="auto"/>
        <w:bottom w:val="none" w:sz="0" w:space="0" w:color="auto"/>
        <w:right w:val="none" w:sz="0" w:space="0" w:color="auto"/>
      </w:divBdr>
    </w:div>
    <w:div w:id="2001687178">
      <w:bodyDiv w:val="1"/>
      <w:marLeft w:val="0"/>
      <w:marRight w:val="0"/>
      <w:marTop w:val="0"/>
      <w:marBottom w:val="0"/>
      <w:divBdr>
        <w:top w:val="none" w:sz="0" w:space="0" w:color="auto"/>
        <w:left w:val="none" w:sz="0" w:space="0" w:color="auto"/>
        <w:bottom w:val="none" w:sz="0" w:space="0" w:color="auto"/>
        <w:right w:val="none" w:sz="0" w:space="0" w:color="auto"/>
      </w:divBdr>
    </w:div>
    <w:div w:id="200712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45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BDAF-C753-48D7-9705-DF10032B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11128</Characters>
  <Application>Microsoft Office Word</Application>
  <DocSecurity>0</DocSecurity>
  <Lines>92</Lines>
  <Paragraphs>26</Paragraphs>
  <ScaleCrop>false</ScaleCrop>
  <Company/>
  <LinksUpToDate>false</LinksUpToDate>
  <CharactersWithSpaces>13054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2023-12-07T10:09:00Z</dcterms:created>
  <dcterms:modified xsi:type="dcterms:W3CDTF">2023-12-07T10:10:00Z</dcterms:modified>
</cp:coreProperties>
</file>