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AA6B" w14:textId="0C92BA2E" w:rsidR="00746ABE" w:rsidRPr="00920A41" w:rsidRDefault="00920A41" w:rsidP="00920A41">
      <w:pPr>
        <w:spacing w:line="276" w:lineRule="auto"/>
        <w:jc w:val="both"/>
        <w:rPr>
          <w:b/>
          <w:bCs/>
        </w:rPr>
      </w:pPr>
      <w:r w:rsidRPr="00920A41">
        <w:rPr>
          <w:b/>
          <w:bCs/>
        </w:rPr>
        <w:t>Dzīvokļa īpašuma kopīpašnieku atbildība par izdevumiem</w:t>
      </w:r>
    </w:p>
    <w:p w14:paraId="36B3BB57" w14:textId="21763C55" w:rsidR="00920A41" w:rsidRPr="00920A41" w:rsidRDefault="00920A41" w:rsidP="00920A41">
      <w:pPr>
        <w:tabs>
          <w:tab w:val="left" w:pos="9781"/>
        </w:tabs>
        <w:spacing w:line="276" w:lineRule="auto"/>
        <w:jc w:val="both"/>
        <w:rPr>
          <w:rFonts w:eastAsia="Calibri"/>
        </w:rPr>
      </w:pPr>
      <w:r w:rsidRPr="00920A41">
        <w:t>Viena dzīvokļa īpašuma kopīpašnieki ir atbildīgi katrs par savu pārvaldīšanas izdevumu, komunālo pakalpojumu un uzkrājumu maksājumu daļu atbilstoši savas domājamās daļas lielumam, proti, dzīvokļa īpašuma kopīpašnieku atbildība ir dalīta, nevis solidāra</w:t>
      </w:r>
      <w:r w:rsidR="00AA2106">
        <w:t>.</w:t>
      </w:r>
    </w:p>
    <w:p w14:paraId="10A816A6" w14:textId="77777777" w:rsidR="00920A41" w:rsidRPr="00920A41" w:rsidRDefault="00920A41" w:rsidP="00920A41">
      <w:pPr>
        <w:spacing w:line="276" w:lineRule="auto"/>
        <w:jc w:val="both"/>
      </w:pPr>
    </w:p>
    <w:p w14:paraId="0A644C3E" w14:textId="25499D3E" w:rsidR="00920A41" w:rsidRPr="00920A41" w:rsidRDefault="00920A41" w:rsidP="00920A41">
      <w:pPr>
        <w:spacing w:line="276" w:lineRule="auto"/>
        <w:jc w:val="both"/>
        <w:rPr>
          <w:b/>
          <w:bCs/>
          <w:lang w:eastAsia="zh-CN"/>
        </w:rPr>
      </w:pPr>
      <w:r w:rsidRPr="00920A41">
        <w:rPr>
          <w:b/>
          <w:bCs/>
          <w:lang w:eastAsia="zh-CN"/>
        </w:rPr>
        <w:t>Apstrīdami un absolūti spēkā neesoši dzīvokļu īpašnieku kopības lēmumi</w:t>
      </w:r>
    </w:p>
    <w:p w14:paraId="0E8E24D4" w14:textId="7E278080" w:rsidR="00920A41" w:rsidRPr="00920A41" w:rsidRDefault="00920A41" w:rsidP="00920A41">
      <w:pPr>
        <w:spacing w:line="276" w:lineRule="auto"/>
        <w:jc w:val="both"/>
      </w:pPr>
      <w:r w:rsidRPr="00920A41">
        <w:t>Ir nošķirami apstrīdami dzīvokļu īpašnieku kopības lēmumi no absolūti spēkā neesošiem lēmumiem. Tādi kopības lēmumi, kuri ir pretrunā imperatīvajām likuma normām, ir absolūti spēkā neesoši, proti, spēkā neesoši no to pieņemšanas brīža.</w:t>
      </w:r>
    </w:p>
    <w:p w14:paraId="4402FCEC" w14:textId="77777777" w:rsidR="00920A41" w:rsidRDefault="00920A41" w:rsidP="00920A41">
      <w:pPr>
        <w:spacing w:line="276" w:lineRule="auto"/>
        <w:jc w:val="both"/>
        <w:rPr>
          <w:b/>
          <w:bCs/>
        </w:rPr>
      </w:pPr>
    </w:p>
    <w:p w14:paraId="4CAC39A4" w14:textId="6221C156" w:rsidR="00920A41" w:rsidRPr="00920A41" w:rsidRDefault="00920A41" w:rsidP="00920A41">
      <w:pPr>
        <w:spacing w:line="276" w:lineRule="auto"/>
        <w:jc w:val="both"/>
        <w:rPr>
          <w:b/>
          <w:bCs/>
        </w:rPr>
      </w:pPr>
      <w:r w:rsidRPr="00920A41">
        <w:rPr>
          <w:b/>
          <w:bCs/>
        </w:rPr>
        <w:t xml:space="preserve">Dzīvokļu īpašnieku kopības tiesības ar lēmumu noteikt un līgumā ar trešo personu pielīgt nokavējuma procentus, kas pārsniedz likumā noteiktos, vai līgumsodu </w:t>
      </w:r>
      <w:r w:rsidRPr="00920A41">
        <w:t>(JUDIKATŪRAS MAIŅA</w:t>
      </w:r>
      <w:r w:rsidRPr="00920A41">
        <w:rPr>
          <w:b/>
          <w:bCs/>
        </w:rPr>
        <w:t>)</w:t>
      </w:r>
    </w:p>
    <w:p w14:paraId="5E8AC65E" w14:textId="77777777" w:rsidR="00D14CC1" w:rsidRDefault="00D14CC1" w:rsidP="00D14CC1">
      <w:pPr>
        <w:pBdr>
          <w:top w:val="nil"/>
          <w:left w:val="nil"/>
          <w:bottom w:val="nil"/>
          <w:right w:val="nil"/>
          <w:between w:val="nil"/>
        </w:pBdr>
        <w:spacing w:line="276" w:lineRule="auto"/>
        <w:jc w:val="both"/>
      </w:pPr>
      <w:r>
        <w:t>Dzīvokļu īpašnieku kopība ir tiesīga ar lēmumu noteikt un līgumos ar trešajām personām, tostarp pārvaldnieku un komunālo pakalpojumu sniedzējiem, pielīgt nokavējuma procentus, kas pārsniedz likumiskos procentus, vai līgumsodu par saistību neizpildīšanu īstajā laikā (termiņā). Dzīvokļu īpašniekiem ir pienākums nodrošināt finansējumu minēto līgumisko nokavējuma procentu un līgumsoda samaksai. Ja dzīvokļa īpašnieks ir personiski (tieši) atbildīgs pret kopības kreditoru par attiecīgā pakalpojuma maksas samaksu, tad viņš ir arī personiski (tieši) atbildīgs pret kopības kreditoru par līgumisko nokavējuma procentu un līgumsoda samaksu.</w:t>
      </w:r>
    </w:p>
    <w:p w14:paraId="685B9CEA" w14:textId="0CE8F66B" w:rsidR="00746ABE" w:rsidRDefault="00D14CC1" w:rsidP="00D14CC1">
      <w:pPr>
        <w:pBdr>
          <w:top w:val="nil"/>
          <w:left w:val="nil"/>
          <w:bottom w:val="nil"/>
          <w:right w:val="nil"/>
          <w:between w:val="nil"/>
        </w:pBdr>
        <w:spacing w:line="276" w:lineRule="auto"/>
        <w:jc w:val="both"/>
      </w:pPr>
      <w:r>
        <w:t>Kopība ir arī tiesīga ar lēmumu noteikt tās biedriem pienākumu maksāt nokavējuma procentus vai līgumsodu par dzīvokļa īpašnieka saistību pret kopību, tostarp maksājumu uzkrājumu fondā, izpildes nokavējumu.</w:t>
      </w:r>
    </w:p>
    <w:p w14:paraId="62FC79DF" w14:textId="77777777" w:rsidR="00D14CC1" w:rsidRPr="00920A41" w:rsidRDefault="00D14CC1" w:rsidP="00D14CC1">
      <w:pPr>
        <w:pBdr>
          <w:top w:val="nil"/>
          <w:left w:val="nil"/>
          <w:bottom w:val="nil"/>
          <w:right w:val="nil"/>
          <w:between w:val="nil"/>
        </w:pBdr>
        <w:spacing w:line="276" w:lineRule="auto"/>
        <w:jc w:val="both"/>
      </w:pPr>
    </w:p>
    <w:p w14:paraId="1D9FB93E" w14:textId="3C240367" w:rsidR="00746ABE" w:rsidRPr="00920A41" w:rsidRDefault="00BF43AD" w:rsidP="00920A41">
      <w:pPr>
        <w:spacing w:line="276" w:lineRule="auto"/>
        <w:jc w:val="center"/>
        <w:rPr>
          <w:b/>
        </w:rPr>
      </w:pPr>
      <w:r w:rsidRPr="00920A41">
        <w:rPr>
          <w:b/>
        </w:rPr>
        <w:t>Latvijas Republikas Senāt</w:t>
      </w:r>
      <w:r w:rsidR="009D6AF7" w:rsidRPr="00920A41">
        <w:rPr>
          <w:b/>
        </w:rPr>
        <w:t>a</w:t>
      </w:r>
    </w:p>
    <w:p w14:paraId="2FF8F4F2" w14:textId="7A465270" w:rsidR="009D6AF7" w:rsidRPr="00920A41" w:rsidRDefault="009D6AF7" w:rsidP="00920A41">
      <w:pPr>
        <w:spacing w:line="276" w:lineRule="auto"/>
        <w:jc w:val="center"/>
        <w:rPr>
          <w:b/>
        </w:rPr>
      </w:pPr>
      <w:r w:rsidRPr="00920A41">
        <w:rPr>
          <w:b/>
        </w:rPr>
        <w:t>Civillietu departamenta</w:t>
      </w:r>
    </w:p>
    <w:p w14:paraId="2B7BDE64" w14:textId="5A738E5C" w:rsidR="009D6AF7" w:rsidRPr="00920A41" w:rsidRDefault="009D6AF7" w:rsidP="00920A41">
      <w:pPr>
        <w:spacing w:line="276" w:lineRule="auto"/>
        <w:jc w:val="center"/>
        <w:rPr>
          <w:b/>
          <w:bCs/>
        </w:rPr>
      </w:pPr>
      <w:r w:rsidRPr="00920A41">
        <w:rPr>
          <w:b/>
          <w:bCs/>
        </w:rPr>
        <w:t>2023.gada 28.decembra</w:t>
      </w:r>
    </w:p>
    <w:p w14:paraId="13923925" w14:textId="77777777" w:rsidR="00746ABE" w:rsidRPr="00920A41" w:rsidRDefault="00BF43AD" w:rsidP="00920A41">
      <w:pPr>
        <w:spacing w:line="276" w:lineRule="auto"/>
        <w:jc w:val="center"/>
        <w:rPr>
          <w:b/>
        </w:rPr>
      </w:pPr>
      <w:r w:rsidRPr="00920A41">
        <w:rPr>
          <w:b/>
        </w:rPr>
        <w:t>SPRIEDUMS</w:t>
      </w:r>
    </w:p>
    <w:p w14:paraId="2E41941E" w14:textId="77777777" w:rsidR="009D6AF7" w:rsidRPr="00920A41" w:rsidRDefault="009D6AF7" w:rsidP="00920A41">
      <w:pPr>
        <w:spacing w:line="276" w:lineRule="auto"/>
        <w:jc w:val="center"/>
        <w:rPr>
          <w:b/>
          <w:bCs/>
        </w:rPr>
      </w:pPr>
      <w:r w:rsidRPr="00920A41">
        <w:rPr>
          <w:b/>
          <w:bCs/>
        </w:rPr>
        <w:t>Lieta Nr. C33554719, SKC-53/2023</w:t>
      </w:r>
    </w:p>
    <w:p w14:paraId="02D382EA" w14:textId="144F0E08" w:rsidR="00746ABE" w:rsidRPr="00920A41" w:rsidRDefault="00000000" w:rsidP="00920A41">
      <w:pPr>
        <w:spacing w:line="276" w:lineRule="auto"/>
        <w:jc w:val="center"/>
      </w:pPr>
      <w:hyperlink r:id="rId8" w:history="1">
        <w:r w:rsidR="000D0637" w:rsidRPr="000D0637">
          <w:rPr>
            <w:rStyle w:val="Hyperlink"/>
          </w:rPr>
          <w:t>ECLI:LV:AT:2023:1228.C33554719.20.S</w:t>
        </w:r>
      </w:hyperlink>
    </w:p>
    <w:p w14:paraId="28C92D0B" w14:textId="77777777" w:rsidR="009D6AF7" w:rsidRPr="00920A41" w:rsidRDefault="009D6AF7" w:rsidP="00920A41">
      <w:pPr>
        <w:spacing w:line="276" w:lineRule="auto"/>
        <w:jc w:val="center"/>
      </w:pPr>
    </w:p>
    <w:p w14:paraId="3889A029" w14:textId="5D524448" w:rsidR="001D62B0" w:rsidRPr="00920A41" w:rsidRDefault="00BF43AD" w:rsidP="00920A41">
      <w:pPr>
        <w:spacing w:line="276" w:lineRule="auto"/>
        <w:ind w:firstLine="709"/>
        <w:jc w:val="both"/>
      </w:pPr>
      <w:r w:rsidRPr="00920A41">
        <w:t xml:space="preserve">Senāts šādā </w:t>
      </w:r>
      <w:r w:rsidR="00DE7068" w:rsidRPr="00920A41">
        <w:t xml:space="preserve">paplašinātā </w:t>
      </w:r>
      <w:r w:rsidRPr="00920A41">
        <w:t xml:space="preserve">sastāvā: </w:t>
      </w:r>
      <w:r w:rsidR="000973BA" w:rsidRPr="00920A41">
        <w:t>senatore referente Zane Pētersone</w:t>
      </w:r>
      <w:r w:rsidR="002428AB" w:rsidRPr="00920A41">
        <w:t>,</w:t>
      </w:r>
      <w:r w:rsidR="00B0239D" w:rsidRPr="00920A41">
        <w:t xml:space="preserve"> </w:t>
      </w:r>
      <w:r w:rsidR="00BD0C64" w:rsidRPr="00920A41">
        <w:t>senator</w:t>
      </w:r>
      <w:r w:rsidR="00B0239D" w:rsidRPr="00920A41">
        <w:t>i</w:t>
      </w:r>
      <w:r w:rsidR="00BD0C64" w:rsidRPr="00920A41">
        <w:t xml:space="preserve"> </w:t>
      </w:r>
      <w:r w:rsidR="00755A3A" w:rsidRPr="00920A41">
        <w:t>Kaspars Balodis</w:t>
      </w:r>
      <w:r w:rsidR="00DE7068" w:rsidRPr="00920A41">
        <w:t xml:space="preserve">, Intars Bisters, Dzintra Balta, Ināra Garda, Erlens Kalniņš, Ļubova Kušnire, Valerijs Maksimovs, Normunds Salenieks, </w:t>
      </w:r>
      <w:r w:rsidR="00FC498A" w:rsidRPr="00920A41">
        <w:t>Marika Senkāne</w:t>
      </w:r>
      <w:r w:rsidR="00DE7068" w:rsidRPr="00920A41">
        <w:t xml:space="preserve"> un Kristīne Zīle</w:t>
      </w:r>
      <w:r w:rsidR="00B0239D" w:rsidRPr="00920A41">
        <w:t xml:space="preserve"> </w:t>
      </w:r>
    </w:p>
    <w:p w14:paraId="511CD1FA" w14:textId="77777777" w:rsidR="00836761" w:rsidRPr="00920A41" w:rsidRDefault="00836761" w:rsidP="00920A41">
      <w:pPr>
        <w:spacing w:line="276" w:lineRule="auto"/>
        <w:ind w:firstLine="709"/>
        <w:jc w:val="both"/>
      </w:pPr>
    </w:p>
    <w:p w14:paraId="608568EF" w14:textId="6FC54835" w:rsidR="00A95998" w:rsidRPr="00920A41" w:rsidRDefault="00BF43AD" w:rsidP="00920A41">
      <w:pPr>
        <w:spacing w:line="276" w:lineRule="auto"/>
        <w:ind w:firstLine="709"/>
        <w:jc w:val="both"/>
      </w:pPr>
      <w:r w:rsidRPr="00920A41">
        <w:t xml:space="preserve">izskatīja rakstveida procesā </w:t>
      </w:r>
      <w:r w:rsidR="004A1046" w:rsidRPr="00920A41">
        <w:t>civil</w:t>
      </w:r>
      <w:r w:rsidRPr="00920A41">
        <w:t xml:space="preserve">lietu </w:t>
      </w:r>
      <w:r w:rsidR="00DE7068" w:rsidRPr="00920A41">
        <w:t xml:space="preserve">biedrības </w:t>
      </w:r>
      <w:r w:rsidR="009D6AF7" w:rsidRPr="00920A41">
        <w:t xml:space="preserve">[firma] </w:t>
      </w:r>
      <w:r w:rsidR="00DE7068" w:rsidRPr="00920A41">
        <w:t xml:space="preserve">prasībā pret </w:t>
      </w:r>
      <w:r w:rsidR="00411666" w:rsidRPr="00920A41">
        <w:t>[pers. A]</w:t>
      </w:r>
      <w:r w:rsidR="00DE7068" w:rsidRPr="00920A41">
        <w:t xml:space="preserve"> un </w:t>
      </w:r>
      <w:r w:rsidR="00411666" w:rsidRPr="00920A41">
        <w:t>[pers. B]</w:t>
      </w:r>
      <w:r w:rsidR="00DE7068" w:rsidRPr="00920A41">
        <w:t xml:space="preserve"> par parāda piedziņu</w:t>
      </w:r>
      <w:r w:rsidR="00E67C3A" w:rsidRPr="00920A41">
        <w:t xml:space="preserve"> </w:t>
      </w:r>
      <w:r w:rsidR="00A67872" w:rsidRPr="00920A41">
        <w:t>sakarā</w:t>
      </w:r>
      <w:r w:rsidR="00D42856" w:rsidRPr="00920A41">
        <w:t xml:space="preserve"> ar</w:t>
      </w:r>
      <w:r w:rsidR="00A67872" w:rsidRPr="00920A41">
        <w:t xml:space="preserve"> </w:t>
      </w:r>
      <w:r w:rsidR="00822482" w:rsidRPr="00920A41">
        <w:t xml:space="preserve">biedrības </w:t>
      </w:r>
      <w:r w:rsidR="009D6AF7" w:rsidRPr="00920A41">
        <w:t>[firma]</w:t>
      </w:r>
      <w:r w:rsidR="00822482" w:rsidRPr="00920A41">
        <w:t xml:space="preserve"> </w:t>
      </w:r>
      <w:r w:rsidR="003A2938" w:rsidRPr="00920A41">
        <w:t xml:space="preserve">kasācijas sūdzību par </w:t>
      </w:r>
      <w:r w:rsidR="00DE7068" w:rsidRPr="00920A41">
        <w:t>Latga</w:t>
      </w:r>
      <w:r w:rsidR="00755A3A" w:rsidRPr="00920A41">
        <w:t>le</w:t>
      </w:r>
      <w:r w:rsidR="002668F2" w:rsidRPr="00920A41">
        <w:t>s</w:t>
      </w:r>
      <w:r w:rsidR="003A2938" w:rsidRPr="00920A41">
        <w:t xml:space="preserve"> apgabaltiesas 202</w:t>
      </w:r>
      <w:r w:rsidR="00DE7068" w:rsidRPr="00920A41">
        <w:t>1</w:t>
      </w:r>
      <w:r w:rsidR="003A2938" w:rsidRPr="00920A41">
        <w:t xml:space="preserve">.gada </w:t>
      </w:r>
      <w:r w:rsidR="00755A3A" w:rsidRPr="00920A41">
        <w:t>31.ma</w:t>
      </w:r>
      <w:r w:rsidR="00DE7068" w:rsidRPr="00920A41">
        <w:t>ij</w:t>
      </w:r>
      <w:r w:rsidR="00755A3A" w:rsidRPr="00920A41">
        <w:t>a</w:t>
      </w:r>
      <w:r w:rsidR="003A2938" w:rsidRPr="00920A41">
        <w:t xml:space="preserve"> spriedumu</w:t>
      </w:r>
      <w:r w:rsidR="00D42856" w:rsidRPr="00920A41">
        <w:t>.</w:t>
      </w:r>
    </w:p>
    <w:p w14:paraId="7D515D14" w14:textId="77777777" w:rsidR="003A2938" w:rsidRPr="00920A41" w:rsidRDefault="003A2938" w:rsidP="00920A41">
      <w:pPr>
        <w:spacing w:line="276" w:lineRule="auto"/>
        <w:ind w:firstLine="709"/>
        <w:jc w:val="both"/>
      </w:pPr>
    </w:p>
    <w:p w14:paraId="4079C60D" w14:textId="5E441B17" w:rsidR="00746ABE" w:rsidRPr="00920A41" w:rsidRDefault="00BF43AD" w:rsidP="00920A41">
      <w:pPr>
        <w:spacing w:line="276" w:lineRule="auto"/>
        <w:jc w:val="center"/>
        <w:rPr>
          <w:b/>
        </w:rPr>
      </w:pPr>
      <w:r w:rsidRPr="00920A41">
        <w:rPr>
          <w:b/>
        </w:rPr>
        <w:t>Aprakstošā daļa</w:t>
      </w:r>
    </w:p>
    <w:p w14:paraId="75D0295A" w14:textId="77777777" w:rsidR="00A95998" w:rsidRPr="00920A41" w:rsidRDefault="00A95998" w:rsidP="00920A41">
      <w:pPr>
        <w:spacing w:line="276" w:lineRule="auto"/>
        <w:jc w:val="center"/>
        <w:rPr>
          <w:b/>
        </w:rPr>
      </w:pPr>
    </w:p>
    <w:p w14:paraId="31788A67" w14:textId="0237EC79" w:rsidR="00DE7068" w:rsidRPr="00920A41" w:rsidRDefault="00BF0A75" w:rsidP="00920A41">
      <w:pPr>
        <w:spacing w:line="276" w:lineRule="auto"/>
        <w:ind w:firstLine="709"/>
        <w:jc w:val="both"/>
      </w:pPr>
      <w:r w:rsidRPr="00920A41">
        <w:t>[1]</w:t>
      </w:r>
      <w:r w:rsidR="00746738" w:rsidRPr="00920A41">
        <w:t> </w:t>
      </w:r>
      <w:r w:rsidR="00DE7068" w:rsidRPr="00920A41">
        <w:t xml:space="preserve">Biedrība </w:t>
      </w:r>
      <w:r w:rsidR="009D6AF7" w:rsidRPr="00920A41">
        <w:t>[firma]</w:t>
      </w:r>
      <w:r w:rsidR="00DE7068" w:rsidRPr="00920A41">
        <w:t xml:space="preserve"> 2019.gada 11.novembrī cēla tiesā prasību pret </w:t>
      </w:r>
      <w:r w:rsidR="00411666" w:rsidRPr="00920A41">
        <w:t>[pers. A]</w:t>
      </w:r>
      <w:r w:rsidR="00DE7068" w:rsidRPr="00920A41">
        <w:t xml:space="preserve"> un </w:t>
      </w:r>
      <w:r w:rsidR="00203196" w:rsidRPr="00920A41">
        <w:t>[pers. B]</w:t>
      </w:r>
      <w:r w:rsidR="00DE7068" w:rsidRPr="00920A41">
        <w:t xml:space="preserve">, lūdzot piedzīt no </w:t>
      </w:r>
      <w:r w:rsidR="00231C60" w:rsidRPr="00920A41">
        <w:t xml:space="preserve">katra atbildētāja </w:t>
      </w:r>
      <w:r w:rsidR="00DE7068" w:rsidRPr="00920A41">
        <w:t>2479,54 </w:t>
      </w:r>
      <w:r w:rsidR="00DE7068" w:rsidRPr="00920A41">
        <w:rPr>
          <w:i/>
        </w:rPr>
        <w:t>euro</w:t>
      </w:r>
      <w:r w:rsidR="00231C60" w:rsidRPr="00920A41">
        <w:t xml:space="preserve"> parādu,</w:t>
      </w:r>
      <w:r w:rsidR="00DE7068" w:rsidRPr="00920A41">
        <w:t xml:space="preserve"> ko veido </w:t>
      </w:r>
      <w:r w:rsidR="004E6CA2" w:rsidRPr="00920A41">
        <w:t xml:space="preserve">pārvaldīšanas maksas un komunālo pakalpojumu maksas </w:t>
      </w:r>
      <w:r w:rsidR="00DE7068" w:rsidRPr="00920A41">
        <w:t>pamatparāds 1328,12 </w:t>
      </w:r>
      <w:r w:rsidR="00DE7068" w:rsidRPr="00920A41">
        <w:rPr>
          <w:i/>
        </w:rPr>
        <w:t>euro</w:t>
      </w:r>
      <w:r w:rsidR="00DE7068" w:rsidRPr="00920A41">
        <w:t>, kompensācija par prasības iesniegšanu tiesā 225 </w:t>
      </w:r>
      <w:r w:rsidR="00DE7068" w:rsidRPr="00920A41">
        <w:rPr>
          <w:i/>
        </w:rPr>
        <w:t>euro</w:t>
      </w:r>
      <w:r w:rsidR="00DE7068" w:rsidRPr="00920A41">
        <w:t xml:space="preserve">, </w:t>
      </w:r>
      <w:r w:rsidR="00231C60" w:rsidRPr="00920A41">
        <w:t xml:space="preserve">līgumiskie </w:t>
      </w:r>
      <w:r w:rsidR="00DE7068" w:rsidRPr="00920A41">
        <w:t>nokavējuma procenti 907,29 </w:t>
      </w:r>
      <w:r w:rsidR="00DE7068" w:rsidRPr="00920A41">
        <w:rPr>
          <w:i/>
        </w:rPr>
        <w:t>euro</w:t>
      </w:r>
      <w:r w:rsidR="00DE7068" w:rsidRPr="00920A41">
        <w:t xml:space="preserve"> un ar </w:t>
      </w:r>
      <w:r w:rsidR="00DE7068" w:rsidRPr="00920A41">
        <w:lastRenderedPageBreak/>
        <w:t>pasta sūtīšanu un izziņu pieprasīšanu saistītie izdevumi 19,13 </w:t>
      </w:r>
      <w:r w:rsidR="00DE7068" w:rsidRPr="00920A41">
        <w:rPr>
          <w:i/>
        </w:rPr>
        <w:t>euro</w:t>
      </w:r>
      <w:r w:rsidR="00DE7068" w:rsidRPr="00920A41">
        <w:t>, k</w:t>
      </w:r>
      <w:r w:rsidR="00822482" w:rsidRPr="00920A41">
        <w:t>ā</w:t>
      </w:r>
      <w:r w:rsidR="00DE7068" w:rsidRPr="00920A41">
        <w:t xml:space="preserve"> arī piedzīt no </w:t>
      </w:r>
      <w:r w:rsidR="00231C60" w:rsidRPr="00920A41">
        <w:t>atbildētājiem</w:t>
      </w:r>
      <w:r w:rsidR="00DE7068" w:rsidRPr="00920A41">
        <w:t xml:space="preserve"> tiesāšanās izdevumus.</w:t>
      </w:r>
    </w:p>
    <w:p w14:paraId="786251EE" w14:textId="77777777" w:rsidR="00DE7068" w:rsidRPr="00920A41" w:rsidRDefault="00DE7068" w:rsidP="00920A41">
      <w:pPr>
        <w:spacing w:line="276" w:lineRule="auto"/>
        <w:ind w:firstLine="720"/>
        <w:jc w:val="both"/>
      </w:pPr>
      <w:r w:rsidRPr="00920A41">
        <w:t>Prasības pieteikumā norādīti šādi apstākļi.</w:t>
      </w:r>
    </w:p>
    <w:p w14:paraId="19FF0C38" w14:textId="2280B31B" w:rsidR="005D3198" w:rsidRPr="00920A41" w:rsidRDefault="00DE7068" w:rsidP="00920A41">
      <w:pPr>
        <w:spacing w:line="276" w:lineRule="auto"/>
        <w:ind w:firstLine="720"/>
        <w:jc w:val="both"/>
      </w:pPr>
      <w:r w:rsidRPr="00920A41">
        <w:t xml:space="preserve">[1.1] </w:t>
      </w:r>
      <w:r w:rsidR="00411666" w:rsidRPr="00920A41">
        <w:t xml:space="preserve">[Pers. A] </w:t>
      </w:r>
      <w:r w:rsidR="005D3198" w:rsidRPr="00920A41">
        <w:t xml:space="preserve">un </w:t>
      </w:r>
      <w:r w:rsidR="00203196" w:rsidRPr="00920A41">
        <w:t>[pers. B]</w:t>
      </w:r>
      <w:r w:rsidR="005D3198" w:rsidRPr="00920A41">
        <w:t xml:space="preserve"> ir dzīvokļa īpašuma Nr. </w:t>
      </w:r>
      <w:r w:rsidR="009D6AF7" w:rsidRPr="00920A41">
        <w:t>[..]</w:t>
      </w:r>
      <w:r w:rsidR="005D3198" w:rsidRPr="00920A41">
        <w:t xml:space="preserve"> </w:t>
      </w:r>
      <w:r w:rsidR="009D6AF7" w:rsidRPr="00920A41">
        <w:t>[adrese]</w:t>
      </w:r>
      <w:r w:rsidR="005D3198" w:rsidRPr="00920A41">
        <w:t>, kopīpašnieki – katram pieder ½ domājamā daļ</w:t>
      </w:r>
      <w:r w:rsidR="009D1B08" w:rsidRPr="00920A41">
        <w:t>a</w:t>
      </w:r>
      <w:r w:rsidR="005D3198" w:rsidRPr="00920A41">
        <w:t xml:space="preserve"> no šī īpašuma.</w:t>
      </w:r>
    </w:p>
    <w:p w14:paraId="5FD6B26E" w14:textId="2C188BF9" w:rsidR="008F7D31" w:rsidRPr="00920A41" w:rsidRDefault="008F7D31" w:rsidP="00920A41">
      <w:pPr>
        <w:spacing w:line="276" w:lineRule="auto"/>
        <w:ind w:firstLine="720"/>
        <w:jc w:val="both"/>
      </w:pPr>
      <w:r w:rsidRPr="00920A41">
        <w:t>[1.2]</w:t>
      </w:r>
      <w:r w:rsidR="005D3198" w:rsidRPr="00920A41">
        <w:t xml:space="preserve"> </w:t>
      </w:r>
      <w:r w:rsidRPr="00920A41">
        <w:t xml:space="preserve">Biedrība </w:t>
      </w:r>
      <w:r w:rsidR="009D6AF7" w:rsidRPr="00920A41">
        <w:t xml:space="preserve">[firma] </w:t>
      </w:r>
      <w:r w:rsidRPr="00920A41">
        <w:t>no 2011.</w:t>
      </w:r>
      <w:r w:rsidR="004A672B">
        <w:t> </w:t>
      </w:r>
      <w:r w:rsidRPr="00920A41">
        <w:t xml:space="preserve">gada janvāra </w:t>
      </w:r>
      <w:r w:rsidR="00082D58" w:rsidRPr="00920A41">
        <w:t xml:space="preserve">uz līguma ar dzīvokļu īpašnieku kopību pamata </w:t>
      </w:r>
      <w:r w:rsidRPr="00920A41">
        <w:t xml:space="preserve">pārvalda nekustamo īpašumu </w:t>
      </w:r>
      <w:r w:rsidR="009D6AF7" w:rsidRPr="00920A41">
        <w:t>[adrese]</w:t>
      </w:r>
      <w:r w:rsidRPr="00920A41">
        <w:t>, kas sastāv no daudzdzīvokļu dzīvojamās mājas un zemesgabala.</w:t>
      </w:r>
    </w:p>
    <w:p w14:paraId="61782A18" w14:textId="6CF66B9E" w:rsidR="008F7D31" w:rsidRPr="00920A41" w:rsidRDefault="001802BE" w:rsidP="00920A41">
      <w:pPr>
        <w:spacing w:line="276" w:lineRule="auto"/>
        <w:ind w:firstLine="720"/>
        <w:jc w:val="both"/>
      </w:pPr>
      <w:r w:rsidRPr="00920A41">
        <w:t xml:space="preserve">[1.2.1] </w:t>
      </w:r>
      <w:r w:rsidR="008F7D31" w:rsidRPr="00920A41">
        <w:t>Ar šīs dzīvojamās mājas dzīvokļu īpašnieku 2010.</w:t>
      </w:r>
      <w:r w:rsidR="004A672B">
        <w:t> </w:t>
      </w:r>
      <w:r w:rsidR="008F7D31" w:rsidRPr="00920A41">
        <w:t>gada 3.</w:t>
      </w:r>
      <w:r w:rsidR="004A672B">
        <w:t> </w:t>
      </w:r>
      <w:r w:rsidR="008F7D31" w:rsidRPr="00920A41">
        <w:t>novembra kopsapulces lēmumu noteikta kopīpašuma pārvaldīšanas</w:t>
      </w:r>
      <w:r w:rsidR="0022223D" w:rsidRPr="00920A41">
        <w:t xml:space="preserve"> </w:t>
      </w:r>
      <w:r w:rsidR="008F7D31" w:rsidRPr="00920A41">
        <w:t xml:space="preserve">maksa 0,50 lati (0,71 </w:t>
      </w:r>
      <w:r w:rsidR="008F7D31" w:rsidRPr="00920A41">
        <w:rPr>
          <w:i/>
          <w:iCs/>
        </w:rPr>
        <w:t>euro</w:t>
      </w:r>
      <w:r w:rsidR="008F7D31" w:rsidRPr="00920A41">
        <w:t>) par 1 m</w:t>
      </w:r>
      <w:r w:rsidR="008F7D31" w:rsidRPr="00920A41">
        <w:rPr>
          <w:vertAlign w:val="superscript"/>
        </w:rPr>
        <w:t>2</w:t>
      </w:r>
      <w:r w:rsidR="008F7D31" w:rsidRPr="00920A41">
        <w:t xml:space="preserve"> </w:t>
      </w:r>
      <w:r w:rsidR="0081428C" w:rsidRPr="00920A41">
        <w:t xml:space="preserve">mēnesī </w:t>
      </w:r>
      <w:r w:rsidR="008F7D31" w:rsidRPr="00920A41">
        <w:t>2011.</w:t>
      </w:r>
      <w:r w:rsidR="004A672B">
        <w:t> </w:t>
      </w:r>
      <w:r w:rsidR="008F7D31" w:rsidRPr="00920A41">
        <w:t>gadā. Pārvaldīšanas maksa atbilstoši 2011.gada 25.oktobra un 2013.</w:t>
      </w:r>
      <w:r w:rsidR="004A672B">
        <w:t> </w:t>
      </w:r>
      <w:r w:rsidR="008F7D31" w:rsidRPr="00920A41">
        <w:t>gada 4.</w:t>
      </w:r>
      <w:r w:rsidR="004A672B">
        <w:t> </w:t>
      </w:r>
      <w:r w:rsidR="008F7D31" w:rsidRPr="00920A41">
        <w:t xml:space="preserve">janvāra </w:t>
      </w:r>
      <w:r w:rsidR="00113F71" w:rsidRPr="00920A41">
        <w:t xml:space="preserve">kopsapulču </w:t>
      </w:r>
      <w:r w:rsidR="008F7D31" w:rsidRPr="00920A41">
        <w:t>lēmumiem bija nemainīga līdz 2014.</w:t>
      </w:r>
      <w:r w:rsidR="004A672B">
        <w:t> </w:t>
      </w:r>
      <w:r w:rsidR="008F7D31" w:rsidRPr="00920A41">
        <w:t>gadam, bet ar 2013.</w:t>
      </w:r>
      <w:r w:rsidR="004A672B">
        <w:t> </w:t>
      </w:r>
      <w:r w:rsidR="008F7D31" w:rsidRPr="00920A41">
        <w:t>gada 12.</w:t>
      </w:r>
      <w:r w:rsidR="004A672B">
        <w:t> </w:t>
      </w:r>
      <w:r w:rsidR="008F7D31" w:rsidRPr="00920A41">
        <w:t>decembra, 2014.</w:t>
      </w:r>
      <w:r w:rsidR="004A672B">
        <w:t> </w:t>
      </w:r>
      <w:r w:rsidR="008F7D31" w:rsidRPr="00920A41">
        <w:t>gada 16.</w:t>
      </w:r>
      <w:r w:rsidR="004A672B">
        <w:t> </w:t>
      </w:r>
      <w:r w:rsidR="008F7D31" w:rsidRPr="00920A41">
        <w:t>decembra, 2015.</w:t>
      </w:r>
      <w:r w:rsidR="004A672B">
        <w:t> </w:t>
      </w:r>
      <w:r w:rsidR="008F7D31" w:rsidRPr="00920A41">
        <w:t>gada 14.</w:t>
      </w:r>
      <w:r w:rsidR="004A672B">
        <w:t> </w:t>
      </w:r>
      <w:r w:rsidR="008F7D31" w:rsidRPr="00920A41">
        <w:t>decembra un 2016.</w:t>
      </w:r>
      <w:r w:rsidR="004A672B">
        <w:t> </w:t>
      </w:r>
      <w:r w:rsidR="008F7D31" w:rsidRPr="00920A41">
        <w:t>gada 19.</w:t>
      </w:r>
      <w:r w:rsidR="004A672B">
        <w:t> </w:t>
      </w:r>
      <w:r w:rsidR="008F7D31" w:rsidRPr="00920A41">
        <w:t xml:space="preserve">decembra </w:t>
      </w:r>
      <w:r w:rsidR="00113F71" w:rsidRPr="00920A41">
        <w:t xml:space="preserve">kopsapulču </w:t>
      </w:r>
      <w:r w:rsidR="008F7D31" w:rsidRPr="00920A41">
        <w:t xml:space="preserve">lēmumiem tā noteikta 0,70 </w:t>
      </w:r>
      <w:r w:rsidR="008F7D31" w:rsidRPr="00920A41">
        <w:rPr>
          <w:i/>
          <w:iCs/>
        </w:rPr>
        <w:t>euro</w:t>
      </w:r>
      <w:r w:rsidR="008F7D31" w:rsidRPr="00920A41">
        <w:t xml:space="preserve"> par 1 m</w:t>
      </w:r>
      <w:r w:rsidR="008F7D31" w:rsidRPr="00920A41">
        <w:rPr>
          <w:vertAlign w:val="superscript"/>
        </w:rPr>
        <w:t>2</w:t>
      </w:r>
      <w:r w:rsidR="008F7D31" w:rsidRPr="00920A41">
        <w:t xml:space="preserve"> </w:t>
      </w:r>
      <w:r w:rsidR="0081428C" w:rsidRPr="00920A41">
        <w:t xml:space="preserve">mēnesī </w:t>
      </w:r>
      <w:r w:rsidR="008F7D31" w:rsidRPr="00920A41">
        <w:t>2014.</w:t>
      </w:r>
      <w:r w:rsidR="008E5E06" w:rsidRPr="00920A41">
        <w:t>–2017.</w:t>
      </w:r>
      <w:r w:rsidR="008F7D31" w:rsidRPr="00920A41">
        <w:t>gad</w:t>
      </w:r>
      <w:r w:rsidR="008E5E06" w:rsidRPr="00920A41">
        <w:t>ā. 2016.</w:t>
      </w:r>
      <w:r w:rsidR="004A672B">
        <w:t> </w:t>
      </w:r>
      <w:r w:rsidR="008E5E06" w:rsidRPr="00920A41">
        <w:t>gada 19.</w:t>
      </w:r>
      <w:r w:rsidR="004A672B">
        <w:t> </w:t>
      </w:r>
      <w:r w:rsidR="008E5E06" w:rsidRPr="00920A41">
        <w:t xml:space="preserve">decembra pārvaldīšanas līgumā pārvaldīšanas maksa 2018.gadā noteikta 0,75 </w:t>
      </w:r>
      <w:r w:rsidR="008E5E06" w:rsidRPr="00920A41">
        <w:rPr>
          <w:i/>
          <w:iCs/>
        </w:rPr>
        <w:t>euro</w:t>
      </w:r>
      <w:r w:rsidR="008E5E06" w:rsidRPr="00920A41">
        <w:t xml:space="preserve"> par 1 m</w:t>
      </w:r>
      <w:r w:rsidR="008E5E06" w:rsidRPr="00920A41">
        <w:rPr>
          <w:vertAlign w:val="superscript"/>
        </w:rPr>
        <w:t>2</w:t>
      </w:r>
      <w:r w:rsidR="0081428C" w:rsidRPr="00920A41">
        <w:t xml:space="preserve"> mēnesī</w:t>
      </w:r>
      <w:r w:rsidR="008E5E06" w:rsidRPr="00920A41">
        <w:t xml:space="preserve">, jo tika pievienots papildu uzkrājums jumta seguma maiņai 0,05 </w:t>
      </w:r>
      <w:r w:rsidR="008E5E06" w:rsidRPr="00920A41">
        <w:rPr>
          <w:i/>
          <w:iCs/>
        </w:rPr>
        <w:t>euro</w:t>
      </w:r>
      <w:r w:rsidR="008E5E06" w:rsidRPr="00920A41">
        <w:t xml:space="preserve"> par 1 m</w:t>
      </w:r>
      <w:r w:rsidR="008E5E06" w:rsidRPr="00920A41">
        <w:rPr>
          <w:vertAlign w:val="superscript"/>
        </w:rPr>
        <w:t>2</w:t>
      </w:r>
      <w:r w:rsidR="0081428C" w:rsidRPr="00920A41">
        <w:t xml:space="preserve"> mēnesī</w:t>
      </w:r>
      <w:r w:rsidR="008E5E06" w:rsidRPr="00920A41">
        <w:t>.</w:t>
      </w:r>
    </w:p>
    <w:p w14:paraId="0DE52AF0" w14:textId="70E3F067" w:rsidR="004A2993" w:rsidRPr="00920A41" w:rsidRDefault="001802BE" w:rsidP="00920A41">
      <w:pPr>
        <w:spacing w:line="276" w:lineRule="auto"/>
        <w:ind w:firstLine="720"/>
        <w:jc w:val="both"/>
      </w:pPr>
      <w:r w:rsidRPr="00920A41">
        <w:t xml:space="preserve">[1.2.2] </w:t>
      </w:r>
      <w:r w:rsidR="004A2993" w:rsidRPr="00920A41">
        <w:t>Atbilstoši k</w:t>
      </w:r>
      <w:r w:rsidR="005923EA" w:rsidRPr="00920A41">
        <w:t>opsapulce</w:t>
      </w:r>
      <w:r w:rsidR="004A2993" w:rsidRPr="00920A41">
        <w:t>s</w:t>
      </w:r>
      <w:r w:rsidR="005923EA" w:rsidRPr="00920A41">
        <w:t xml:space="preserve"> 2011.</w:t>
      </w:r>
      <w:r w:rsidR="004A672B">
        <w:t> </w:t>
      </w:r>
      <w:r w:rsidR="005923EA" w:rsidRPr="00920A41">
        <w:t>gada 24.</w:t>
      </w:r>
      <w:r w:rsidR="004A672B">
        <w:t> </w:t>
      </w:r>
      <w:r w:rsidR="005923EA" w:rsidRPr="00920A41">
        <w:t>mart</w:t>
      </w:r>
      <w:r w:rsidR="004A2993" w:rsidRPr="00920A41">
        <w:t xml:space="preserve">a </w:t>
      </w:r>
      <w:r w:rsidR="005923EA" w:rsidRPr="00920A41">
        <w:t>lēm</w:t>
      </w:r>
      <w:r w:rsidR="004A2993" w:rsidRPr="00920A41">
        <w:t>um</w:t>
      </w:r>
      <w:r w:rsidR="005923EA" w:rsidRPr="00920A41">
        <w:t>a</w:t>
      </w:r>
      <w:r w:rsidR="004A2993" w:rsidRPr="00920A41">
        <w:t>m</w:t>
      </w:r>
      <w:r w:rsidR="005923EA" w:rsidRPr="00920A41">
        <w:t xml:space="preserve"> pārvaldniecei ir tiesības </w:t>
      </w:r>
      <w:r w:rsidR="004A2993" w:rsidRPr="00920A41">
        <w:t>iekasēt soda naudu 0,1 </w:t>
      </w:r>
      <w:r w:rsidR="009D1B08" w:rsidRPr="00920A41">
        <w:t>procentu</w:t>
      </w:r>
      <w:r w:rsidR="004A2993" w:rsidRPr="00920A41">
        <w:t xml:space="preserve"> no kopējās parāda summas par katru nokavēto dienu no nākamā mēneša 26.datuma, ja parāda summa ir </w:t>
      </w:r>
      <w:r w:rsidR="00822482" w:rsidRPr="00920A41">
        <w:t>lielāka</w:t>
      </w:r>
      <w:r w:rsidR="004A2993" w:rsidRPr="00920A41">
        <w:t xml:space="preserve"> nekā pārvaldīšanas maksa par diviem mēnešiem, bet atbilstoši 2011.</w:t>
      </w:r>
      <w:r w:rsidR="004A672B">
        <w:t> </w:t>
      </w:r>
      <w:r w:rsidR="004A2993" w:rsidRPr="00920A41">
        <w:t>gada 25.</w:t>
      </w:r>
      <w:r w:rsidR="004A672B">
        <w:t> </w:t>
      </w:r>
      <w:r w:rsidR="004A2993" w:rsidRPr="00920A41">
        <w:t xml:space="preserve">oktobra lēmumam – ja parāda summa ir </w:t>
      </w:r>
      <w:r w:rsidR="00822482" w:rsidRPr="00920A41">
        <w:t>lielāka</w:t>
      </w:r>
      <w:r w:rsidR="004A2993" w:rsidRPr="00920A41">
        <w:t xml:space="preserve"> nekā pārvaldīšanas maksa par trīs mēnešiem.</w:t>
      </w:r>
    </w:p>
    <w:p w14:paraId="0E6BF201" w14:textId="280089C0" w:rsidR="00113F71" w:rsidRPr="00920A41" w:rsidRDefault="0083635F" w:rsidP="00920A41">
      <w:pPr>
        <w:spacing w:line="276" w:lineRule="auto"/>
        <w:ind w:firstLine="720"/>
        <w:jc w:val="both"/>
      </w:pPr>
      <w:r w:rsidRPr="00920A41">
        <w:t xml:space="preserve">Dzīvokļu īpašnieku kopsapulcē akceptētā </w:t>
      </w:r>
      <w:r w:rsidR="00AB24A8" w:rsidRPr="00920A41">
        <w:t>2016.</w:t>
      </w:r>
      <w:r w:rsidR="004A672B">
        <w:t> </w:t>
      </w:r>
      <w:r w:rsidR="00AB24A8" w:rsidRPr="00920A41">
        <w:t>gada 19.</w:t>
      </w:r>
      <w:r w:rsidR="004A672B">
        <w:t> </w:t>
      </w:r>
      <w:r w:rsidR="00AB24A8" w:rsidRPr="00920A41">
        <w:t xml:space="preserve">decembra pārvaldīšanas līguma 6.11.punktā puses vienojās, ka, ja īpašnieks nesamaksā maksājumus rēķinā norādītajā termiņā un apmērā, pārvaldniecei ir tiesības aprēķināt nokavējuma </w:t>
      </w:r>
      <w:r w:rsidR="004C0A71" w:rsidRPr="00920A41">
        <w:t>0,2 </w:t>
      </w:r>
      <w:r w:rsidR="00AB24A8" w:rsidRPr="00920A41">
        <w:t xml:space="preserve">procentus no </w:t>
      </w:r>
      <w:r w:rsidR="004C0A71" w:rsidRPr="00920A41">
        <w:t xml:space="preserve">pārvaldīšanas un komunālo pakalpojumu izdevumu kopējās </w:t>
      </w:r>
      <w:r w:rsidR="00AB24A8" w:rsidRPr="00920A41">
        <w:t xml:space="preserve">pamatparāda </w:t>
      </w:r>
      <w:r w:rsidR="004C0A71" w:rsidRPr="00920A41">
        <w:t xml:space="preserve">summas </w:t>
      </w:r>
      <w:r w:rsidR="00AB24A8" w:rsidRPr="00920A41">
        <w:t xml:space="preserve">par </w:t>
      </w:r>
      <w:r w:rsidR="004C0A71" w:rsidRPr="00920A41">
        <w:t xml:space="preserve">katru nokavēto dienu no nākamā mēneša 1.datuma līdz apmaksas dienai ieskaitot. </w:t>
      </w:r>
    </w:p>
    <w:p w14:paraId="33266597" w14:textId="27847389" w:rsidR="004C0A71" w:rsidRPr="00920A41" w:rsidRDefault="001802BE" w:rsidP="00920A41">
      <w:pPr>
        <w:spacing w:line="276" w:lineRule="auto"/>
        <w:ind w:firstLine="720"/>
        <w:jc w:val="both"/>
      </w:pPr>
      <w:r w:rsidRPr="00920A41">
        <w:t xml:space="preserve">[1.2.3] </w:t>
      </w:r>
      <w:r w:rsidR="004C0A71" w:rsidRPr="00920A41">
        <w:t>Dzīvokļu īpašnieku kopsapulce 2015.</w:t>
      </w:r>
      <w:r w:rsidR="004A672B">
        <w:t> </w:t>
      </w:r>
      <w:r w:rsidR="004C0A71" w:rsidRPr="00920A41">
        <w:t>gada 14.</w:t>
      </w:r>
      <w:r w:rsidR="004A672B">
        <w:t> </w:t>
      </w:r>
      <w:r w:rsidR="004C0A71" w:rsidRPr="00920A41">
        <w:t xml:space="preserve">decembrī nolēma pilnvarot pārvaldnieci biedrību </w:t>
      </w:r>
      <w:r w:rsidR="009D6AF7" w:rsidRPr="00920A41">
        <w:t>[firma]</w:t>
      </w:r>
      <w:r w:rsidR="00035F6E" w:rsidRPr="00920A41">
        <w:t xml:space="preserve"> </w:t>
      </w:r>
      <w:r w:rsidR="004C0A71" w:rsidRPr="00920A41">
        <w:t>pārstāvēt kopīpašniekus tiesā procesos, kas saistīti ar parādu piedziņu no citiem kopīpašniekiem, ja parāda pamatsumma ir lielāka nekā 140</w:t>
      </w:r>
      <w:r w:rsidR="009D1B08" w:rsidRPr="00920A41">
        <w:t> </w:t>
      </w:r>
      <w:r w:rsidR="004C0A71" w:rsidRPr="00920A41">
        <w:rPr>
          <w:i/>
          <w:iCs/>
        </w:rPr>
        <w:t>euro</w:t>
      </w:r>
      <w:r w:rsidR="004C0A71" w:rsidRPr="00920A41">
        <w:t>, piedzīt no parādniekiem rēķinos iekļautās summas</w:t>
      </w:r>
      <w:r w:rsidR="00280FA9" w:rsidRPr="00920A41">
        <w:t>, nokavējuma procentus, līgumsodu</w:t>
      </w:r>
      <w:r w:rsidR="004C0A71" w:rsidRPr="00920A41">
        <w:t xml:space="preserve"> un ties</w:t>
      </w:r>
      <w:r w:rsidR="00280FA9" w:rsidRPr="00920A41">
        <w:t>āšanās</w:t>
      </w:r>
      <w:r w:rsidR="004C0A71" w:rsidRPr="00920A41">
        <w:t xml:space="preserve"> izdevumus</w:t>
      </w:r>
      <w:r w:rsidR="00280FA9" w:rsidRPr="00920A41">
        <w:t>.</w:t>
      </w:r>
      <w:r w:rsidR="004C0A71" w:rsidRPr="00920A41">
        <w:t xml:space="preserve"> </w:t>
      </w:r>
    </w:p>
    <w:p w14:paraId="0991E00C" w14:textId="5CE07C57" w:rsidR="001802BE" w:rsidRPr="00920A41" w:rsidRDefault="001802BE" w:rsidP="00920A41">
      <w:pPr>
        <w:spacing w:line="276" w:lineRule="auto"/>
        <w:ind w:firstLine="720"/>
        <w:jc w:val="both"/>
      </w:pPr>
      <w:r w:rsidRPr="00920A41">
        <w:t xml:space="preserve">Kopsapulce </w:t>
      </w:r>
      <w:r w:rsidR="006E4EC5" w:rsidRPr="00920A41">
        <w:t>šajā</w:t>
      </w:r>
      <w:r w:rsidRPr="00920A41">
        <w:t xml:space="preserve"> lēmumā arī nolēma noteikt, ka kopīpašniekam, kurš laikā nenorēķinās par saņemtajiem pakalpojumiem un pret kuru tiesā iesniegta prasība par parāda piedziņu, papildus prasības summai un tiesāšanās izdevumiem ir jāsamaksā pārvaldniecei kompensācija par prasības ies</w:t>
      </w:r>
      <w:r w:rsidR="00337908" w:rsidRPr="00920A41">
        <w:t>n</w:t>
      </w:r>
      <w:r w:rsidRPr="00920A41">
        <w:t>iegšanu (ietver kancelejas un lietas sagatavošanas izdevumus)</w:t>
      </w:r>
      <w:r w:rsidR="00311D74" w:rsidRPr="00920A41">
        <w:t xml:space="preserve"> – 300 </w:t>
      </w:r>
      <w:r w:rsidR="00311D74" w:rsidRPr="00920A41">
        <w:rPr>
          <w:i/>
          <w:iCs/>
        </w:rPr>
        <w:t>euro</w:t>
      </w:r>
      <w:r w:rsidR="00311D74" w:rsidRPr="00920A41">
        <w:t xml:space="preserve">, ja pamatparāds ir līdz 1000 </w:t>
      </w:r>
      <w:r w:rsidR="00311D74" w:rsidRPr="00920A41">
        <w:rPr>
          <w:i/>
          <w:iCs/>
        </w:rPr>
        <w:t>euro</w:t>
      </w:r>
      <w:r w:rsidR="00311D74" w:rsidRPr="00920A41">
        <w:t xml:space="preserve">, un 450 </w:t>
      </w:r>
      <w:r w:rsidR="00311D74" w:rsidRPr="00920A41">
        <w:rPr>
          <w:i/>
          <w:iCs/>
        </w:rPr>
        <w:t>euro</w:t>
      </w:r>
      <w:r w:rsidR="00311D74" w:rsidRPr="00920A41">
        <w:t xml:space="preserve">, ja pamatparāds pārsniedz 1000 </w:t>
      </w:r>
      <w:r w:rsidR="00311D74" w:rsidRPr="00920A41">
        <w:rPr>
          <w:i/>
          <w:iCs/>
        </w:rPr>
        <w:t>euro</w:t>
      </w:r>
      <w:r w:rsidRPr="00920A41">
        <w:t xml:space="preserve">. </w:t>
      </w:r>
    </w:p>
    <w:p w14:paraId="4F5E6378" w14:textId="6F5DEF65" w:rsidR="001802BE" w:rsidRPr="00920A41" w:rsidRDefault="001802BE" w:rsidP="00920A41">
      <w:pPr>
        <w:spacing w:line="276" w:lineRule="auto"/>
        <w:ind w:firstLine="720"/>
        <w:jc w:val="both"/>
      </w:pPr>
      <w:r w:rsidRPr="00920A41">
        <w:t>Tā kā biedrības mērķis nav peļņas gūšana un biedrība izveidota tikai dzīvojamās mājas pārvaldīšanai un dzīvokļ</w:t>
      </w:r>
      <w:r w:rsidR="008D19B4" w:rsidRPr="00920A41">
        <w:t>u</w:t>
      </w:r>
      <w:r w:rsidRPr="00920A41">
        <w:t xml:space="preserve"> īpašnieku aizsardzībai, minētā kompensācija piemērota, lai nepalielinātu </w:t>
      </w:r>
      <w:r w:rsidR="00CF4D49" w:rsidRPr="00920A41">
        <w:t xml:space="preserve">pārējiem </w:t>
      </w:r>
      <w:r w:rsidRPr="00920A41">
        <w:t>dzīvokļu īpašniekiem pārvaldīšanas maksu sakarā ar tiesvedībām</w:t>
      </w:r>
      <w:r w:rsidR="00CF4D49" w:rsidRPr="00920A41">
        <w:t xml:space="preserve"> un šādus izdevumus biedrībai kompensētu tas dzīvokļa īpašnieks, kas ar savu uzvedību nepilda likumā uzliktos pienākumus.</w:t>
      </w:r>
    </w:p>
    <w:p w14:paraId="6EEE005C" w14:textId="04540045" w:rsidR="00DE7068" w:rsidRPr="00920A41" w:rsidRDefault="00311D74" w:rsidP="00920A41">
      <w:pPr>
        <w:spacing w:line="276" w:lineRule="auto"/>
        <w:ind w:firstLine="720"/>
        <w:jc w:val="both"/>
      </w:pPr>
      <w:r w:rsidRPr="00920A41">
        <w:t>[1.3]</w:t>
      </w:r>
      <w:r w:rsidR="00F4548F" w:rsidRPr="00920A41">
        <w:t xml:space="preserve"> Biedrība </w:t>
      </w:r>
      <w:r w:rsidR="009D6AF7" w:rsidRPr="00920A41">
        <w:t>[firma]</w:t>
      </w:r>
      <w:r w:rsidR="003C01A2" w:rsidRPr="00920A41">
        <w:t xml:space="preserve"> </w:t>
      </w:r>
      <w:r w:rsidR="00F4548F" w:rsidRPr="00920A41">
        <w:t xml:space="preserve">ir </w:t>
      </w:r>
      <w:r w:rsidR="003C01A2" w:rsidRPr="00920A41">
        <w:t xml:space="preserve">nodrošinājusi īpašuma </w:t>
      </w:r>
      <w:r w:rsidR="009D6AF7" w:rsidRPr="00920A41">
        <w:t>[adrese]</w:t>
      </w:r>
      <w:r w:rsidR="003C01A2" w:rsidRPr="00920A41">
        <w:t xml:space="preserve">, </w:t>
      </w:r>
      <w:r w:rsidR="005D3198" w:rsidRPr="00920A41">
        <w:t>p</w:t>
      </w:r>
      <w:r w:rsidR="003C01A2" w:rsidRPr="00920A41">
        <w:t>ā</w:t>
      </w:r>
      <w:r w:rsidR="005D3198" w:rsidRPr="00920A41">
        <w:t>rvaldīš</w:t>
      </w:r>
      <w:r w:rsidR="00DE7068" w:rsidRPr="00920A41">
        <w:t>anu</w:t>
      </w:r>
      <w:r w:rsidR="003C01A2" w:rsidRPr="00920A41">
        <w:t xml:space="preserve"> un</w:t>
      </w:r>
      <w:r w:rsidR="00DE7068" w:rsidRPr="00920A41">
        <w:t xml:space="preserve"> komunālo pakalpojumu pieejamību</w:t>
      </w:r>
      <w:r w:rsidR="003C01A2" w:rsidRPr="00920A41">
        <w:t xml:space="preserve">, bet </w:t>
      </w:r>
      <w:r w:rsidR="00DE7068" w:rsidRPr="00920A41">
        <w:t>atbildētāji</w:t>
      </w:r>
      <w:r w:rsidR="006D3258" w:rsidRPr="00920A41">
        <w:t xml:space="preserve"> ilgstoši un sistemātiski </w:t>
      </w:r>
      <w:r w:rsidR="00DE7068" w:rsidRPr="00920A41">
        <w:t xml:space="preserve">nav pilnībā </w:t>
      </w:r>
      <w:r w:rsidR="003C01A2" w:rsidRPr="00920A41">
        <w:lastRenderedPageBreak/>
        <w:t xml:space="preserve">apmaksājuši viņiem </w:t>
      </w:r>
      <w:r w:rsidR="00DE7068" w:rsidRPr="00920A41">
        <w:t>izrakstītos rēķinus</w:t>
      </w:r>
      <w:r w:rsidR="003C01A2" w:rsidRPr="00920A41">
        <w:t>, lai gan nekādus iebildumus pret saņemtajiem pakalpojumiem vai izrakstītajiem rēķiniem nav izteikuši.</w:t>
      </w:r>
    </w:p>
    <w:p w14:paraId="7E52FE3D" w14:textId="4C482F42" w:rsidR="003C01A2" w:rsidRPr="00920A41" w:rsidRDefault="003C01A2" w:rsidP="00920A41">
      <w:pPr>
        <w:spacing w:line="276" w:lineRule="auto"/>
        <w:ind w:firstLine="720"/>
        <w:jc w:val="both"/>
      </w:pPr>
      <w:r w:rsidRPr="00920A41">
        <w:t>Tādēļ par laiku no 2014.</w:t>
      </w:r>
      <w:r w:rsidR="004A672B">
        <w:t> </w:t>
      </w:r>
      <w:r w:rsidRPr="00920A41">
        <w:t>gada 1.</w:t>
      </w:r>
      <w:r w:rsidR="004A672B">
        <w:t> </w:t>
      </w:r>
      <w:r w:rsidRPr="00920A41">
        <w:t>oktobra līdz 2019.</w:t>
      </w:r>
      <w:r w:rsidR="004A672B">
        <w:t> </w:t>
      </w:r>
      <w:r w:rsidRPr="00920A41">
        <w:t>gada 20.</w:t>
      </w:r>
      <w:r w:rsidR="004A672B">
        <w:t> </w:t>
      </w:r>
      <w:r w:rsidRPr="00920A41">
        <w:t xml:space="preserve">septembrim </w:t>
      </w:r>
      <w:r w:rsidR="00E6026F">
        <w:t xml:space="preserve">[numurs] </w:t>
      </w:r>
      <w:r w:rsidRPr="00920A41">
        <w:t>dzīvokļa īpašniekiem izveidojies 2656,23</w:t>
      </w:r>
      <w:r w:rsidR="009D1B08" w:rsidRPr="00920A41">
        <w:t> </w:t>
      </w:r>
      <w:r w:rsidRPr="00920A41">
        <w:rPr>
          <w:i/>
          <w:iCs/>
        </w:rPr>
        <w:t>euro</w:t>
      </w:r>
      <w:r w:rsidRPr="00920A41">
        <w:t xml:space="preserve"> pamatparāds par pārvaldīšanu, atkritumu izvešanu un elektrību koplietošanas telpās. Kompensācija par prasības iesniegšanu tiesā jāmaksā 450 </w:t>
      </w:r>
      <w:r w:rsidRPr="00920A41">
        <w:rPr>
          <w:i/>
          <w:iCs/>
        </w:rPr>
        <w:t>euro</w:t>
      </w:r>
      <w:r w:rsidRPr="00920A41">
        <w:t>, ar pasta sūtīšanu un izziņu pieprasīšanu saistītie izdevumi – 38,26 </w:t>
      </w:r>
      <w:r w:rsidRPr="00920A41">
        <w:rPr>
          <w:i/>
        </w:rPr>
        <w:t>euro</w:t>
      </w:r>
      <w:r w:rsidRPr="00920A41">
        <w:t>. Nokavējuma procenti 2343,20</w:t>
      </w:r>
      <w:r w:rsidR="009D1B08" w:rsidRPr="00920A41">
        <w:t> </w:t>
      </w:r>
      <w:r w:rsidRPr="00920A41">
        <w:rPr>
          <w:i/>
          <w:iCs/>
        </w:rPr>
        <w:t>euro</w:t>
      </w:r>
      <w:r w:rsidRPr="00920A41">
        <w:t xml:space="preserve"> aprēķināti par laiku no 2014.</w:t>
      </w:r>
      <w:r w:rsidR="004A672B">
        <w:t> </w:t>
      </w:r>
      <w:r w:rsidRPr="00920A41">
        <w:t>gada 26.</w:t>
      </w:r>
      <w:r w:rsidR="004A672B">
        <w:t> </w:t>
      </w:r>
      <w:r w:rsidRPr="00920A41">
        <w:t>decembra līdz 2019.</w:t>
      </w:r>
      <w:r w:rsidR="004A672B">
        <w:t> </w:t>
      </w:r>
      <w:r w:rsidRPr="00920A41">
        <w:t>gada 31.</w:t>
      </w:r>
      <w:r w:rsidR="004A672B">
        <w:t> </w:t>
      </w:r>
      <w:r w:rsidRPr="00920A41">
        <w:t>augustam.</w:t>
      </w:r>
    </w:p>
    <w:p w14:paraId="5919CCBD" w14:textId="5A75BA0F" w:rsidR="00DB30BA" w:rsidRPr="00920A41" w:rsidRDefault="00DB30BA" w:rsidP="00920A41">
      <w:pPr>
        <w:spacing w:line="276" w:lineRule="auto"/>
        <w:ind w:firstLine="720"/>
        <w:jc w:val="both"/>
      </w:pPr>
      <w:r w:rsidRPr="00920A41">
        <w:t xml:space="preserve">Tā kā atbildētājiem katram pieder ½ domājamā daļa no dzīvokļa īpašuma, tad minētie izdevumi piedzenami no atbildētājiem vienādās daļās. </w:t>
      </w:r>
    </w:p>
    <w:p w14:paraId="175BCC9F" w14:textId="20AAD7BD" w:rsidR="00DE7068" w:rsidRPr="00920A41" w:rsidRDefault="00DE7068" w:rsidP="00920A41">
      <w:pPr>
        <w:spacing w:line="276" w:lineRule="auto"/>
        <w:ind w:firstLine="720"/>
        <w:jc w:val="both"/>
      </w:pPr>
      <w:r w:rsidRPr="00920A41">
        <w:t>[1.</w:t>
      </w:r>
      <w:r w:rsidR="00DB30BA" w:rsidRPr="00920A41">
        <w:t>4</w:t>
      </w:r>
      <w:r w:rsidRPr="00920A41">
        <w:t>] Prasība pamatota ar Civillikuma 1402., 1587., 1651., 1662.</w:t>
      </w:r>
      <w:r w:rsidR="004A672B">
        <w:t> </w:t>
      </w:r>
      <w:r w:rsidRPr="00920A41">
        <w:t>pantu, 1759.</w:t>
      </w:r>
      <w:r w:rsidR="004A672B">
        <w:t> </w:t>
      </w:r>
      <w:r w:rsidRPr="00920A41">
        <w:t>panta 1.punktu, 1762.</w:t>
      </w:r>
      <w:r w:rsidR="004A672B">
        <w:t> </w:t>
      </w:r>
      <w:r w:rsidRPr="00920A41">
        <w:t>pantu, 1765.</w:t>
      </w:r>
      <w:r w:rsidR="004A672B">
        <w:t> </w:t>
      </w:r>
      <w:r w:rsidRPr="00920A41">
        <w:t>panta pirmo un ceturto daļu, Dzīvokļa īpašuma likuma 8., 10. un 13.pantu.</w:t>
      </w:r>
    </w:p>
    <w:p w14:paraId="37C5BDC3" w14:textId="77777777" w:rsidR="00DE7068" w:rsidRPr="00920A41" w:rsidRDefault="00DE7068" w:rsidP="00920A41">
      <w:pPr>
        <w:spacing w:line="276" w:lineRule="auto"/>
        <w:ind w:firstLine="720"/>
        <w:jc w:val="both"/>
      </w:pPr>
    </w:p>
    <w:p w14:paraId="48268367" w14:textId="03564CF5" w:rsidR="00177484" w:rsidRPr="00920A41" w:rsidRDefault="00DE7068" w:rsidP="00920A41">
      <w:pPr>
        <w:spacing w:line="276" w:lineRule="auto"/>
        <w:ind w:firstLine="720"/>
        <w:jc w:val="both"/>
      </w:pPr>
      <w:r w:rsidRPr="00920A41">
        <w:t xml:space="preserve">[2] </w:t>
      </w:r>
      <w:r w:rsidR="008278CD" w:rsidRPr="00920A41">
        <w:t xml:space="preserve">Biedrība </w:t>
      </w:r>
      <w:r w:rsidR="009D6AF7" w:rsidRPr="00920A41">
        <w:t>[firma]</w:t>
      </w:r>
      <w:r w:rsidR="008278CD" w:rsidRPr="00920A41">
        <w:t xml:space="preserve"> 2020.</w:t>
      </w:r>
      <w:r w:rsidR="004A672B">
        <w:t> </w:t>
      </w:r>
      <w:r w:rsidR="008278CD" w:rsidRPr="00920A41">
        <w:t>gada 1.</w:t>
      </w:r>
      <w:r w:rsidR="004A672B">
        <w:t> </w:t>
      </w:r>
      <w:r w:rsidR="008278CD" w:rsidRPr="00920A41">
        <w:t xml:space="preserve">septembrī atsauca prasību pret </w:t>
      </w:r>
      <w:r w:rsidR="00203196" w:rsidRPr="00920A41">
        <w:t>[pers. B]</w:t>
      </w:r>
      <w:r w:rsidR="008278CD" w:rsidRPr="00920A41">
        <w:t xml:space="preserve">, norādot, ka viņš tiesvedības laikā labprātīgi samaksājis parādu, savukārt pret </w:t>
      </w:r>
      <w:r w:rsidR="00411666" w:rsidRPr="00920A41">
        <w:t xml:space="preserve">[pers. A] </w:t>
      </w:r>
      <w:r w:rsidR="008278CD" w:rsidRPr="00920A41">
        <w:t xml:space="preserve">palielināja prasības summu sakarā ar tiesvedības laikā pieaugušo parādu, lūdzot </w:t>
      </w:r>
      <w:r w:rsidR="00B8075C" w:rsidRPr="00920A41">
        <w:t xml:space="preserve">papildus </w:t>
      </w:r>
      <w:r w:rsidR="008278CD" w:rsidRPr="00920A41">
        <w:t xml:space="preserve">piedzīt no viņas </w:t>
      </w:r>
      <w:r w:rsidR="00B8075C" w:rsidRPr="00920A41">
        <w:t>galveno parādu 2</w:t>
      </w:r>
      <w:r w:rsidR="003C22EC" w:rsidRPr="00920A41">
        <w:t>66</w:t>
      </w:r>
      <w:r w:rsidR="00B8075C" w:rsidRPr="00920A41">
        <w:t>,</w:t>
      </w:r>
      <w:r w:rsidR="009B340C" w:rsidRPr="00920A41">
        <w:t>70</w:t>
      </w:r>
      <w:r w:rsidR="00B8075C" w:rsidRPr="00920A41">
        <w:t xml:space="preserve"> </w:t>
      </w:r>
      <w:r w:rsidR="00B8075C" w:rsidRPr="00920A41">
        <w:rPr>
          <w:i/>
          <w:iCs/>
        </w:rPr>
        <w:t>euro</w:t>
      </w:r>
      <w:r w:rsidR="00B8075C" w:rsidRPr="00920A41">
        <w:t xml:space="preserve"> par laiku no 2019.</w:t>
      </w:r>
      <w:r w:rsidR="004A672B">
        <w:t> </w:t>
      </w:r>
      <w:r w:rsidR="00B8075C" w:rsidRPr="00920A41">
        <w:t>gada 1.</w:t>
      </w:r>
      <w:r w:rsidR="004A672B">
        <w:t> </w:t>
      </w:r>
      <w:r w:rsidR="00B8075C" w:rsidRPr="00920A41">
        <w:t>oktobra līdz 2020.</w:t>
      </w:r>
      <w:r w:rsidR="004A672B">
        <w:t> </w:t>
      </w:r>
      <w:r w:rsidR="00B8075C" w:rsidRPr="00920A41">
        <w:t>gada 31.</w:t>
      </w:r>
      <w:r w:rsidR="004A672B">
        <w:t> </w:t>
      </w:r>
      <w:r w:rsidR="00B8075C" w:rsidRPr="00920A41">
        <w:t>augustam</w:t>
      </w:r>
      <w:r w:rsidR="009B340C" w:rsidRPr="00920A41">
        <w:t>, izdevumus par ķīlas ierakstīšanu 4,62</w:t>
      </w:r>
      <w:r w:rsidR="009D1B08" w:rsidRPr="00920A41">
        <w:t> </w:t>
      </w:r>
      <w:r w:rsidR="009B340C" w:rsidRPr="00920A41">
        <w:rPr>
          <w:i/>
          <w:iCs/>
        </w:rPr>
        <w:t>euro</w:t>
      </w:r>
      <w:r w:rsidR="00B8075C" w:rsidRPr="00920A41">
        <w:t xml:space="preserve"> un nokavējuma procentus 146,10 </w:t>
      </w:r>
      <w:r w:rsidR="00B8075C" w:rsidRPr="00920A41">
        <w:rPr>
          <w:i/>
          <w:iCs/>
        </w:rPr>
        <w:t>euro</w:t>
      </w:r>
      <w:r w:rsidR="00B8075C" w:rsidRPr="00920A41">
        <w:t xml:space="preserve"> par laiku no 2019.</w:t>
      </w:r>
      <w:r w:rsidR="004A672B">
        <w:t> </w:t>
      </w:r>
      <w:r w:rsidR="00B8075C" w:rsidRPr="00920A41">
        <w:t>gada 1.</w:t>
      </w:r>
      <w:r w:rsidR="004A672B">
        <w:t> </w:t>
      </w:r>
      <w:r w:rsidR="00B8075C" w:rsidRPr="00920A41">
        <w:t>septembra līdz 2020.gada 31.augustam.</w:t>
      </w:r>
    </w:p>
    <w:p w14:paraId="6AF8CAE2" w14:textId="77777777" w:rsidR="004A672B" w:rsidRDefault="004A672B" w:rsidP="00920A41">
      <w:pPr>
        <w:spacing w:line="276" w:lineRule="auto"/>
        <w:ind w:firstLine="720"/>
        <w:jc w:val="both"/>
      </w:pPr>
    </w:p>
    <w:p w14:paraId="380DBF0D" w14:textId="3A7C3D40" w:rsidR="00DE7068" w:rsidRPr="00920A41" w:rsidRDefault="00177484" w:rsidP="00920A41">
      <w:pPr>
        <w:spacing w:line="276" w:lineRule="auto"/>
        <w:ind w:firstLine="720"/>
        <w:jc w:val="both"/>
      </w:pPr>
      <w:r w:rsidRPr="00920A41">
        <w:t xml:space="preserve">[3] </w:t>
      </w:r>
      <w:r w:rsidR="00DE7068" w:rsidRPr="00920A41">
        <w:t>Ar Rīgas rajona tiesas 2020.</w:t>
      </w:r>
      <w:r w:rsidR="004A672B">
        <w:t> </w:t>
      </w:r>
      <w:r w:rsidR="00DE7068" w:rsidRPr="00920A41">
        <w:t>gada 6.</w:t>
      </w:r>
      <w:r w:rsidR="004A672B">
        <w:t> </w:t>
      </w:r>
      <w:r w:rsidR="00DE7068" w:rsidRPr="00920A41">
        <w:t>novembra spriedumu izbeigta tiesvedība daļā par parāda 1572,24 </w:t>
      </w:r>
      <w:r w:rsidR="00DE7068" w:rsidRPr="00920A41">
        <w:rPr>
          <w:i/>
        </w:rPr>
        <w:t>euro</w:t>
      </w:r>
      <w:r w:rsidR="00DE7068" w:rsidRPr="00920A41">
        <w:t xml:space="preserve"> un nokavējuma procentu 907,29 </w:t>
      </w:r>
      <w:r w:rsidR="00DE7068" w:rsidRPr="00920A41">
        <w:rPr>
          <w:i/>
        </w:rPr>
        <w:t>euro</w:t>
      </w:r>
      <w:r w:rsidR="00DE7068" w:rsidRPr="00920A41">
        <w:t xml:space="preserve"> piedziņu no </w:t>
      </w:r>
      <w:r w:rsidR="00203196" w:rsidRPr="00920A41">
        <w:t>[pers. B]</w:t>
      </w:r>
      <w:r w:rsidR="00E46E52" w:rsidRPr="00920A41">
        <w:t xml:space="preserve"> sakarā ar prasības atsaukumu pret viņu</w:t>
      </w:r>
      <w:r w:rsidR="00DE7068" w:rsidRPr="00920A41">
        <w:t xml:space="preserve">, </w:t>
      </w:r>
      <w:r w:rsidR="002B79D6" w:rsidRPr="00920A41">
        <w:t xml:space="preserve">prasība </w:t>
      </w:r>
      <w:r w:rsidR="00842FF4" w:rsidRPr="00920A41">
        <w:t xml:space="preserve">apmierināta </w:t>
      </w:r>
      <w:r w:rsidR="00DE7068" w:rsidRPr="00920A41">
        <w:t>daļā par parāda 1594,82 </w:t>
      </w:r>
      <w:r w:rsidR="00DE7068" w:rsidRPr="00920A41">
        <w:rPr>
          <w:i/>
        </w:rPr>
        <w:t>euro</w:t>
      </w:r>
      <w:r w:rsidR="00DE7068" w:rsidRPr="00920A41">
        <w:t>, līgumisko nokavējuma procentu 1053,39 </w:t>
      </w:r>
      <w:r w:rsidR="00DE7068" w:rsidRPr="00920A41">
        <w:rPr>
          <w:i/>
        </w:rPr>
        <w:t>euro</w:t>
      </w:r>
      <w:r w:rsidR="00DE7068" w:rsidRPr="00920A41">
        <w:t xml:space="preserve"> un tiesāšanās izdevumu 232,36 </w:t>
      </w:r>
      <w:r w:rsidR="00DE7068" w:rsidRPr="00920A41">
        <w:rPr>
          <w:i/>
        </w:rPr>
        <w:t>euro</w:t>
      </w:r>
      <w:r w:rsidR="00DE7068" w:rsidRPr="00920A41">
        <w:t xml:space="preserve"> piedziņu no </w:t>
      </w:r>
      <w:r w:rsidR="00411666" w:rsidRPr="00920A41">
        <w:t>[pers. A]</w:t>
      </w:r>
      <w:r w:rsidR="00DE7068" w:rsidRPr="00920A41">
        <w:t xml:space="preserve">, bet </w:t>
      </w:r>
      <w:r w:rsidR="002B79D6" w:rsidRPr="00920A41">
        <w:t xml:space="preserve">prasība noraidīta </w:t>
      </w:r>
      <w:r w:rsidR="00DE7068" w:rsidRPr="00920A41">
        <w:t xml:space="preserve">daļā par </w:t>
      </w:r>
      <w:r w:rsidR="00E46E52" w:rsidRPr="00920A41">
        <w:t xml:space="preserve">kompensācijas </w:t>
      </w:r>
      <w:r w:rsidR="00730042" w:rsidRPr="00920A41">
        <w:t xml:space="preserve">225 </w:t>
      </w:r>
      <w:r w:rsidR="00730042" w:rsidRPr="00920A41">
        <w:rPr>
          <w:i/>
          <w:iCs/>
        </w:rPr>
        <w:t>euro</w:t>
      </w:r>
      <w:r w:rsidR="00730042" w:rsidRPr="00920A41">
        <w:t>,</w:t>
      </w:r>
      <w:r w:rsidR="00E46E52" w:rsidRPr="00920A41">
        <w:t xml:space="preserve"> pasta izdevumu</w:t>
      </w:r>
      <w:r w:rsidR="00DE7068" w:rsidRPr="00920A41">
        <w:t xml:space="preserve"> </w:t>
      </w:r>
      <w:r w:rsidR="00730042" w:rsidRPr="00920A41">
        <w:t xml:space="preserve">19,13 </w:t>
      </w:r>
      <w:r w:rsidR="00730042" w:rsidRPr="00920A41">
        <w:rPr>
          <w:i/>
          <w:iCs/>
        </w:rPr>
        <w:t>euro</w:t>
      </w:r>
      <w:r w:rsidR="00730042" w:rsidRPr="00920A41">
        <w:t xml:space="preserve"> un ķīlas ierakstīšanas izdevumu 4,62</w:t>
      </w:r>
      <w:r w:rsidR="009D1B08" w:rsidRPr="00920A41">
        <w:t> </w:t>
      </w:r>
      <w:r w:rsidR="00730042" w:rsidRPr="00920A41">
        <w:rPr>
          <w:i/>
          <w:iCs/>
        </w:rPr>
        <w:t>euro</w:t>
      </w:r>
      <w:r w:rsidR="00730042" w:rsidRPr="00920A41">
        <w:t xml:space="preserve"> (kopā </w:t>
      </w:r>
      <w:r w:rsidR="00DE7068" w:rsidRPr="00920A41">
        <w:t xml:space="preserve">248,75 </w:t>
      </w:r>
      <w:r w:rsidR="00DE7068" w:rsidRPr="00920A41">
        <w:rPr>
          <w:i/>
        </w:rPr>
        <w:t>euro</w:t>
      </w:r>
      <w:r w:rsidR="00730042" w:rsidRPr="00920A41">
        <w:t xml:space="preserve">) </w:t>
      </w:r>
      <w:r w:rsidR="00DE7068" w:rsidRPr="00920A41">
        <w:t xml:space="preserve">piedziņu no </w:t>
      </w:r>
      <w:r w:rsidR="00411666" w:rsidRPr="00920A41">
        <w:t>[pers. A]</w:t>
      </w:r>
      <w:r w:rsidR="00DE7068" w:rsidRPr="00920A41">
        <w:t>.</w:t>
      </w:r>
    </w:p>
    <w:p w14:paraId="02672E11" w14:textId="599EA6F4" w:rsidR="00DE7068" w:rsidRPr="00920A41" w:rsidRDefault="00DE7068" w:rsidP="00920A41">
      <w:pPr>
        <w:spacing w:line="276" w:lineRule="auto"/>
        <w:ind w:firstLine="720"/>
        <w:jc w:val="both"/>
      </w:pPr>
      <w:r w:rsidRPr="00920A41">
        <w:t>[</w:t>
      </w:r>
      <w:r w:rsidR="00C04CBB" w:rsidRPr="00920A41">
        <w:t>4</w:t>
      </w:r>
      <w:r w:rsidRPr="00920A41">
        <w:t xml:space="preserve">] Atbildētāji </w:t>
      </w:r>
      <w:r w:rsidR="00203196" w:rsidRPr="00920A41">
        <w:t xml:space="preserve">[pers. B] </w:t>
      </w:r>
      <w:r w:rsidRPr="00920A41">
        <w:t xml:space="preserve">un </w:t>
      </w:r>
      <w:r w:rsidR="00411666" w:rsidRPr="00920A41">
        <w:t xml:space="preserve">[pers. A] </w:t>
      </w:r>
      <w:r w:rsidRPr="00920A41">
        <w:t xml:space="preserve">iesniedza apelācijas sūdzību par minēto spriedumu, pārsūdzot to daļā, ar kuru apmierināta prasība, izbeigta tiesvedība un </w:t>
      </w:r>
      <w:r w:rsidR="00FE2B9E" w:rsidRPr="00920A41">
        <w:t>piedzīti tiesāšanās izdevumi.</w:t>
      </w:r>
    </w:p>
    <w:p w14:paraId="6135B8EE" w14:textId="6E80F6CD" w:rsidR="004168D0" w:rsidRPr="00920A41" w:rsidRDefault="00DE7068" w:rsidP="00920A41">
      <w:pPr>
        <w:spacing w:line="276" w:lineRule="auto"/>
        <w:ind w:firstLine="720"/>
        <w:jc w:val="both"/>
      </w:pPr>
      <w:r w:rsidRPr="00920A41">
        <w:t>[</w:t>
      </w:r>
      <w:r w:rsidR="00DD187B" w:rsidRPr="00920A41">
        <w:t>5</w:t>
      </w:r>
      <w:r w:rsidRPr="00920A41">
        <w:t>] Ar Latgales apgabaltiesas 2021.</w:t>
      </w:r>
      <w:r w:rsidR="004A672B">
        <w:t> </w:t>
      </w:r>
      <w:r w:rsidRPr="00920A41">
        <w:t>gada 31.</w:t>
      </w:r>
      <w:r w:rsidR="004A672B">
        <w:t> </w:t>
      </w:r>
      <w:r w:rsidRPr="00920A41">
        <w:t>maija spriedumu</w:t>
      </w:r>
      <w:r w:rsidR="004168D0" w:rsidRPr="00920A41">
        <w:t xml:space="preserve"> prasība apmierināta daļēji. Tiesa nosprieda:</w:t>
      </w:r>
    </w:p>
    <w:p w14:paraId="2870EBAD" w14:textId="329CB6B6" w:rsidR="004168D0" w:rsidRPr="00920A41" w:rsidRDefault="004168D0" w:rsidP="00920A41">
      <w:pPr>
        <w:spacing w:line="276" w:lineRule="auto"/>
        <w:ind w:firstLine="720"/>
        <w:jc w:val="both"/>
      </w:pPr>
      <w:r w:rsidRPr="00920A41">
        <w:t>1)</w:t>
      </w:r>
      <w:r w:rsidR="00DE7068" w:rsidRPr="00920A41">
        <w:t xml:space="preserve"> izbeigt tiesvedīb</w:t>
      </w:r>
      <w:r w:rsidRPr="00920A41">
        <w:t>u prasības</w:t>
      </w:r>
      <w:r w:rsidR="00DE7068" w:rsidRPr="00920A41">
        <w:t xml:space="preserve"> daļā </w:t>
      </w:r>
      <w:r w:rsidRPr="00920A41">
        <w:t xml:space="preserve">pret </w:t>
      </w:r>
      <w:r w:rsidR="00203196" w:rsidRPr="00920A41">
        <w:t xml:space="preserve">[pers. B] </w:t>
      </w:r>
      <w:r w:rsidR="00DE7068" w:rsidRPr="00920A41">
        <w:t>par parāda 1572,24 </w:t>
      </w:r>
      <w:r w:rsidR="00DE7068" w:rsidRPr="00920A41">
        <w:rPr>
          <w:i/>
        </w:rPr>
        <w:t>euro</w:t>
      </w:r>
      <w:r w:rsidR="00DE7068" w:rsidRPr="00920A41">
        <w:t xml:space="preserve"> un nokavējuma procentu 907,29 </w:t>
      </w:r>
      <w:r w:rsidR="00DE7068" w:rsidRPr="00920A41">
        <w:rPr>
          <w:i/>
        </w:rPr>
        <w:t>euro</w:t>
      </w:r>
      <w:r w:rsidR="00DE7068" w:rsidRPr="00920A41">
        <w:t xml:space="preserve"> piedziņu</w:t>
      </w:r>
      <w:r w:rsidRPr="00920A41">
        <w:t>;</w:t>
      </w:r>
    </w:p>
    <w:p w14:paraId="5A1AE3FD" w14:textId="356458E7" w:rsidR="004168D0" w:rsidRPr="00920A41" w:rsidRDefault="004168D0" w:rsidP="00920A41">
      <w:pPr>
        <w:spacing w:line="276" w:lineRule="auto"/>
        <w:ind w:firstLine="720"/>
        <w:jc w:val="both"/>
      </w:pPr>
      <w:r w:rsidRPr="00920A41">
        <w:t>2)</w:t>
      </w:r>
      <w:r w:rsidR="00DE7068" w:rsidRPr="00920A41">
        <w:t xml:space="preserve"> </w:t>
      </w:r>
      <w:r w:rsidRPr="00920A41">
        <w:t xml:space="preserve">piedzīt no </w:t>
      </w:r>
      <w:r w:rsidR="00411666" w:rsidRPr="00920A41">
        <w:t xml:space="preserve">[pers. A] </w:t>
      </w:r>
      <w:r w:rsidRPr="00920A41">
        <w:t xml:space="preserve">biedrības </w:t>
      </w:r>
      <w:r w:rsidR="009D6AF7" w:rsidRPr="00920A41">
        <w:t>[firma]</w:t>
      </w:r>
      <w:r w:rsidRPr="00920A41">
        <w:t xml:space="preserve"> lab</w:t>
      </w:r>
      <w:r w:rsidR="00DE7068" w:rsidRPr="00920A41">
        <w:t>ā parād</w:t>
      </w:r>
      <w:r w:rsidRPr="00920A41">
        <w:t>u par pārvaldīšanu un komunālajiem pakalpojumiem</w:t>
      </w:r>
      <w:r w:rsidR="00DE7068" w:rsidRPr="00920A41">
        <w:t xml:space="preserve"> 472,15 </w:t>
      </w:r>
      <w:r w:rsidR="00DE7068" w:rsidRPr="00920A41">
        <w:rPr>
          <w:i/>
        </w:rPr>
        <w:t>euro</w:t>
      </w:r>
      <w:r w:rsidRPr="00920A41">
        <w:rPr>
          <w:i/>
        </w:rPr>
        <w:t xml:space="preserve"> </w:t>
      </w:r>
      <w:r w:rsidRPr="00920A41">
        <w:t>par laiku no 2014.</w:t>
      </w:r>
      <w:r w:rsidR="004A672B">
        <w:t> </w:t>
      </w:r>
      <w:r w:rsidRPr="00920A41">
        <w:t>gada 1.</w:t>
      </w:r>
      <w:r w:rsidR="004A672B">
        <w:t> </w:t>
      </w:r>
      <w:r w:rsidRPr="00920A41">
        <w:t>oktobra līdz 2020.</w:t>
      </w:r>
      <w:r w:rsidR="004A672B">
        <w:t> </w:t>
      </w:r>
      <w:r w:rsidRPr="00920A41">
        <w:t>gada 31.</w:t>
      </w:r>
      <w:r w:rsidR="004A672B">
        <w:t> </w:t>
      </w:r>
      <w:r w:rsidRPr="00920A41">
        <w:t>augustam,</w:t>
      </w:r>
      <w:r w:rsidR="00DE7068" w:rsidRPr="00920A41">
        <w:t xml:space="preserve"> ties</w:t>
      </w:r>
      <w:r w:rsidRPr="00920A41">
        <w:t>āšanā</w:t>
      </w:r>
      <w:r w:rsidR="00DE7068" w:rsidRPr="00920A41">
        <w:t>s izdevumu</w:t>
      </w:r>
      <w:r w:rsidRPr="00920A41">
        <w:t>s</w:t>
      </w:r>
      <w:r w:rsidR="00DE7068" w:rsidRPr="00920A41">
        <w:t xml:space="preserve"> </w:t>
      </w:r>
      <w:r w:rsidRPr="00920A41">
        <w:t>207,25</w:t>
      </w:r>
      <w:r w:rsidR="00DE7068" w:rsidRPr="00920A41">
        <w:t> </w:t>
      </w:r>
      <w:r w:rsidR="00DE7068" w:rsidRPr="00920A41">
        <w:rPr>
          <w:i/>
        </w:rPr>
        <w:t>euro</w:t>
      </w:r>
      <w:r w:rsidRPr="00920A41">
        <w:t>;</w:t>
      </w:r>
    </w:p>
    <w:p w14:paraId="09FF3C1A" w14:textId="59D63730" w:rsidR="004168D0" w:rsidRPr="00920A41" w:rsidRDefault="004168D0" w:rsidP="00920A41">
      <w:pPr>
        <w:spacing w:line="276" w:lineRule="auto"/>
        <w:ind w:firstLine="720"/>
        <w:jc w:val="both"/>
      </w:pPr>
      <w:r w:rsidRPr="00920A41">
        <w:t>3) noraidīt prasību</w:t>
      </w:r>
      <w:r w:rsidR="00DE7068" w:rsidRPr="00920A41">
        <w:t xml:space="preserve"> daļā par parāda 1122,76 </w:t>
      </w:r>
      <w:r w:rsidR="00DE7068" w:rsidRPr="00920A41">
        <w:rPr>
          <w:i/>
        </w:rPr>
        <w:t>euro</w:t>
      </w:r>
      <w:r w:rsidR="00DE7068" w:rsidRPr="00920A41">
        <w:t xml:space="preserve"> un līgumisko nokavējuma procentu 1053,39 </w:t>
      </w:r>
      <w:r w:rsidR="00DE7068" w:rsidRPr="00920A41">
        <w:rPr>
          <w:i/>
        </w:rPr>
        <w:t>euro</w:t>
      </w:r>
      <w:r w:rsidR="00DE7068" w:rsidRPr="00920A41">
        <w:t xml:space="preserve"> piedziņu no </w:t>
      </w:r>
      <w:r w:rsidR="00411666" w:rsidRPr="00920A41">
        <w:t>[pers. A]</w:t>
      </w:r>
      <w:r w:rsidRPr="00920A41">
        <w:t>.</w:t>
      </w:r>
    </w:p>
    <w:p w14:paraId="4B5EFB92" w14:textId="78E4245A" w:rsidR="00DE7068" w:rsidRPr="00920A41" w:rsidRDefault="004168D0" w:rsidP="00920A41">
      <w:pPr>
        <w:spacing w:line="276" w:lineRule="auto"/>
        <w:ind w:firstLine="720"/>
        <w:jc w:val="both"/>
      </w:pPr>
      <w:r w:rsidRPr="00920A41">
        <w:t xml:space="preserve">Tiesa arī noteica prasītājas tiesības saņemt </w:t>
      </w:r>
      <w:r w:rsidR="007274A1" w:rsidRPr="00920A41">
        <w:t xml:space="preserve">no </w:t>
      </w:r>
      <w:r w:rsidR="00411666" w:rsidRPr="00920A41">
        <w:t xml:space="preserve">[pers. A] </w:t>
      </w:r>
      <w:r w:rsidRPr="00920A41">
        <w:t>procentus līdz sprieduma izpildei un piedzina no pusēm tiesāšanās izdevumus</w:t>
      </w:r>
      <w:r w:rsidR="00DE7068" w:rsidRPr="00920A41">
        <w:t>.</w:t>
      </w:r>
    </w:p>
    <w:p w14:paraId="15E5EF21" w14:textId="77777777" w:rsidR="00DE7068" w:rsidRPr="00920A41" w:rsidRDefault="00DE7068" w:rsidP="00920A41">
      <w:pPr>
        <w:spacing w:line="276" w:lineRule="auto"/>
        <w:ind w:firstLine="720"/>
        <w:jc w:val="both"/>
      </w:pPr>
      <w:r w:rsidRPr="00920A41">
        <w:t>Spriedums pamatots ar šādiem motīviem.</w:t>
      </w:r>
    </w:p>
    <w:p w14:paraId="31137C5D" w14:textId="166C4A94" w:rsidR="00DE7068" w:rsidRPr="00920A41" w:rsidRDefault="00DE7068" w:rsidP="00920A41">
      <w:pPr>
        <w:shd w:val="clear" w:color="auto" w:fill="FFFFFF"/>
        <w:spacing w:line="276" w:lineRule="auto"/>
        <w:ind w:firstLine="709"/>
        <w:jc w:val="both"/>
      </w:pPr>
      <w:r w:rsidRPr="00920A41">
        <w:t>[</w:t>
      </w:r>
      <w:r w:rsidR="00BC2BE3" w:rsidRPr="00920A41">
        <w:t>5</w:t>
      </w:r>
      <w:r w:rsidRPr="00920A41">
        <w:t xml:space="preserve">.1] Rīgas rajona tiesas spriedums daļā, ar kuru noraidīta </w:t>
      </w:r>
      <w:r w:rsidR="00BC2BE3" w:rsidRPr="00920A41">
        <w:t xml:space="preserve">prasība </w:t>
      </w:r>
      <w:r w:rsidRPr="00920A41">
        <w:t>daļā par parāda 248,75 </w:t>
      </w:r>
      <w:r w:rsidRPr="00920A41">
        <w:rPr>
          <w:i/>
        </w:rPr>
        <w:t>euro</w:t>
      </w:r>
      <w:r w:rsidRPr="00920A41">
        <w:t xml:space="preserve"> piedziņu no </w:t>
      </w:r>
      <w:r w:rsidR="00411666" w:rsidRPr="00920A41">
        <w:t>[pers. A]</w:t>
      </w:r>
      <w:r w:rsidR="00BC2BE3" w:rsidRPr="00920A41">
        <w:t xml:space="preserve">, </w:t>
      </w:r>
      <w:r w:rsidRPr="00920A41">
        <w:t>apelācijas kārtībā nav pārsūdzēts</w:t>
      </w:r>
      <w:r w:rsidR="00BC2BE3" w:rsidRPr="00920A41">
        <w:t xml:space="preserve"> un</w:t>
      </w:r>
      <w:r w:rsidRPr="00920A41">
        <w:t xml:space="preserve"> </w:t>
      </w:r>
      <w:r w:rsidR="00E61BA7" w:rsidRPr="00920A41">
        <w:t xml:space="preserve">ir </w:t>
      </w:r>
      <w:r w:rsidRPr="00920A41">
        <w:t>stājies spēkā.</w:t>
      </w:r>
    </w:p>
    <w:p w14:paraId="5396B82D" w14:textId="2CDB163D" w:rsidR="00DE7068" w:rsidRPr="00920A41" w:rsidRDefault="00DE7068" w:rsidP="00920A41">
      <w:pPr>
        <w:shd w:val="clear" w:color="auto" w:fill="FFFFFF"/>
        <w:spacing w:line="276" w:lineRule="auto"/>
        <w:ind w:firstLine="709"/>
        <w:jc w:val="both"/>
      </w:pPr>
      <w:r w:rsidRPr="00920A41">
        <w:lastRenderedPageBreak/>
        <w:t>[</w:t>
      </w:r>
      <w:r w:rsidR="00BC2BE3" w:rsidRPr="00920A41">
        <w:t>5</w:t>
      </w:r>
      <w:r w:rsidRPr="00920A41">
        <w:t>.2] Ņemot vērā, ka prasītāja ir atteikusies no prasības daļā par parāda 1572,24 </w:t>
      </w:r>
      <w:r w:rsidRPr="00920A41">
        <w:rPr>
          <w:i/>
        </w:rPr>
        <w:t>euro</w:t>
      </w:r>
      <w:r w:rsidRPr="00920A41">
        <w:t xml:space="preserve"> un nokavējuma procentu 907,29 </w:t>
      </w:r>
      <w:r w:rsidRPr="00920A41">
        <w:rPr>
          <w:i/>
        </w:rPr>
        <w:t>euro</w:t>
      </w:r>
      <w:r w:rsidRPr="00920A41">
        <w:t xml:space="preserve"> piedziņu no </w:t>
      </w:r>
      <w:r w:rsidR="00203196" w:rsidRPr="00920A41">
        <w:t>[pers. B]</w:t>
      </w:r>
      <w:r w:rsidRPr="00920A41">
        <w:t>, tiesvedība šajā prasības daļā ir izbeidzama atbilstoši Civilprocesa likuma 223.</w:t>
      </w:r>
      <w:r w:rsidR="00306726">
        <w:t> </w:t>
      </w:r>
      <w:r w:rsidRPr="00920A41">
        <w:t>panta 4.</w:t>
      </w:r>
      <w:r w:rsidR="00306726">
        <w:t> </w:t>
      </w:r>
      <w:r w:rsidRPr="00920A41">
        <w:t>punktam.</w:t>
      </w:r>
    </w:p>
    <w:p w14:paraId="31ECF533" w14:textId="6BF0DC74" w:rsidR="00E61BA7" w:rsidRPr="00920A41" w:rsidRDefault="00DE7068" w:rsidP="00920A41">
      <w:pPr>
        <w:shd w:val="clear" w:color="auto" w:fill="FFFFFF"/>
        <w:spacing w:line="276" w:lineRule="auto"/>
        <w:ind w:firstLine="709"/>
        <w:jc w:val="both"/>
      </w:pPr>
      <w:r w:rsidRPr="00920A41">
        <w:t>[</w:t>
      </w:r>
      <w:r w:rsidR="00BC2BE3" w:rsidRPr="00920A41">
        <w:t>5</w:t>
      </w:r>
      <w:r w:rsidRPr="00920A41">
        <w:t>.3]</w:t>
      </w:r>
      <w:r w:rsidR="00E61BA7" w:rsidRPr="00920A41">
        <w:t xml:space="preserve"> Dzīvokļu īpašnieku kopība savas kompetences ietvaros </w:t>
      </w:r>
      <w:r w:rsidR="001B51CF" w:rsidRPr="00920A41">
        <w:t xml:space="preserve">atbilstoši tāmēm </w:t>
      </w:r>
      <w:r w:rsidR="00E61BA7" w:rsidRPr="00920A41">
        <w:t>ir pieņēmusi lēmumus par dzīvojamās mājas pārvaldīšanas</w:t>
      </w:r>
      <w:r w:rsidR="005D7A0D" w:rsidRPr="00920A41">
        <w:t xml:space="preserve"> izdevumu </w:t>
      </w:r>
      <w:r w:rsidR="00413443" w:rsidRPr="00920A41">
        <w:t xml:space="preserve">apmēru </w:t>
      </w:r>
      <w:r w:rsidR="005D7A0D" w:rsidRPr="00920A41">
        <w:t>un maksāšanas kārtību</w:t>
      </w:r>
      <w:r w:rsidR="001B51CF" w:rsidRPr="00920A41">
        <w:t>, 2016.</w:t>
      </w:r>
      <w:r w:rsidR="00306726">
        <w:t> </w:t>
      </w:r>
      <w:r w:rsidR="001B51CF" w:rsidRPr="00920A41">
        <w:t>gada 19.</w:t>
      </w:r>
      <w:r w:rsidR="00306726">
        <w:t> </w:t>
      </w:r>
      <w:r w:rsidR="001B51CF" w:rsidRPr="00920A41">
        <w:t>decembrī apstiprinājusi dzīvojamās mājas pārvaldīšanas līgumu</w:t>
      </w:r>
      <w:r w:rsidR="00E61BA7" w:rsidRPr="00920A41">
        <w:t>. Kopības pieņemtie lēmumi nav apstrīdēti likumā noteiktajā kārtībā,</w:t>
      </w:r>
      <w:r w:rsidR="005D7A0D" w:rsidRPr="00920A41">
        <w:t xml:space="preserve"> </w:t>
      </w:r>
      <w:r w:rsidR="00E61BA7" w:rsidRPr="00920A41">
        <w:t>tādēļ</w:t>
      </w:r>
      <w:r w:rsidR="005D7A0D" w:rsidRPr="00920A41">
        <w:t xml:space="preserve"> tie</w:t>
      </w:r>
      <w:r w:rsidR="00E61BA7" w:rsidRPr="00920A41">
        <w:t xml:space="preserve"> ir spēkā un saskaņā ar Dzīvokļa īpašuma likuma 16.</w:t>
      </w:r>
      <w:r w:rsidR="00306726">
        <w:t> </w:t>
      </w:r>
      <w:r w:rsidR="00E61BA7" w:rsidRPr="00920A41">
        <w:t>panta trešo daļu ir saistoši ikvienam dzīvokļa īpašniekam.</w:t>
      </w:r>
      <w:r w:rsidR="00AD4374" w:rsidRPr="00920A41">
        <w:t xml:space="preserve"> </w:t>
      </w:r>
      <w:r w:rsidR="00822482" w:rsidRPr="00920A41">
        <w:t>Līdz ar to</w:t>
      </w:r>
      <w:r w:rsidR="00AD4374" w:rsidRPr="00920A41">
        <w:t xml:space="preserve"> atbildētājiem ir pienākums maksāt pārvaldīšanas maksu kopības noteiktajā apmērā.</w:t>
      </w:r>
    </w:p>
    <w:p w14:paraId="76C0EF2D" w14:textId="3D3A463E" w:rsidR="001B51CF" w:rsidRPr="00920A41" w:rsidRDefault="001B51CF" w:rsidP="00920A41">
      <w:pPr>
        <w:shd w:val="clear" w:color="auto" w:fill="FFFFFF"/>
        <w:spacing w:line="276" w:lineRule="auto"/>
        <w:ind w:firstLine="709"/>
        <w:jc w:val="both"/>
      </w:pPr>
      <w:r w:rsidRPr="00920A41">
        <w:t xml:space="preserve">[5.4] </w:t>
      </w:r>
      <w:r w:rsidR="00411666" w:rsidRPr="00920A41">
        <w:t>[pers. A]</w:t>
      </w:r>
      <w:r w:rsidRPr="00920A41">
        <w:t xml:space="preserve"> pienākumu norēķināties par sadzīves atkritumu izvešanu un elektrību koplietošanas telpās neietekmē tas, vai viņa dzīvo savā dzīvokļa īpašumā. Ar dzīvokļu īpašnieku kopsapulces 2014.</w:t>
      </w:r>
      <w:r w:rsidR="00306726">
        <w:t> </w:t>
      </w:r>
      <w:r w:rsidRPr="00920A41">
        <w:t>gada 10.</w:t>
      </w:r>
      <w:r w:rsidR="00306726">
        <w:t> </w:t>
      </w:r>
      <w:r w:rsidRPr="00920A41">
        <w:t>aprīļa lēmumu noteikts, ka maksu par sadzīves atkritumu apsaimniekošanu aprēķina atbilstoši atsevišķo īpašumu skaitam, un ar kopsapulces 2010.</w:t>
      </w:r>
      <w:r w:rsidR="00306726">
        <w:t> </w:t>
      </w:r>
      <w:r w:rsidRPr="00920A41">
        <w:t>gada 20.</w:t>
      </w:r>
      <w:r w:rsidR="00306726">
        <w:t> </w:t>
      </w:r>
      <w:r w:rsidRPr="00920A41">
        <w:t>jūlija lēmumu noteikts, ka maksu par elektroenerģiju koplietošanas telpās aprēķina pēc kopējo elektrības skaitītāju rādījumiem</w:t>
      </w:r>
      <w:r w:rsidR="005D3EB7" w:rsidRPr="00920A41">
        <w:t>, kas sadalīti proporcionāli dzīvokļu skaitam.</w:t>
      </w:r>
    </w:p>
    <w:p w14:paraId="0064863C" w14:textId="2EDA27A3" w:rsidR="006E3E37" w:rsidRPr="00920A41" w:rsidRDefault="00E61BA7" w:rsidP="00920A41">
      <w:pPr>
        <w:shd w:val="clear" w:color="auto" w:fill="FFFFFF"/>
        <w:spacing w:line="276" w:lineRule="auto"/>
        <w:ind w:firstLine="709"/>
        <w:jc w:val="both"/>
      </w:pPr>
      <w:r w:rsidRPr="00920A41">
        <w:t>[5.</w:t>
      </w:r>
      <w:r w:rsidR="00413443" w:rsidRPr="00920A41">
        <w:t>5</w:t>
      </w:r>
      <w:r w:rsidRPr="00920A41">
        <w:t>]</w:t>
      </w:r>
      <w:r w:rsidR="00DE7068" w:rsidRPr="00920A41">
        <w:t xml:space="preserve"> </w:t>
      </w:r>
      <w:r w:rsidR="00134E3E" w:rsidRPr="00920A41">
        <w:t xml:space="preserve">Atbildētāji nav piedalījušies dzīvokļu īpašnieku </w:t>
      </w:r>
      <w:r w:rsidR="00822482" w:rsidRPr="00920A41">
        <w:t>2015.</w:t>
      </w:r>
      <w:r w:rsidR="00306726">
        <w:t> </w:t>
      </w:r>
      <w:r w:rsidR="00822482" w:rsidRPr="00920A41">
        <w:t>gada 14.</w:t>
      </w:r>
      <w:r w:rsidR="00306726">
        <w:t> </w:t>
      </w:r>
      <w:r w:rsidR="00822482" w:rsidRPr="00920A41">
        <w:t xml:space="preserve">decembra </w:t>
      </w:r>
      <w:r w:rsidR="00134E3E" w:rsidRPr="00920A41">
        <w:t>kopsapulcē, kurā pieņemts lēmums par nokavējuma procentu 0,1 % apmērā piemērošanu kavētiem maksājumiem, un 2016.</w:t>
      </w:r>
      <w:r w:rsidR="00306726">
        <w:t> </w:t>
      </w:r>
      <w:r w:rsidR="00134E3E" w:rsidRPr="00920A41">
        <w:t>gada 19.</w:t>
      </w:r>
      <w:r w:rsidR="00306726">
        <w:t> </w:t>
      </w:r>
      <w:r w:rsidR="00134E3E" w:rsidRPr="00920A41">
        <w:t>decembra kopsapulcē, kurā apstiprināts dzīvojamās mājas pārvaldīšanas līgums un tā noteikumi, tostarp par nokavējuma procentu 0,2 % apmērā piemērošanu kavētiem maksājumiem.</w:t>
      </w:r>
    </w:p>
    <w:p w14:paraId="5FC95257" w14:textId="022F749B" w:rsidR="006E3E37" w:rsidRPr="00920A41" w:rsidRDefault="00DE7068" w:rsidP="00920A41">
      <w:pPr>
        <w:shd w:val="clear" w:color="auto" w:fill="FFFFFF"/>
        <w:spacing w:line="276" w:lineRule="auto"/>
        <w:ind w:firstLine="709"/>
        <w:jc w:val="both"/>
      </w:pPr>
      <w:r w:rsidRPr="00920A41">
        <w:t xml:space="preserve">Lai arī dzīvokļu īpašnieku kopības lēmumi ir saistoši ikvienam dzīvokļa īpašniekam, </w:t>
      </w:r>
      <w:r w:rsidR="00134E3E" w:rsidRPr="00920A41">
        <w:t>Dzīvokļa īpašuma likuma 16.</w:t>
      </w:r>
      <w:r w:rsidR="00306726">
        <w:t> </w:t>
      </w:r>
      <w:r w:rsidR="00134E3E" w:rsidRPr="00920A41">
        <w:t xml:space="preserve">panta otrajā daļā noteiktā </w:t>
      </w:r>
      <w:r w:rsidRPr="00920A41">
        <w:t>dzīvokļu īpašnieku kopības kompetence lemt par citiem jautājumiem nav tulkojama tik plaši, ka tā aptver arī tiesības noteikt nokavējuma procentu apmēru tiem dzīvokļu īpašniekiem, kuri nav balsojuši par šādu lēmumu. Nav pamata uzskatīt, ka šāda tiesība ar Dzīvokļa īpašuma likumu būtu nodota dzīvokļu īpašnieku kopības izlemšanā.</w:t>
      </w:r>
    </w:p>
    <w:p w14:paraId="4EB51825" w14:textId="77D6C37E" w:rsidR="00094F69" w:rsidRPr="00920A41" w:rsidRDefault="00DE7068" w:rsidP="00920A41">
      <w:pPr>
        <w:shd w:val="clear" w:color="auto" w:fill="FFFFFF"/>
        <w:spacing w:line="276" w:lineRule="auto"/>
        <w:ind w:firstLine="709"/>
        <w:jc w:val="both"/>
      </w:pPr>
      <w:r w:rsidRPr="00920A41">
        <w:t>Līdz ar to prasītāja nepamatoti aprēķinājusi atbildētājiem līgumiskos procentus 0,1</w:t>
      </w:r>
      <w:r w:rsidR="00E61BA7" w:rsidRPr="00920A41">
        <w:t> </w:t>
      </w:r>
      <w:r w:rsidRPr="00920A41">
        <w:t>% apmērā no kopējās pamatparāda summas par katru nokavēto dienu.</w:t>
      </w:r>
      <w:r w:rsidR="00094F69" w:rsidRPr="00920A41">
        <w:t xml:space="preserve"> Tā vietā atbildētājiem ir jāmaksā likumiskie 6 % gadā – gan par pārvaldīšanas maksas, gan atkritumu izvešanas un elektrības maksājumu kavējumu. </w:t>
      </w:r>
    </w:p>
    <w:p w14:paraId="12068169" w14:textId="43C0080A" w:rsidR="00824584" w:rsidRPr="00920A41" w:rsidRDefault="00DE7068" w:rsidP="00920A41">
      <w:pPr>
        <w:shd w:val="clear" w:color="auto" w:fill="FFFFFF"/>
        <w:spacing w:line="276" w:lineRule="auto"/>
        <w:ind w:firstLine="709"/>
        <w:jc w:val="both"/>
      </w:pPr>
      <w:r w:rsidRPr="00920A41">
        <w:t>[</w:t>
      </w:r>
      <w:r w:rsidR="00BC2BE3" w:rsidRPr="00920A41">
        <w:t>5</w:t>
      </w:r>
      <w:r w:rsidRPr="00920A41">
        <w:t>.</w:t>
      </w:r>
      <w:r w:rsidR="00AD4374" w:rsidRPr="00920A41">
        <w:t>6</w:t>
      </w:r>
      <w:r w:rsidRPr="00920A41">
        <w:t xml:space="preserve">] </w:t>
      </w:r>
      <w:r w:rsidR="00824584" w:rsidRPr="00920A41">
        <w:t>Ievērojot iepriekšējā punktā minēto, parāda summā nav ieskaitāma kompensācija prasītājai par prasības iesniegšanu tiesā un izdevumi par maksas pakalpojumiem, jo atbildētāji tādus papildu maksājumus nav uzņēmušies ar līgumu, arī likums šādu pienākumu viņiem neuzliek.</w:t>
      </w:r>
    </w:p>
    <w:p w14:paraId="78D2F227" w14:textId="18158027" w:rsidR="00094F69" w:rsidRPr="00920A41" w:rsidRDefault="00824584" w:rsidP="00920A41">
      <w:pPr>
        <w:shd w:val="clear" w:color="auto" w:fill="FFFFFF"/>
        <w:spacing w:line="276" w:lineRule="auto"/>
        <w:ind w:firstLine="709"/>
        <w:jc w:val="both"/>
      </w:pPr>
      <w:r w:rsidRPr="00920A41">
        <w:t xml:space="preserve">[5.7] </w:t>
      </w:r>
      <w:r w:rsidR="00094F69" w:rsidRPr="00920A41">
        <w:t>Atbildētāji ir dzīvokļa kopīpašnieki Civillikuma 1067.</w:t>
      </w:r>
      <w:r w:rsidR="00306726">
        <w:t> </w:t>
      </w:r>
      <w:r w:rsidR="00094F69" w:rsidRPr="00920A41">
        <w:t xml:space="preserve">panta izpratnē. </w:t>
      </w:r>
      <w:r w:rsidR="00DE7068" w:rsidRPr="00920A41">
        <w:t>Saskaņā ar Civillikuma 1071.</w:t>
      </w:r>
      <w:r w:rsidR="00306726">
        <w:t> </w:t>
      </w:r>
      <w:r w:rsidR="00DE7068" w:rsidRPr="00920A41">
        <w:t xml:space="preserve">pantu kopējās lietas uzturēšanai vajadzīgie izdevumi jānes kopīpašniekiem samērīgi ar viņu daļām. Šā panta izpratnē </w:t>
      </w:r>
      <w:r w:rsidR="00094F69" w:rsidRPr="00920A41">
        <w:t>„</w:t>
      </w:r>
      <w:r w:rsidR="00DE7068" w:rsidRPr="00920A41">
        <w:t xml:space="preserve">izdevumi” saprotami visplašākā nozīmē, kas ietver arī pārvaldīšanas izdevumus. </w:t>
      </w:r>
    </w:p>
    <w:p w14:paraId="0B40D879" w14:textId="74D7FF94" w:rsidR="00DE7068" w:rsidRPr="00920A41" w:rsidRDefault="00DE7068" w:rsidP="00920A41">
      <w:pPr>
        <w:shd w:val="clear" w:color="auto" w:fill="FFFFFF"/>
        <w:spacing w:line="276" w:lineRule="auto"/>
        <w:ind w:firstLine="709"/>
        <w:jc w:val="both"/>
      </w:pPr>
      <w:r w:rsidRPr="00920A41">
        <w:t xml:space="preserve">Minētie izdevumi ir attiecināmi uz dzīvokļa īpašumu kopumā, nevis dalāmi starp atbildētājiem atbilstoši katra domājamās daļas lielumam. Nav nozīmes, kurš no dzīvokļa kopīpašniekiem un kādā apmērā ir veicis maksājumus prasītājai, jo gadījumā, ja viens kopīpašnieks ir sedzis izdevumus tādā apmērā, kas pārsniedz viņa domājamās daļas lielumu, atbilstošu summu viņam ir tiesības pieprasīt no otra kopīpašnieka. Līdz ar to </w:t>
      </w:r>
      <w:r w:rsidRPr="00920A41">
        <w:lastRenderedPageBreak/>
        <w:t xml:space="preserve">izskatāmajā lietā, nosakot parāda apmēru, </w:t>
      </w:r>
      <w:r w:rsidR="00203196" w:rsidRPr="00920A41">
        <w:t xml:space="preserve">[pers. B] </w:t>
      </w:r>
      <w:r w:rsidR="00094F69" w:rsidRPr="00920A41">
        <w:t>izdarītie</w:t>
      </w:r>
      <w:r w:rsidRPr="00920A41">
        <w:t xml:space="preserve"> maksājumi ir jāattiecina uz kopējo parāda summu, bet nevis uz viņam aprēķināto ½ domājamo daļu.</w:t>
      </w:r>
    </w:p>
    <w:p w14:paraId="418B5414" w14:textId="7D8320F8" w:rsidR="00EA3036" w:rsidRPr="00920A41" w:rsidRDefault="00DE7068" w:rsidP="00920A41">
      <w:pPr>
        <w:shd w:val="clear" w:color="auto" w:fill="FFFFFF"/>
        <w:spacing w:line="276" w:lineRule="auto"/>
        <w:ind w:firstLine="709"/>
        <w:jc w:val="both"/>
      </w:pPr>
      <w:r w:rsidRPr="00920A41">
        <w:t>[</w:t>
      </w:r>
      <w:r w:rsidR="00BC2BE3" w:rsidRPr="00920A41">
        <w:t>5</w:t>
      </w:r>
      <w:r w:rsidRPr="00920A41">
        <w:t>.</w:t>
      </w:r>
      <w:r w:rsidR="00824584" w:rsidRPr="00920A41">
        <w:t>8</w:t>
      </w:r>
      <w:r w:rsidRPr="00920A41">
        <w:t xml:space="preserve">] </w:t>
      </w:r>
      <w:r w:rsidR="00203196" w:rsidRPr="00920A41">
        <w:t xml:space="preserve">[Pers. B] </w:t>
      </w:r>
      <w:r w:rsidR="00EA3036" w:rsidRPr="00920A41">
        <w:t xml:space="preserve">2020.gada februārī ir samaksājis 1253,26 </w:t>
      </w:r>
      <w:r w:rsidR="00EA3036" w:rsidRPr="00920A41">
        <w:rPr>
          <w:i/>
          <w:iCs/>
        </w:rPr>
        <w:t>euro</w:t>
      </w:r>
      <w:r w:rsidR="00EA3036" w:rsidRPr="00920A41">
        <w:t>, tātad atbilstoši Civillikuma 1843.</w:t>
      </w:r>
      <w:r w:rsidR="00306726">
        <w:t> </w:t>
      </w:r>
      <w:r w:rsidR="00EA3036" w:rsidRPr="00920A41">
        <w:t xml:space="preserve">pantam ir pilnībā samaksāti likumiskie nokavējuma procenti 367,44 </w:t>
      </w:r>
      <w:r w:rsidR="00EA3036" w:rsidRPr="00920A41">
        <w:rPr>
          <w:i/>
          <w:iCs/>
        </w:rPr>
        <w:t xml:space="preserve">euro </w:t>
      </w:r>
      <w:r w:rsidR="00EA3036" w:rsidRPr="00920A41">
        <w:t xml:space="preserve">un pamatparāda daļa 885,82 </w:t>
      </w:r>
      <w:r w:rsidR="00EA3036" w:rsidRPr="00920A41">
        <w:rPr>
          <w:i/>
          <w:iCs/>
        </w:rPr>
        <w:t>euro</w:t>
      </w:r>
      <w:r w:rsidR="00EA3036" w:rsidRPr="00920A41">
        <w:t xml:space="preserve">. Ievērojot </w:t>
      </w:r>
      <w:r w:rsidR="00203196" w:rsidRPr="00920A41">
        <w:t xml:space="preserve">[pers. B] </w:t>
      </w:r>
      <w:r w:rsidR="00EA3036" w:rsidRPr="00920A41">
        <w:t>2020.</w:t>
      </w:r>
      <w:r w:rsidR="00306726">
        <w:t> </w:t>
      </w:r>
      <w:r w:rsidR="00EA3036" w:rsidRPr="00920A41">
        <w:t xml:space="preserve">gadā izdarītos maksājumus, atlikusī pamatparāda summa ir 472,15 </w:t>
      </w:r>
      <w:r w:rsidR="00EA3036" w:rsidRPr="00920A41">
        <w:rPr>
          <w:i/>
          <w:iCs/>
        </w:rPr>
        <w:t>euro</w:t>
      </w:r>
      <w:r w:rsidR="00EA3036" w:rsidRPr="00920A41">
        <w:t xml:space="preserve">, kas piedzenama no </w:t>
      </w:r>
      <w:r w:rsidR="00411666" w:rsidRPr="00920A41">
        <w:t>[pers. A]</w:t>
      </w:r>
      <w:r w:rsidR="00EA3036" w:rsidRPr="00920A41">
        <w:t>.</w:t>
      </w:r>
    </w:p>
    <w:p w14:paraId="30181524" w14:textId="77777777" w:rsidR="008D2B63" w:rsidRPr="00920A41" w:rsidRDefault="008D2B63" w:rsidP="00920A41">
      <w:pPr>
        <w:shd w:val="clear" w:color="auto" w:fill="FFFFFF"/>
        <w:spacing w:line="276" w:lineRule="auto"/>
        <w:ind w:firstLine="709"/>
        <w:jc w:val="both"/>
      </w:pPr>
    </w:p>
    <w:p w14:paraId="32A483E6" w14:textId="7339BFF9" w:rsidR="00DE7068" w:rsidRPr="00920A41" w:rsidRDefault="00DE7068" w:rsidP="00920A41">
      <w:pPr>
        <w:shd w:val="clear" w:color="auto" w:fill="FFFFFF"/>
        <w:spacing w:line="276" w:lineRule="auto"/>
        <w:ind w:firstLine="709"/>
        <w:jc w:val="both"/>
      </w:pPr>
      <w:r w:rsidRPr="00920A41">
        <w:t>[</w:t>
      </w:r>
      <w:r w:rsidR="00BC2BE3" w:rsidRPr="00920A41">
        <w:t>6</w:t>
      </w:r>
      <w:r w:rsidRPr="00920A41">
        <w:t xml:space="preserve">] Prasītāja biedrība </w:t>
      </w:r>
      <w:r w:rsidR="009D6AF7" w:rsidRPr="00920A41">
        <w:t>[firma]</w:t>
      </w:r>
      <w:r w:rsidR="00411666" w:rsidRPr="00920A41">
        <w:t xml:space="preserve"> </w:t>
      </w:r>
      <w:r w:rsidRPr="00920A41">
        <w:t>iesniedza kasācijas sūdzību par minēto spriedumu, pārsūdzot to pilnā apjomā</w:t>
      </w:r>
      <w:r w:rsidR="006D113B" w:rsidRPr="00920A41">
        <w:t xml:space="preserve"> un </w:t>
      </w:r>
      <w:r w:rsidRPr="00920A41">
        <w:t>norād</w:t>
      </w:r>
      <w:r w:rsidR="006D113B" w:rsidRPr="00920A41">
        <w:t>ot</w:t>
      </w:r>
      <w:r w:rsidRPr="00920A41">
        <w:t xml:space="preserve"> šād</w:t>
      </w:r>
      <w:r w:rsidR="006D113B" w:rsidRPr="00920A41">
        <w:t>us</w:t>
      </w:r>
      <w:r w:rsidRPr="00920A41">
        <w:t xml:space="preserve"> argument</w:t>
      </w:r>
      <w:r w:rsidR="006D113B" w:rsidRPr="00920A41">
        <w:t>us</w:t>
      </w:r>
      <w:r w:rsidRPr="00920A41">
        <w:t>.</w:t>
      </w:r>
    </w:p>
    <w:p w14:paraId="588BA0FA" w14:textId="2F094723" w:rsidR="00F241DC" w:rsidRPr="00920A41" w:rsidRDefault="00DE7068" w:rsidP="00920A41">
      <w:pPr>
        <w:shd w:val="clear" w:color="auto" w:fill="FFFFFF"/>
        <w:spacing w:line="276" w:lineRule="auto"/>
        <w:ind w:firstLine="709"/>
        <w:jc w:val="both"/>
      </w:pPr>
      <w:r w:rsidRPr="00920A41">
        <w:t>[</w:t>
      </w:r>
      <w:r w:rsidR="00BC2BE3" w:rsidRPr="00920A41">
        <w:t>6</w:t>
      </w:r>
      <w:r w:rsidRPr="00920A41">
        <w:t xml:space="preserve">.1] </w:t>
      </w:r>
      <w:r w:rsidR="00F241DC" w:rsidRPr="00920A41">
        <w:t>Apgabaltiesa nav sniegusi juridisko kvalifikāciju prasītājas argumentiem, nav novērtējusi visus pierādījumus un nav motivējusi attieksmi pret pirmās instances tiesas spriedumu</w:t>
      </w:r>
      <w:r w:rsidR="005C2A63" w:rsidRPr="00920A41">
        <w:t>, pārkāpjot sprieduma formas un satura prasības</w:t>
      </w:r>
      <w:r w:rsidR="00F241DC" w:rsidRPr="00920A41">
        <w:t>.</w:t>
      </w:r>
    </w:p>
    <w:p w14:paraId="37C9293D" w14:textId="7ABA0B5D" w:rsidR="00C3155A" w:rsidRPr="00920A41" w:rsidRDefault="00F241DC" w:rsidP="00920A41">
      <w:pPr>
        <w:shd w:val="clear" w:color="auto" w:fill="FFFFFF"/>
        <w:spacing w:line="276" w:lineRule="auto"/>
        <w:ind w:firstLine="709"/>
        <w:jc w:val="both"/>
      </w:pPr>
      <w:r w:rsidRPr="00920A41">
        <w:t xml:space="preserve">[6.2] </w:t>
      </w:r>
      <w:r w:rsidR="00DE7068" w:rsidRPr="00920A41">
        <w:t>Ap</w:t>
      </w:r>
      <w:r w:rsidR="00D0062A" w:rsidRPr="00920A41">
        <w:t>gabaltiesas izdarīti</w:t>
      </w:r>
      <w:r w:rsidR="00DE7068" w:rsidRPr="00920A41">
        <w:t xml:space="preserve">e aprēķini ir nepareizi, jo </w:t>
      </w:r>
      <w:r w:rsidR="00D0062A" w:rsidRPr="00920A41">
        <w:t xml:space="preserve">tā </w:t>
      </w:r>
      <w:r w:rsidR="00DE7068" w:rsidRPr="00920A41">
        <w:t>lietu izskatīja tā, it kā lietā piedalās divi atbildētāji</w:t>
      </w:r>
      <w:r w:rsidR="00C3155A" w:rsidRPr="00920A41">
        <w:t xml:space="preserve">, un nepamatoti ieskaitīja </w:t>
      </w:r>
      <w:r w:rsidR="00203196" w:rsidRPr="00920A41">
        <w:t>[pers. B]</w:t>
      </w:r>
      <w:r w:rsidR="00C3155A" w:rsidRPr="00920A41">
        <w:t xml:space="preserve"> izdarītos maksājumus </w:t>
      </w:r>
      <w:r w:rsidR="00411666" w:rsidRPr="00920A41">
        <w:t>[pers. A]</w:t>
      </w:r>
      <w:r w:rsidR="00203196" w:rsidRPr="00920A41">
        <w:t xml:space="preserve"> </w:t>
      </w:r>
      <w:r w:rsidR="00C3155A" w:rsidRPr="00920A41">
        <w:t>parāda dzēšanai</w:t>
      </w:r>
      <w:r w:rsidR="00DE7068" w:rsidRPr="00920A41">
        <w:t>.</w:t>
      </w:r>
      <w:r w:rsidR="00D0062A" w:rsidRPr="00920A41">
        <w:t xml:space="preserve"> </w:t>
      </w:r>
    </w:p>
    <w:p w14:paraId="762B9CC0" w14:textId="25AC3F31" w:rsidR="00DE7068" w:rsidRPr="00920A41" w:rsidRDefault="00C3155A" w:rsidP="00920A41">
      <w:pPr>
        <w:shd w:val="clear" w:color="auto" w:fill="FFFFFF"/>
        <w:spacing w:line="276" w:lineRule="auto"/>
        <w:ind w:firstLine="709"/>
        <w:jc w:val="both"/>
      </w:pPr>
      <w:r w:rsidRPr="00920A41">
        <w:t xml:space="preserve">[6.2.1] </w:t>
      </w:r>
      <w:r w:rsidR="00DE7068" w:rsidRPr="00920A41">
        <w:t>Prasītāja 2020.</w:t>
      </w:r>
      <w:r w:rsidR="00306726">
        <w:t> </w:t>
      </w:r>
      <w:r w:rsidR="00DE7068" w:rsidRPr="00920A41">
        <w:t>gada 1.</w:t>
      </w:r>
      <w:r w:rsidR="00306726">
        <w:t> </w:t>
      </w:r>
      <w:r w:rsidR="00DE7068" w:rsidRPr="00920A41">
        <w:t>septembrī</w:t>
      </w:r>
      <w:r w:rsidR="00D0062A" w:rsidRPr="00920A41">
        <w:t>, izmantojot savas ekskluzīvās tiesības un dispozitivitātes principu,</w:t>
      </w:r>
      <w:r w:rsidR="00DE7068" w:rsidRPr="00920A41">
        <w:t xml:space="preserve"> atteicās no prasības daļā pret </w:t>
      </w:r>
      <w:r w:rsidR="00203196" w:rsidRPr="00920A41">
        <w:t>[pers. B]</w:t>
      </w:r>
      <w:r w:rsidR="00DE7068" w:rsidRPr="00920A41">
        <w:t xml:space="preserve">, jo </w:t>
      </w:r>
      <w:r w:rsidR="00D0062A" w:rsidRPr="00920A41">
        <w:t>viņš bija labprātīgi p</w:t>
      </w:r>
      <w:r w:rsidR="00DE7068" w:rsidRPr="00920A41">
        <w:t>ilnībā sedzis pret viņu izvirzīto</w:t>
      </w:r>
      <w:r w:rsidR="000F0B98" w:rsidRPr="00920A41">
        <w:t>s</w:t>
      </w:r>
      <w:r w:rsidR="00DE7068" w:rsidRPr="00920A41">
        <w:t xml:space="preserve"> prasījumu</w:t>
      </w:r>
      <w:r w:rsidR="000F0B98" w:rsidRPr="00920A41">
        <w:t>s</w:t>
      </w:r>
      <w:r w:rsidR="00DE7068" w:rsidRPr="00920A41">
        <w:t>.</w:t>
      </w:r>
      <w:r w:rsidR="00D0062A" w:rsidRPr="00920A41">
        <w:t xml:space="preserve"> </w:t>
      </w:r>
      <w:r w:rsidR="003A325D" w:rsidRPr="00920A41">
        <w:t>Pirmās instances tiesā t</w:t>
      </w:r>
      <w:r w:rsidR="00D0062A" w:rsidRPr="00920A41">
        <w:t xml:space="preserve">iesvedība </w:t>
      </w:r>
      <w:r w:rsidR="003A325D" w:rsidRPr="00920A41">
        <w:t xml:space="preserve">daļā pret </w:t>
      </w:r>
      <w:r w:rsidR="00203196" w:rsidRPr="00920A41">
        <w:t xml:space="preserve">[pers. B] </w:t>
      </w:r>
      <w:r w:rsidR="003A325D" w:rsidRPr="00920A41">
        <w:t>tika izbeigta un p</w:t>
      </w:r>
      <w:r w:rsidR="00D0062A" w:rsidRPr="00920A41">
        <w:t xml:space="preserve">rasība pret viņu pēc būtības netika izskatīta. Tāpēc apgabaltiesai nebija pamata pārvērtēt </w:t>
      </w:r>
      <w:r w:rsidR="00203196" w:rsidRPr="00920A41">
        <w:t xml:space="preserve">[pers. B] </w:t>
      </w:r>
      <w:r w:rsidR="00D0062A" w:rsidRPr="00920A41">
        <w:t>parādu un maksājumus</w:t>
      </w:r>
      <w:r w:rsidR="003A325D" w:rsidRPr="00920A41">
        <w:t>.</w:t>
      </w:r>
      <w:r w:rsidR="00523C91" w:rsidRPr="00920A41">
        <w:t xml:space="preserve"> Nepiekrītot parāda summai</w:t>
      </w:r>
      <w:r w:rsidR="00070486" w:rsidRPr="00920A41">
        <w:t xml:space="preserve"> un uzskatot, ka viņš prasītājai pārmaksājis</w:t>
      </w:r>
      <w:r w:rsidR="00523C91" w:rsidRPr="00920A41">
        <w:t xml:space="preserve">, </w:t>
      </w:r>
      <w:r w:rsidR="00203196" w:rsidRPr="00920A41">
        <w:t xml:space="preserve">[pers. B] </w:t>
      </w:r>
      <w:r w:rsidR="00523C91" w:rsidRPr="00920A41">
        <w:t>bija tiesības celt jaunu prasību vai pretprasību, ko viņš nav darījis.</w:t>
      </w:r>
    </w:p>
    <w:p w14:paraId="604EA12D" w14:textId="2C3A7A86" w:rsidR="000A7AAA" w:rsidRPr="00920A41" w:rsidRDefault="000A7AAA" w:rsidP="00920A41">
      <w:pPr>
        <w:shd w:val="clear" w:color="auto" w:fill="FFFFFF"/>
        <w:spacing w:line="276" w:lineRule="auto"/>
        <w:ind w:firstLine="709"/>
        <w:jc w:val="both"/>
      </w:pPr>
      <w:r w:rsidRPr="00920A41">
        <w:t>[6.</w:t>
      </w:r>
      <w:r w:rsidR="00C3155A" w:rsidRPr="00920A41">
        <w:t>2.2</w:t>
      </w:r>
      <w:r w:rsidRPr="00920A41">
        <w:t xml:space="preserve">] </w:t>
      </w:r>
      <w:r w:rsidR="00DE7068" w:rsidRPr="00920A41">
        <w:t>Atbildētājiem katram pieder ½ domājamā daļa no dzīvokļa</w:t>
      </w:r>
      <w:r w:rsidRPr="00920A41">
        <w:t xml:space="preserve"> īpašuma</w:t>
      </w:r>
      <w:r w:rsidR="00DE7068" w:rsidRPr="00920A41">
        <w:t>. Prasīt</w:t>
      </w:r>
      <w:r w:rsidR="009D1B08" w:rsidRPr="00920A41">
        <w:t>ā</w:t>
      </w:r>
      <w:r w:rsidR="00DE7068" w:rsidRPr="00920A41">
        <w:t xml:space="preserve">jai nebija nekāda tiesiska pamata, saņemot konkrēti no viena kopīpašnieka </w:t>
      </w:r>
      <w:r w:rsidRPr="00920A41">
        <w:t xml:space="preserve">samaksu </w:t>
      </w:r>
      <w:r w:rsidR="00DE7068" w:rsidRPr="00920A41">
        <w:t xml:space="preserve">(bez jebkāda paskaidrojuma maksājuma uzdevumā, ka maksājums tiek veikts par citu personu), attiecināt to uz citu kopīpašnieku. Lai gan par dzīvokļa īpašumu, kas pieder vairākiem kopīpašniekiem, </w:t>
      </w:r>
      <w:r w:rsidRPr="00920A41">
        <w:t>atbilstoši 2016.</w:t>
      </w:r>
      <w:r w:rsidR="00306726">
        <w:t> </w:t>
      </w:r>
      <w:r w:rsidRPr="00920A41">
        <w:t>gada 19.</w:t>
      </w:r>
      <w:r w:rsidR="00306726">
        <w:t> </w:t>
      </w:r>
      <w:r w:rsidRPr="00920A41">
        <w:t xml:space="preserve">decembra dzīvojamās mājas pārvaldīšanas līguma 6.10.punktam </w:t>
      </w:r>
      <w:r w:rsidR="00DE7068" w:rsidRPr="00920A41">
        <w:t xml:space="preserve">tiek izrakstīts viens rēķins, tomēr katrs </w:t>
      </w:r>
      <w:r w:rsidR="00E8612E" w:rsidRPr="00920A41">
        <w:t>kopīpašnieks</w:t>
      </w:r>
      <w:r w:rsidR="00DE7068" w:rsidRPr="00920A41">
        <w:t xml:space="preserve"> atbild par savu patstāvīgi nošķiramo kopīpašuma daļu.</w:t>
      </w:r>
    </w:p>
    <w:p w14:paraId="69F8C6EA" w14:textId="4F4C0357" w:rsidR="00070486" w:rsidRPr="00920A41" w:rsidRDefault="00070486" w:rsidP="00920A41">
      <w:pPr>
        <w:shd w:val="clear" w:color="auto" w:fill="FFFFFF"/>
        <w:spacing w:line="276" w:lineRule="auto"/>
        <w:ind w:firstLine="709"/>
        <w:jc w:val="both"/>
      </w:pPr>
      <w:r w:rsidRPr="00920A41">
        <w:t>Turklāt apgabaltiesa nav motivējusi, kāpēc tā nepiekrīt pirmās instances tiesas secinājumam, ka katrs kopīpašnieks atbild par savu parāda daļu.</w:t>
      </w:r>
    </w:p>
    <w:p w14:paraId="3A2600E9" w14:textId="77777777" w:rsidR="004A3399" w:rsidRPr="00920A41" w:rsidRDefault="00070486" w:rsidP="00920A41">
      <w:pPr>
        <w:shd w:val="clear" w:color="auto" w:fill="FFFFFF"/>
        <w:spacing w:line="276" w:lineRule="auto"/>
        <w:ind w:firstLine="709"/>
        <w:jc w:val="both"/>
      </w:pPr>
      <w:r w:rsidRPr="00920A41">
        <w:t>[6.</w:t>
      </w:r>
      <w:r w:rsidR="00C3155A" w:rsidRPr="00920A41">
        <w:t>3</w:t>
      </w:r>
      <w:r w:rsidRPr="00920A41">
        <w:t>] Tāpat apgabaltiesa nav motivējusi, kāpēc tā nepiekrīt pirmās instances tiesas argumentācijai par līgumisko nokavējuma procentu piedziņu</w:t>
      </w:r>
      <w:r w:rsidR="004A3399" w:rsidRPr="00920A41">
        <w:t>, un apgabaltiesas atteikšanās piedzīt līgumiskos nokavējuma procentus nav pamatota un pareiza</w:t>
      </w:r>
      <w:r w:rsidRPr="00920A41">
        <w:t>.</w:t>
      </w:r>
    </w:p>
    <w:p w14:paraId="2365393C" w14:textId="4721517B" w:rsidR="00BC1C15" w:rsidRPr="00920A41" w:rsidRDefault="004A3399" w:rsidP="00920A41">
      <w:pPr>
        <w:shd w:val="clear" w:color="auto" w:fill="FFFFFF"/>
        <w:spacing w:line="276" w:lineRule="auto"/>
        <w:ind w:firstLine="709"/>
        <w:jc w:val="both"/>
      </w:pPr>
      <w:r w:rsidRPr="00920A41">
        <w:t xml:space="preserve">[6.3.1] </w:t>
      </w:r>
      <w:r w:rsidR="00070486" w:rsidRPr="00920A41">
        <w:t>Izšķirošais apstāklis, lai konstatētu pārvaldnieka tiesības piedzīt nokavējuma procentus, ir šāda pienākuma uzlikšana ar dzīvokļu īpašnieku kopības lēmumu.</w:t>
      </w:r>
      <w:r w:rsidR="00BC1C15" w:rsidRPr="00920A41">
        <w:t xml:space="preserve"> </w:t>
      </w:r>
      <w:r w:rsidR="00BD2795" w:rsidRPr="00920A41">
        <w:t xml:space="preserve">Normatīvie akti neprasa, lai būtu noslēgts pārvaldīšanas vai apsaimniekošanas līgums ar katru dzīvokļa īpašnieku. </w:t>
      </w:r>
      <w:r w:rsidRPr="00920A41">
        <w:t xml:space="preserve">Dzīvojamās mājas </w:t>
      </w:r>
      <w:r w:rsidR="009D6AF7" w:rsidRPr="00920A41">
        <w:t>[adrese]</w:t>
      </w:r>
      <w:r w:rsidRPr="00920A41">
        <w:t xml:space="preserve">, dzīvokļu īpašnieku kopība ir pieņēmusi attiecīgus lēmumus un noslēgusi ar pārvaldnieci biedrību </w:t>
      </w:r>
      <w:r w:rsidR="009D6AF7" w:rsidRPr="00920A41">
        <w:t>[firma]</w:t>
      </w:r>
      <w:r w:rsidRPr="00920A41">
        <w:t xml:space="preserve"> pārvaldīšanas līgumu.</w:t>
      </w:r>
      <w:r w:rsidR="00654617" w:rsidRPr="00920A41">
        <w:t xml:space="preserve"> Apgabaltiesa ignorējusi noslēgtu privāttiesisku līgumu, kurā skaidri norādīts nokavējuma procentu maksāšanas pienākums.</w:t>
      </w:r>
    </w:p>
    <w:p w14:paraId="03774EE1" w14:textId="44EB658D" w:rsidR="00DE7068" w:rsidRPr="00920A41" w:rsidRDefault="00C3155A" w:rsidP="00920A41">
      <w:pPr>
        <w:shd w:val="clear" w:color="auto" w:fill="FFFFFF"/>
        <w:spacing w:line="276" w:lineRule="auto"/>
        <w:ind w:firstLine="709"/>
        <w:jc w:val="both"/>
      </w:pPr>
      <w:r w:rsidRPr="00920A41">
        <w:t>[6.3.</w:t>
      </w:r>
      <w:r w:rsidR="004A3399" w:rsidRPr="00920A41">
        <w:t>2</w:t>
      </w:r>
      <w:r w:rsidRPr="00920A41">
        <w:t xml:space="preserve">] </w:t>
      </w:r>
      <w:r w:rsidR="00BC1C15" w:rsidRPr="00920A41">
        <w:t xml:space="preserve">Apgabaltiesas uzskats, ka dzīvokļu īpašnieku kopības kompetencē nav lemt par nokavējuma procentu apmēru tiem dzīvokļu īpašniekiem, kuri nav balsojuši par šādu lēmumu, ir pretrunā jaunākajai judikatūrai. </w:t>
      </w:r>
      <w:r w:rsidR="00DE7068" w:rsidRPr="00920A41">
        <w:t xml:space="preserve">Senāta paplašinātā sastāvā taisītajā </w:t>
      </w:r>
      <w:r w:rsidR="00BC1C15" w:rsidRPr="00920A41">
        <w:t>2019.</w:t>
      </w:r>
      <w:r w:rsidR="00306726">
        <w:t> </w:t>
      </w:r>
      <w:r w:rsidR="00BC1C15" w:rsidRPr="00920A41">
        <w:t>gada 12.</w:t>
      </w:r>
      <w:r w:rsidR="00306726">
        <w:t> </w:t>
      </w:r>
      <w:r w:rsidR="00BC1C15" w:rsidRPr="00920A41">
        <w:t xml:space="preserve">decembra </w:t>
      </w:r>
      <w:r w:rsidR="00DE7068" w:rsidRPr="00920A41">
        <w:t xml:space="preserve">spriedumā lietā Nr. SKC-109/2019 noteikts, ka tiesiskajās attiecībās ar trešajām personām, piemēram, slēdzot dzīvojamās mājas pārvaldīšanas </w:t>
      </w:r>
      <w:r w:rsidR="00DE7068" w:rsidRPr="00920A41">
        <w:lastRenderedPageBreak/>
        <w:t>līgumu, un atsevišķos gadījumos arī tiesiskajās attiecībās, kas pastāv dzīvokļu īpašnieku kopības ietvaros, visu dzīvokļu īpašnieku interesēs rīkojas dzīvokļu īpašnieku kopība kā tiesību subjekts, ciktāl šīs tiesiskās attiecības attiecas uz dzīvojamās mājas pārvaldīšanu.</w:t>
      </w:r>
    </w:p>
    <w:p w14:paraId="38D7B220" w14:textId="15A39D01" w:rsidR="00DE7068" w:rsidRPr="00920A41" w:rsidRDefault="00C3155A" w:rsidP="00920A41">
      <w:pPr>
        <w:shd w:val="clear" w:color="auto" w:fill="FFFFFF"/>
        <w:spacing w:line="276" w:lineRule="auto"/>
        <w:ind w:firstLine="709"/>
        <w:jc w:val="both"/>
      </w:pPr>
      <w:r w:rsidRPr="00920A41">
        <w:t>[6.3.</w:t>
      </w:r>
      <w:r w:rsidR="004A3399" w:rsidRPr="00920A41">
        <w:t>3</w:t>
      </w:r>
      <w:r w:rsidRPr="00920A41">
        <w:t xml:space="preserve">] </w:t>
      </w:r>
      <w:r w:rsidR="00DE7068" w:rsidRPr="00920A41">
        <w:t>Dzīvokļu īpašnieki var vērsties tiesā ar lūgumiem atzīt tādus dzīvokļu īpašnieku kopības lēmumus, ar kuriem noteikta soda nauda vai nokavējuma procenti, par spēkā neesošiem. Ja dzīvokļa īpašnieki neapstrīdēja kopības pieņemtos lēmumus, tad uzskatāms, ka viņi tiem ir piekrituši. To apstiprina Dzīvokļa īpašuma likuma 10.</w:t>
      </w:r>
      <w:r w:rsidR="00306726">
        <w:t> </w:t>
      </w:r>
      <w:r w:rsidR="00DE7068" w:rsidRPr="00920A41">
        <w:t>panta pirmās daļas 1. un 8.punkts, kas noteic dzīvokļ</w:t>
      </w:r>
      <w:r w:rsidR="00522124" w:rsidRPr="00920A41">
        <w:t>a</w:t>
      </w:r>
      <w:r w:rsidR="00DE7068" w:rsidRPr="00920A41">
        <w:t xml:space="preserve"> īpašniek</w:t>
      </w:r>
      <w:r w:rsidR="00522124" w:rsidRPr="00920A41">
        <w:t>a</w:t>
      </w:r>
      <w:r w:rsidR="00DE7068" w:rsidRPr="00920A41">
        <w:t xml:space="preserve"> pienākumu piedalīties dzīvojamās mājas pārvaldīšanā un pildīt dzīvokļu īpašnieku kopības pieņemtos lēmumus.</w:t>
      </w:r>
      <w:r w:rsidR="00522124" w:rsidRPr="00920A41">
        <w:t xml:space="preserve"> Ar spriedumu apieta dzīvokļu īpašnieku kopības lēmumu pārsūdzēšanas kārtība.</w:t>
      </w:r>
    </w:p>
    <w:p w14:paraId="6E0B460E" w14:textId="775E6A8B" w:rsidR="00226AEA" w:rsidRPr="00920A41" w:rsidRDefault="00226AEA" w:rsidP="00920A41">
      <w:pPr>
        <w:shd w:val="clear" w:color="auto" w:fill="FFFFFF"/>
        <w:spacing w:line="276" w:lineRule="auto"/>
        <w:ind w:firstLine="709"/>
        <w:jc w:val="both"/>
      </w:pPr>
      <w:r w:rsidRPr="00920A41">
        <w:t>[6.3.4] Prasītājas ekonomiskā darbība bija aprēķināta, ņemot vērā kopības pieņemtos lēmumus. Prasītājas mērķis nav peļņas gūšana, un tā kalpo dzīvojamās mājas pārvaldīšanai un dzīvokļu īpašnieku aizsardzībai. Lai nepalielinātu dzīvokļ</w:t>
      </w:r>
      <w:r w:rsidR="00E36F98" w:rsidRPr="00920A41">
        <w:t>u</w:t>
      </w:r>
      <w:r w:rsidRPr="00920A41">
        <w:t xml:space="preserve"> īpašniekiem pārvaldīšanas maksu sakarā ar tiesvedībām, dzīvokļu īpašnieki savā starpā noteikuši šādu kārtību dzīvojamā mājā.</w:t>
      </w:r>
      <w:r w:rsidR="00CB7656" w:rsidRPr="00920A41">
        <w:t xml:space="preserve"> Atbildētāju rīcība, ilgstoši nemaksājot par saņemtajiem pakalpojumiem, kaitē visiem dzīvojamās mājas kopīpašniekiem.</w:t>
      </w:r>
    </w:p>
    <w:p w14:paraId="05643221" w14:textId="77777777" w:rsidR="002518C3" w:rsidRDefault="00CB7656" w:rsidP="002518C3">
      <w:pPr>
        <w:shd w:val="clear" w:color="auto" w:fill="FFFFFF"/>
        <w:spacing w:line="276" w:lineRule="auto"/>
        <w:ind w:firstLine="709"/>
        <w:jc w:val="both"/>
      </w:pPr>
      <w:r w:rsidRPr="00920A41">
        <w:t xml:space="preserve">[6.3.5] </w:t>
      </w:r>
      <w:r w:rsidR="00DE7068" w:rsidRPr="00920A41">
        <w:t>Tiesa var pārbaudīt, vai aprēķināt</w:t>
      </w:r>
      <w:r w:rsidR="00226AEA" w:rsidRPr="00920A41">
        <w:t>ie nokavējuma procenti vai līgumsods atbilst</w:t>
      </w:r>
      <w:r w:rsidR="00DE7068" w:rsidRPr="00920A41">
        <w:t xml:space="preserve"> parastai komercpraksei. Aprēķinātos nokavējuma procentus nevar uzskatīt par nesamērīgiem vai netaisnīgiem, jo atbildētāji </w:t>
      </w:r>
      <w:r w:rsidR="00030A33" w:rsidRPr="00920A41">
        <w:t>nemaksāja</w:t>
      </w:r>
      <w:r w:rsidR="00DE7068" w:rsidRPr="00920A41">
        <w:t xml:space="preserve"> ilgu laiku, kā arī </w:t>
      </w:r>
      <w:r w:rsidR="00030A33" w:rsidRPr="00920A41">
        <w:t xml:space="preserve">nav </w:t>
      </w:r>
      <w:r w:rsidR="00DE7068" w:rsidRPr="00920A41">
        <w:t>iesnie</w:t>
      </w:r>
      <w:r w:rsidR="00030A33" w:rsidRPr="00920A41">
        <w:t>guši</w:t>
      </w:r>
      <w:r w:rsidR="00DE7068" w:rsidRPr="00920A41">
        <w:t xml:space="preserve"> iebildumus vai pierādījumus, kas </w:t>
      </w:r>
      <w:r w:rsidR="00226AEA" w:rsidRPr="00920A41">
        <w:t xml:space="preserve">varētu </w:t>
      </w:r>
      <w:r w:rsidR="00DE7068" w:rsidRPr="00920A41">
        <w:t>būt par pamatu nokavējuma procentu samazināšanai.</w:t>
      </w:r>
      <w:bookmarkStart w:id="0" w:name="_Toc91617289"/>
    </w:p>
    <w:p w14:paraId="0F7E7238" w14:textId="77777777" w:rsidR="002518C3" w:rsidRDefault="002518C3" w:rsidP="002518C3">
      <w:pPr>
        <w:shd w:val="clear" w:color="auto" w:fill="FFFFFF"/>
        <w:spacing w:line="276" w:lineRule="auto"/>
        <w:ind w:firstLine="709"/>
        <w:jc w:val="both"/>
      </w:pPr>
    </w:p>
    <w:p w14:paraId="3E82261E" w14:textId="6FE3C160" w:rsidR="00DE7068" w:rsidRPr="002518C3" w:rsidRDefault="00DE7068" w:rsidP="002518C3">
      <w:pPr>
        <w:shd w:val="clear" w:color="auto" w:fill="FFFFFF"/>
        <w:spacing w:line="276" w:lineRule="auto"/>
        <w:jc w:val="center"/>
      </w:pPr>
      <w:r w:rsidRPr="00920A41">
        <w:rPr>
          <w:b/>
        </w:rPr>
        <w:t>Motīvu daļa</w:t>
      </w:r>
      <w:bookmarkEnd w:id="0"/>
    </w:p>
    <w:p w14:paraId="518E94BB" w14:textId="77777777" w:rsidR="002518C3" w:rsidRPr="00920A41" w:rsidRDefault="002518C3" w:rsidP="00920A41">
      <w:pPr>
        <w:spacing w:line="276" w:lineRule="auto"/>
        <w:jc w:val="center"/>
        <w:outlineLvl w:val="1"/>
        <w:rPr>
          <w:b/>
        </w:rPr>
      </w:pPr>
    </w:p>
    <w:p w14:paraId="21FD1595" w14:textId="3EBE19B8" w:rsidR="00DE7068" w:rsidRPr="00920A41" w:rsidRDefault="00DE7068" w:rsidP="00920A41">
      <w:pPr>
        <w:shd w:val="clear" w:color="auto" w:fill="FFFFFF"/>
        <w:spacing w:line="276" w:lineRule="auto"/>
        <w:ind w:firstLine="709"/>
        <w:jc w:val="both"/>
      </w:pPr>
      <w:bookmarkStart w:id="1" w:name="_1fob9te" w:colFirst="0" w:colLast="0"/>
      <w:bookmarkEnd w:id="1"/>
      <w:r w:rsidRPr="00920A41">
        <w:t xml:space="preserve">[7] Pārbaudījis </w:t>
      </w:r>
      <w:r w:rsidR="00C24428" w:rsidRPr="00920A41">
        <w:t xml:space="preserve">apgabaltiesas </w:t>
      </w:r>
      <w:r w:rsidRPr="00920A41">
        <w:t>sprieduma likumību attiecībā uz argumentiem, kas minēti kasācijas sūdzībā, kā to nosaka Civilprocesa likuma 473.</w:t>
      </w:r>
      <w:r w:rsidR="002518C3">
        <w:t> </w:t>
      </w:r>
      <w:r w:rsidRPr="00920A41">
        <w:t xml:space="preserve">panta pirmā daļa, Senāts atzīst, ka </w:t>
      </w:r>
      <w:r w:rsidR="00C24428" w:rsidRPr="00920A41">
        <w:t>Latgales</w:t>
      </w:r>
      <w:r w:rsidRPr="00920A41">
        <w:t xml:space="preserve"> </w:t>
      </w:r>
      <w:r w:rsidR="00C24428" w:rsidRPr="00920A41">
        <w:t>apgab</w:t>
      </w:r>
      <w:r w:rsidR="006B4DF7" w:rsidRPr="00920A41">
        <w:t>a</w:t>
      </w:r>
      <w:r w:rsidR="00C24428" w:rsidRPr="00920A41">
        <w:t>l</w:t>
      </w:r>
      <w:r w:rsidRPr="00920A41">
        <w:t>tiesas spriedums ir atceļams un lieta nododama jaunai izskatīšanai apelācijas instances tiesā.</w:t>
      </w:r>
    </w:p>
    <w:p w14:paraId="0531AFF4" w14:textId="77777777" w:rsidR="00DE7068" w:rsidRPr="00920A41" w:rsidRDefault="00DE7068" w:rsidP="00920A41">
      <w:pPr>
        <w:shd w:val="clear" w:color="auto" w:fill="FFFFFF"/>
        <w:spacing w:line="276" w:lineRule="auto"/>
        <w:ind w:firstLine="709"/>
        <w:jc w:val="both"/>
      </w:pPr>
    </w:p>
    <w:p w14:paraId="1AE90D7D" w14:textId="0058CF69" w:rsidR="00A42121" w:rsidRPr="00920A41" w:rsidRDefault="00DE7068" w:rsidP="00920A41">
      <w:pPr>
        <w:spacing w:line="276" w:lineRule="auto"/>
        <w:ind w:firstLine="720"/>
        <w:jc w:val="both"/>
      </w:pPr>
      <w:r w:rsidRPr="00920A41">
        <w:t xml:space="preserve">[8] </w:t>
      </w:r>
      <w:r w:rsidR="004C27D6" w:rsidRPr="00920A41">
        <w:t xml:space="preserve">Pirmais tiesību jautājums, uz kuru Senātam jāatbild, ir par to, vai </w:t>
      </w:r>
      <w:r w:rsidR="00A42121" w:rsidRPr="00920A41">
        <w:t>viena dzīvokļa īpašuma kopīpašnieki ir atbildīgi katrs par savu pārvaldīšanas</w:t>
      </w:r>
      <w:r w:rsidR="00EC0291" w:rsidRPr="00920A41">
        <w:t xml:space="preserve"> izdevumu,</w:t>
      </w:r>
      <w:r w:rsidR="00A42121" w:rsidRPr="00920A41">
        <w:t xml:space="preserve"> komunālo pakalpojumu </w:t>
      </w:r>
      <w:r w:rsidR="00EC0291" w:rsidRPr="00920A41">
        <w:t xml:space="preserve">un uzkrājuma </w:t>
      </w:r>
      <w:r w:rsidR="00A42121" w:rsidRPr="00920A41">
        <w:t>maksājumu daļu atbilstoši savas kopīpašuma</w:t>
      </w:r>
      <w:r w:rsidR="00F95041" w:rsidRPr="00920A41">
        <w:t xml:space="preserve"> domājamās </w:t>
      </w:r>
      <w:r w:rsidR="00A42121" w:rsidRPr="00920A41">
        <w:t>daļas lielumam, vai arī viņi par šiem izdevumiem atbild solidāri.</w:t>
      </w:r>
    </w:p>
    <w:p w14:paraId="77A404E4" w14:textId="22CB91CF" w:rsidR="00593A59" w:rsidRPr="00920A41" w:rsidRDefault="00A42121" w:rsidP="00920A41">
      <w:pPr>
        <w:spacing w:line="276" w:lineRule="auto"/>
        <w:ind w:firstLine="720"/>
        <w:jc w:val="both"/>
        <w:rPr>
          <w:shd w:val="clear" w:color="auto" w:fill="FFFFFF"/>
        </w:rPr>
      </w:pPr>
      <w:r w:rsidRPr="00920A41">
        <w:t xml:space="preserve">[8.1] </w:t>
      </w:r>
      <w:r w:rsidR="00593A59" w:rsidRPr="00920A41">
        <w:t xml:space="preserve">Biedrība </w:t>
      </w:r>
      <w:r w:rsidR="009D6AF7" w:rsidRPr="00920A41">
        <w:t xml:space="preserve">[firma] </w:t>
      </w:r>
      <w:r w:rsidR="00593A59" w:rsidRPr="00920A41">
        <w:t xml:space="preserve">kā daudzdzīvokļu dzīvojamās mājas </w:t>
      </w:r>
      <w:r w:rsidR="009D6AF7" w:rsidRPr="00920A41">
        <w:t>[adrese]</w:t>
      </w:r>
      <w:r w:rsidR="00593A59" w:rsidRPr="00920A41">
        <w:t>, pārvaldniece prasības pieteikumā norādījusi, ka attiecībā uz dzīvokļa īpašumu Nr. </w:t>
      </w:r>
      <w:r w:rsidR="00E6026F">
        <w:t>[..]</w:t>
      </w:r>
      <w:r w:rsidR="00593A59" w:rsidRPr="00920A41">
        <w:t xml:space="preserve"> izveidojies </w:t>
      </w:r>
      <w:r w:rsidR="008D26D3" w:rsidRPr="00920A41">
        <w:t>pamat</w:t>
      </w:r>
      <w:r w:rsidR="00593A59" w:rsidRPr="00920A41">
        <w:t>parāds, kuru veido dzīvojamās mājas pārvaldīšanas izdevumi</w:t>
      </w:r>
      <w:r w:rsidR="008D26D3" w:rsidRPr="00920A41">
        <w:t>, kā arī</w:t>
      </w:r>
      <w:r w:rsidR="00593A59" w:rsidRPr="00920A41">
        <w:t xml:space="preserve"> </w:t>
      </w:r>
      <w:r w:rsidR="008D26D3" w:rsidRPr="00920A41">
        <w:rPr>
          <w:shd w:val="clear" w:color="auto" w:fill="FFFFFF"/>
        </w:rPr>
        <w:t xml:space="preserve">maksājumi par atkritumu izvešanu un elektrību koplietošanas telpās jeb komunālie pakalpojumi. Turklāt </w:t>
      </w:r>
      <w:r w:rsidR="009C3A7D" w:rsidRPr="00920A41">
        <w:rPr>
          <w:shd w:val="clear" w:color="auto" w:fill="FFFFFF"/>
        </w:rPr>
        <w:t xml:space="preserve">ar kopības lēmumu kopš </w:t>
      </w:r>
      <w:r w:rsidR="008D26D3" w:rsidRPr="00920A41">
        <w:rPr>
          <w:shd w:val="clear" w:color="auto" w:fill="FFFFFF"/>
        </w:rPr>
        <w:t>2018.gada pārvaldīšanas izdevumiem tiek pieskaitīti arī maksājumi dzīvokļu īpašnieku kopības uzkrājumu fondā jumta seguma nomaiņai.</w:t>
      </w:r>
      <w:r w:rsidR="00593A59" w:rsidRPr="00920A41">
        <w:t xml:space="preserve"> </w:t>
      </w:r>
    </w:p>
    <w:p w14:paraId="0F7FD0A3" w14:textId="76A58870" w:rsidR="00BB40D6" w:rsidRPr="00920A41" w:rsidRDefault="00BB40D6" w:rsidP="00920A41">
      <w:pPr>
        <w:spacing w:line="276" w:lineRule="auto"/>
        <w:ind w:firstLine="720"/>
        <w:jc w:val="both"/>
      </w:pPr>
      <w:r w:rsidRPr="00920A41">
        <w:t>Atbilstoši Dzīvokļa īpašuma likuma 13.</w:t>
      </w:r>
      <w:r w:rsidR="00E6026F">
        <w:t> </w:t>
      </w:r>
      <w:r w:rsidRPr="00920A41">
        <w:t xml:space="preserve">panta pirmajai, otrajai un </w:t>
      </w:r>
      <w:r w:rsidR="004F713B" w:rsidRPr="00920A41">
        <w:t>2.</w:t>
      </w:r>
      <w:r w:rsidR="004F713B" w:rsidRPr="00920A41">
        <w:rPr>
          <w:vertAlign w:val="superscript"/>
        </w:rPr>
        <w:t>1</w:t>
      </w:r>
      <w:r w:rsidRPr="00920A41">
        <w:t>daļai uz dzīvokļu īpašnieku kopības lēmuma pamata noteiktos pārvaldīšanas izdevumus un maksājumus uzkrājumu fondā sedz dzīvokļa īpašnieks atbilstoši viņa dzīvokļa īpašumā ietilpstošās kopīpašuma domājamās daļas apmēram.</w:t>
      </w:r>
    </w:p>
    <w:p w14:paraId="0AF7502F" w14:textId="47703383" w:rsidR="00DB0062" w:rsidRPr="00920A41" w:rsidRDefault="00BB40D6" w:rsidP="00920A41">
      <w:pPr>
        <w:spacing w:line="276" w:lineRule="auto"/>
        <w:ind w:firstLine="720"/>
        <w:jc w:val="both"/>
      </w:pPr>
      <w:r w:rsidRPr="00920A41">
        <w:t xml:space="preserve">[8.2] </w:t>
      </w:r>
      <w:r w:rsidR="00DB0062" w:rsidRPr="00920A41">
        <w:t xml:space="preserve">Lietā nav strīda un tiesa konstatējusi, ka atbildētāji </w:t>
      </w:r>
      <w:r w:rsidR="00411666" w:rsidRPr="00920A41">
        <w:t xml:space="preserve">[pers. A] </w:t>
      </w:r>
      <w:r w:rsidR="00DB0062" w:rsidRPr="00920A41">
        <w:t xml:space="preserve">un </w:t>
      </w:r>
      <w:r w:rsidR="00203196" w:rsidRPr="00920A41">
        <w:t xml:space="preserve">[pers. B] </w:t>
      </w:r>
      <w:r w:rsidR="00DB0062" w:rsidRPr="00920A41">
        <w:t>ir dzīvokļa īpašuma Nr. </w:t>
      </w:r>
      <w:r w:rsidR="00411666" w:rsidRPr="00920A41">
        <w:t>[..]</w:t>
      </w:r>
      <w:r w:rsidR="00DB0062" w:rsidRPr="00920A41">
        <w:t xml:space="preserve"> </w:t>
      </w:r>
      <w:r w:rsidR="00411666" w:rsidRPr="00920A41">
        <w:t>[adrese]</w:t>
      </w:r>
      <w:r w:rsidR="00DB0062" w:rsidRPr="00920A41">
        <w:t>, kopīpašnieki Civillikuma 1067.</w:t>
      </w:r>
      <w:r w:rsidR="00E6026F">
        <w:t> </w:t>
      </w:r>
      <w:r w:rsidR="00DB0062" w:rsidRPr="00920A41">
        <w:t>panta pirmās daļas izpratnē, jo katram no viņiem pieder ½ domājamā daļ</w:t>
      </w:r>
      <w:r w:rsidR="009D1B08" w:rsidRPr="00920A41">
        <w:t>a</w:t>
      </w:r>
      <w:r w:rsidR="00DB0062" w:rsidRPr="00920A41">
        <w:t xml:space="preserve"> no šī </w:t>
      </w:r>
      <w:r w:rsidR="00F95041" w:rsidRPr="00920A41">
        <w:t xml:space="preserve">nekustamā </w:t>
      </w:r>
      <w:r w:rsidR="00DB0062" w:rsidRPr="00920A41">
        <w:t>īpašuma.</w:t>
      </w:r>
    </w:p>
    <w:p w14:paraId="5AE05967" w14:textId="36750820" w:rsidR="00A42121" w:rsidRPr="00920A41" w:rsidRDefault="00DB0062" w:rsidP="00920A41">
      <w:pPr>
        <w:spacing w:line="276" w:lineRule="auto"/>
        <w:ind w:firstLine="720"/>
        <w:jc w:val="both"/>
      </w:pPr>
      <w:r w:rsidRPr="00920A41">
        <w:lastRenderedPageBreak/>
        <w:t>Civillikuma 1071.</w:t>
      </w:r>
      <w:r w:rsidR="00E6026F">
        <w:t> </w:t>
      </w:r>
      <w:r w:rsidRPr="00920A41">
        <w:t>pants noteic, ka u</w:t>
      </w:r>
      <w:r w:rsidRPr="00920A41">
        <w:rPr>
          <w:shd w:val="clear" w:color="auto" w:fill="FFFFFF"/>
        </w:rPr>
        <w:t>z kop</w:t>
      </w:r>
      <w:r w:rsidR="00F95041" w:rsidRPr="00920A41">
        <w:rPr>
          <w:shd w:val="clear" w:color="auto" w:fill="FFFFFF"/>
        </w:rPr>
        <w:t>īg</w:t>
      </w:r>
      <w:r w:rsidRPr="00920A41">
        <w:rPr>
          <w:shd w:val="clear" w:color="auto" w:fill="FFFFFF"/>
        </w:rPr>
        <w:t>o lietu gulošās nastas, apgrūtinājumi un lietas uzturēšanai vajadzīgie izdevumi jānes kopīpašniekiem samērīgi ar viņu daļām.</w:t>
      </w:r>
    </w:p>
    <w:p w14:paraId="164D75D3" w14:textId="2D781AEF" w:rsidR="002B1F94" w:rsidRPr="00920A41" w:rsidRDefault="00DB0062" w:rsidP="00920A41">
      <w:pPr>
        <w:spacing w:line="276" w:lineRule="auto"/>
        <w:ind w:firstLine="720"/>
        <w:jc w:val="both"/>
        <w:rPr>
          <w:i/>
          <w:iCs/>
        </w:rPr>
      </w:pPr>
      <w:r w:rsidRPr="00920A41">
        <w:t>Šīs tiesību normas izpratnē jēdziens „izdevumi” ir saprotams visplašāk</w:t>
      </w:r>
      <w:r w:rsidR="00A7021F" w:rsidRPr="00920A41">
        <w:t>aj</w:t>
      </w:r>
      <w:r w:rsidRPr="00920A41">
        <w:t>ā nozīmē</w:t>
      </w:r>
      <w:r w:rsidR="00593A59" w:rsidRPr="00920A41">
        <w:t xml:space="preserve"> (</w:t>
      </w:r>
      <w:r w:rsidR="00593A59" w:rsidRPr="00920A41">
        <w:rPr>
          <w:iCs/>
        </w:rPr>
        <w:t>sk.</w:t>
      </w:r>
      <w:r w:rsidR="00593A59" w:rsidRPr="00920A41">
        <w:rPr>
          <w:i/>
        </w:rPr>
        <w:t xml:space="preserve"> Senāta paplašinātā sastāvā 2013.</w:t>
      </w:r>
      <w:r w:rsidR="00E6026F">
        <w:rPr>
          <w:i/>
        </w:rPr>
        <w:t> </w:t>
      </w:r>
      <w:r w:rsidR="00593A59" w:rsidRPr="00920A41">
        <w:rPr>
          <w:i/>
        </w:rPr>
        <w:t>gada 1.</w:t>
      </w:r>
      <w:r w:rsidR="00E6026F">
        <w:rPr>
          <w:i/>
        </w:rPr>
        <w:t> </w:t>
      </w:r>
      <w:r w:rsidR="00593A59" w:rsidRPr="00920A41">
        <w:rPr>
          <w:i/>
        </w:rPr>
        <w:t>oktobra sprieduma lietā Nr. SKC</w:t>
      </w:r>
      <w:r w:rsidR="00593A59" w:rsidRPr="00920A41">
        <w:rPr>
          <w:i/>
        </w:rPr>
        <w:noBreakHyphen/>
        <w:t xml:space="preserve">97/2013, C17120506, 13.punktu; </w:t>
      </w:r>
      <w:r w:rsidR="00593A59" w:rsidRPr="00920A41">
        <w:rPr>
          <w:i/>
          <w:iCs/>
        </w:rPr>
        <w:t>Grūtups A., Kalniņš E. Civillikuma komentāri. Trešā daļa. Lietu tiesības. Īpašums. Otrais papildinātais izdevums. Rīga: Tiesu namu aģentūra, 2002, 2</w:t>
      </w:r>
      <w:r w:rsidR="0038301F" w:rsidRPr="00920A41">
        <w:rPr>
          <w:i/>
          <w:iCs/>
        </w:rPr>
        <w:t>65</w:t>
      </w:r>
      <w:r w:rsidR="00593A59" w:rsidRPr="00920A41">
        <w:rPr>
          <w:i/>
          <w:iCs/>
        </w:rPr>
        <w:t>.</w:t>
      </w:r>
      <w:r w:rsidR="0038301F" w:rsidRPr="00920A41">
        <w:rPr>
          <w:i/>
          <w:iCs/>
        </w:rPr>
        <w:t>–</w:t>
      </w:r>
      <w:r w:rsidR="00593A59" w:rsidRPr="00920A41">
        <w:rPr>
          <w:i/>
          <w:iCs/>
        </w:rPr>
        <w:t>2</w:t>
      </w:r>
      <w:r w:rsidR="0038301F" w:rsidRPr="00920A41">
        <w:rPr>
          <w:i/>
          <w:iCs/>
        </w:rPr>
        <w:t>66</w:t>
      </w:r>
      <w:r w:rsidR="00593A59" w:rsidRPr="00920A41">
        <w:rPr>
          <w:i/>
          <w:iCs/>
        </w:rPr>
        <w:t>.lpp.</w:t>
      </w:r>
      <w:r w:rsidR="00593A59" w:rsidRPr="00920A41">
        <w:t>). T</w:t>
      </w:r>
      <w:r w:rsidRPr="00920A41">
        <w:t>amdēļ tajā ietilpst arī dzīvojamās mājas pārvaldīšanas izdevumi</w:t>
      </w:r>
      <w:r w:rsidR="00132E6D" w:rsidRPr="00920A41">
        <w:t>, maksājumi par komunālajiem pakalpojumiem un maksājumi kopības uzkrājumu fondā.</w:t>
      </w:r>
      <w:r w:rsidRPr="00920A41">
        <w:t xml:space="preserve"> </w:t>
      </w:r>
    </w:p>
    <w:p w14:paraId="0056ECAC" w14:textId="38B22666" w:rsidR="00BB40D6" w:rsidRPr="00920A41" w:rsidRDefault="00BB40D6" w:rsidP="00920A41">
      <w:pPr>
        <w:spacing w:line="276" w:lineRule="auto"/>
        <w:ind w:firstLine="720"/>
        <w:jc w:val="both"/>
      </w:pPr>
      <w:r w:rsidRPr="00920A41">
        <w:t xml:space="preserve">[8.3] Savukārt apgabaltiesa, atzīstot, ka minētie izdevumi ir attiecināmi uz dzīvokļa īpašumu kopumā, nevis dalāmi starp atbildētājiem atbilstoši katra domājamās daļas lielumam, un ka nav nozīmes, kurš no dzīvokļa kopīpašniekiem un kādā apmērā veicis maksājumus prasītājai, pēc būtības uzskatījusi, ka dzīvokļa kopīpašnieku atbildība ir solidāra. </w:t>
      </w:r>
    </w:p>
    <w:p w14:paraId="41973D55" w14:textId="26D04CAC" w:rsidR="00753FE4" w:rsidRPr="00920A41" w:rsidRDefault="00BB40D6" w:rsidP="00920A41">
      <w:pPr>
        <w:spacing w:line="276" w:lineRule="auto"/>
        <w:ind w:firstLine="720"/>
        <w:jc w:val="both"/>
      </w:pPr>
      <w:r w:rsidRPr="00920A41">
        <w:t>Saskaņā ar Civillikuma 1670.</w:t>
      </w:r>
      <w:r w:rsidR="001746AF" w:rsidRPr="00920A41">
        <w:t> </w:t>
      </w:r>
      <w:r w:rsidRPr="00920A41">
        <w:t xml:space="preserve">pantu par nedalītu jeb solidāru prasījums vai saistība atzīstami tad, kad no vairākiem kreditoriem katrs var prasīt visu priekšmetu vai kad no vairākiem parādniekiem katram ir pienākums visu izpildīt, pie kam tomēr priekšmetu var prasīt un tas jāizpilda tikai vienu reizi. </w:t>
      </w:r>
      <w:r w:rsidR="00753FE4" w:rsidRPr="00920A41">
        <w:t>Civillikuma 1672.</w:t>
      </w:r>
      <w:r w:rsidR="001746AF" w:rsidRPr="00920A41">
        <w:t> </w:t>
      </w:r>
      <w:r w:rsidR="00753FE4" w:rsidRPr="00920A41">
        <w:t>pants noteic, ka s</w:t>
      </w:r>
      <w:r w:rsidR="00753FE4" w:rsidRPr="00920A41">
        <w:rPr>
          <w:shd w:val="clear" w:color="auto" w:fill="FFFFFF"/>
        </w:rPr>
        <w:t>olidāras saistības nodibina ar līgumu, testamentu vai likumu.</w:t>
      </w:r>
    </w:p>
    <w:p w14:paraId="7FA6B622" w14:textId="75651375" w:rsidR="00753FE4" w:rsidRPr="00920A41" w:rsidRDefault="000E1527" w:rsidP="00920A41">
      <w:pPr>
        <w:spacing w:line="276" w:lineRule="auto"/>
        <w:ind w:firstLine="720"/>
        <w:jc w:val="both"/>
        <w:rPr>
          <w:shd w:val="clear" w:color="auto" w:fill="FFFFFF"/>
        </w:rPr>
      </w:pPr>
      <w:r w:rsidRPr="00920A41">
        <w:rPr>
          <w:shd w:val="clear" w:color="auto" w:fill="FFFFFF"/>
        </w:rPr>
        <w:t xml:space="preserve">Apgabaltiesa nav konstatējusi, ka dzīvokļa </w:t>
      </w:r>
      <w:r w:rsidR="001044B0" w:rsidRPr="00920A41">
        <w:rPr>
          <w:shd w:val="clear" w:color="auto" w:fill="FFFFFF"/>
        </w:rPr>
        <w:t xml:space="preserve">īpašuma </w:t>
      </w:r>
      <w:r w:rsidRPr="00920A41">
        <w:rPr>
          <w:shd w:val="clear" w:color="auto" w:fill="FFFFFF"/>
        </w:rPr>
        <w:t>kopīpašnieku solidāra atbildība būtu nodibināta uz kāda līguma pamata. Gluži pretēji, p</w:t>
      </w:r>
      <w:r w:rsidR="00753FE4" w:rsidRPr="00920A41">
        <w:rPr>
          <w:shd w:val="clear" w:color="auto" w:fill="FFFFFF"/>
        </w:rPr>
        <w:t xml:space="preserve">rasītāja norādījusi (bet apgabaltiesa to nav pārbaudījusi un </w:t>
      </w:r>
      <w:r w:rsidR="009E7A85" w:rsidRPr="00920A41">
        <w:rPr>
          <w:shd w:val="clear" w:color="auto" w:fill="FFFFFF"/>
        </w:rPr>
        <w:t xml:space="preserve">nav </w:t>
      </w:r>
      <w:r w:rsidR="00D00671" w:rsidRPr="00920A41">
        <w:rPr>
          <w:shd w:val="clear" w:color="auto" w:fill="FFFFFF"/>
        </w:rPr>
        <w:t>novērtējusi</w:t>
      </w:r>
      <w:r w:rsidR="00753FE4" w:rsidRPr="00920A41">
        <w:rPr>
          <w:shd w:val="clear" w:color="auto" w:fill="FFFFFF"/>
        </w:rPr>
        <w:t xml:space="preserve">), ka dzīvokļu īpašnieku kopības apstiprinātā </w:t>
      </w:r>
      <w:r w:rsidR="00753FE4" w:rsidRPr="00920A41">
        <w:t>2016.</w:t>
      </w:r>
      <w:r w:rsidR="001746AF" w:rsidRPr="00920A41">
        <w:t> </w:t>
      </w:r>
      <w:r w:rsidR="00753FE4" w:rsidRPr="00920A41">
        <w:t>gada 19.</w:t>
      </w:r>
      <w:r w:rsidR="001746AF" w:rsidRPr="00920A41">
        <w:t> </w:t>
      </w:r>
      <w:r w:rsidR="00753FE4" w:rsidRPr="00920A41">
        <w:t xml:space="preserve">decembra dzīvojamās mājas pārvaldīšanas līguma </w:t>
      </w:r>
      <w:r w:rsidR="00D00671" w:rsidRPr="00920A41">
        <w:t>8.3</w:t>
      </w:r>
      <w:r w:rsidR="00753FE4" w:rsidRPr="00920A41">
        <w:t>.</w:t>
      </w:r>
      <w:r w:rsidR="00D00671" w:rsidRPr="00920A41">
        <w:t xml:space="preserve"> un 8.3.1.</w:t>
      </w:r>
      <w:r w:rsidR="00753FE4" w:rsidRPr="00920A41">
        <w:t xml:space="preserve">punktā noteikts, ka katrs īpašnieks </w:t>
      </w:r>
      <w:r w:rsidR="00D00671" w:rsidRPr="00920A41">
        <w:t>ir atbildīgs tikai par savas maksājamās daļas samaksu un saviem parādiem un nav atbildīgs par citu īpašnieku parādu un viņam nav solidāras atbildības par parādiem piegādātājiem.</w:t>
      </w:r>
      <w:r w:rsidR="00753FE4" w:rsidRPr="00920A41">
        <w:rPr>
          <w:shd w:val="clear" w:color="auto" w:fill="FFFFFF"/>
        </w:rPr>
        <w:t xml:space="preserve"> </w:t>
      </w:r>
    </w:p>
    <w:p w14:paraId="00452FBE" w14:textId="4E9BA936" w:rsidR="00753FE4" w:rsidRPr="00920A41" w:rsidRDefault="00753FE4" w:rsidP="00920A41">
      <w:pPr>
        <w:spacing w:line="276" w:lineRule="auto"/>
        <w:ind w:firstLine="720"/>
        <w:jc w:val="both"/>
        <w:rPr>
          <w:shd w:val="clear" w:color="auto" w:fill="FFFFFF"/>
        </w:rPr>
      </w:pPr>
      <w:r w:rsidRPr="00920A41">
        <w:rPr>
          <w:shd w:val="clear" w:color="auto" w:fill="FFFFFF"/>
        </w:rPr>
        <w:t xml:space="preserve">Nav strīda, ka </w:t>
      </w:r>
      <w:r w:rsidR="00E36F98" w:rsidRPr="00920A41">
        <w:rPr>
          <w:shd w:val="clear" w:color="auto" w:fill="FFFFFF"/>
        </w:rPr>
        <w:t>attiecīgā</w:t>
      </w:r>
      <w:r w:rsidRPr="00920A41">
        <w:rPr>
          <w:shd w:val="clear" w:color="auto" w:fill="FFFFFF"/>
        </w:rPr>
        <w:t xml:space="preserve"> saistība nav nodibināta ar testamentu.</w:t>
      </w:r>
    </w:p>
    <w:p w14:paraId="0AFACE88" w14:textId="201A37D4" w:rsidR="00753FE4" w:rsidRPr="00920A41" w:rsidRDefault="00BB40D6" w:rsidP="00920A41">
      <w:pPr>
        <w:spacing w:line="276" w:lineRule="auto"/>
        <w:ind w:firstLine="720"/>
        <w:jc w:val="both"/>
      </w:pPr>
      <w:r w:rsidRPr="00920A41">
        <w:t>Savukārt Civillikuma 1674.</w:t>
      </w:r>
      <w:r w:rsidR="001746AF" w:rsidRPr="00920A41">
        <w:t> </w:t>
      </w:r>
      <w:r w:rsidRPr="00920A41">
        <w:t xml:space="preserve">pants noteic, ka pēc likuma solidāra saistība nodibinās, kad izpildījuma priekšmets ir nedalāms, proti, kad tas ir vai nu kāda darbība vai bezdarbība. </w:t>
      </w:r>
    </w:p>
    <w:p w14:paraId="28710941" w14:textId="31635F9A" w:rsidR="009C3A7D" w:rsidRPr="00920A41" w:rsidRDefault="009C3A7D" w:rsidP="00920A41">
      <w:pPr>
        <w:spacing w:line="276" w:lineRule="auto"/>
        <w:ind w:firstLine="720"/>
        <w:jc w:val="both"/>
      </w:pPr>
      <w:r w:rsidRPr="00920A41">
        <w:t xml:space="preserve">Tādējādi noteicošais faktors solidārai atbildībai ir izpildījuma priekšmeta nedalāmība (sk. </w:t>
      </w:r>
      <w:r w:rsidRPr="00920A41">
        <w:rPr>
          <w:i/>
        </w:rPr>
        <w:t xml:space="preserve">Senāta </w:t>
      </w:r>
      <w:r w:rsidR="009D1B08" w:rsidRPr="00920A41">
        <w:rPr>
          <w:i/>
        </w:rPr>
        <w:t xml:space="preserve">paplašinātā sastāvā </w:t>
      </w:r>
      <w:r w:rsidRPr="00920A41">
        <w:rPr>
          <w:i/>
        </w:rPr>
        <w:t>2013.</w:t>
      </w:r>
      <w:r w:rsidR="001746AF" w:rsidRPr="00920A41">
        <w:rPr>
          <w:i/>
        </w:rPr>
        <w:t> </w:t>
      </w:r>
      <w:r w:rsidRPr="00920A41">
        <w:rPr>
          <w:i/>
        </w:rPr>
        <w:t>gada 1.</w:t>
      </w:r>
      <w:r w:rsidR="001746AF" w:rsidRPr="00920A41">
        <w:rPr>
          <w:i/>
        </w:rPr>
        <w:t> </w:t>
      </w:r>
      <w:r w:rsidRPr="00920A41">
        <w:rPr>
          <w:i/>
        </w:rPr>
        <w:t>oktobra sprieduma lietā Nr. SKC</w:t>
      </w:r>
      <w:r w:rsidRPr="00920A41">
        <w:rPr>
          <w:i/>
        </w:rPr>
        <w:noBreakHyphen/>
        <w:t>97/2013, C17120506, 13.punktu</w:t>
      </w:r>
      <w:r w:rsidRPr="00920A41">
        <w:t>).</w:t>
      </w:r>
    </w:p>
    <w:p w14:paraId="0A8FE412" w14:textId="22843802" w:rsidR="009C3A7D" w:rsidRPr="00920A41" w:rsidRDefault="00BB40D6" w:rsidP="00920A41">
      <w:pPr>
        <w:spacing w:line="276" w:lineRule="auto"/>
        <w:ind w:firstLine="720"/>
        <w:jc w:val="both"/>
      </w:pPr>
      <w:r w:rsidRPr="00920A41">
        <w:t>Izskatāmajā lietā izpildījuma priekšmets (dzīvojamās mājas pārvaldīšanas izdevumu</w:t>
      </w:r>
      <w:r w:rsidR="009C3A7D" w:rsidRPr="00920A41">
        <w:t>, komunālo pakalpojumu un uzkrājuma maksājumu</w:t>
      </w:r>
      <w:r w:rsidRPr="00920A41">
        <w:t xml:space="preserve"> samaksa) ir dalāms. </w:t>
      </w:r>
      <w:r w:rsidR="009C3A7D" w:rsidRPr="00920A41">
        <w:t xml:space="preserve">Katram atbildētājam pieder </w:t>
      </w:r>
      <w:r w:rsidR="00D944A4" w:rsidRPr="00920A41">
        <w:t>½</w:t>
      </w:r>
      <w:r w:rsidR="009C3A7D" w:rsidRPr="00920A41">
        <w:t xml:space="preserve"> domājamā daļa </w:t>
      </w:r>
      <w:r w:rsidR="00D944A4" w:rsidRPr="00920A41">
        <w:t>no dzīvokļa īpašuma</w:t>
      </w:r>
      <w:r w:rsidR="009C3A7D" w:rsidRPr="00920A41">
        <w:t>, t</w:t>
      </w:r>
      <w:r w:rsidRPr="00920A41">
        <w:t xml:space="preserve">āpēc </w:t>
      </w:r>
      <w:r w:rsidR="009C3A7D" w:rsidRPr="00920A41">
        <w:t>viņi</w:t>
      </w:r>
      <w:r w:rsidRPr="00920A41">
        <w:t xml:space="preserve">em </w:t>
      </w:r>
      <w:r w:rsidR="009C3A7D" w:rsidRPr="00920A41">
        <w:t xml:space="preserve">ir </w:t>
      </w:r>
      <w:r w:rsidRPr="00920A41">
        <w:t>dalīt</w:t>
      </w:r>
      <w:r w:rsidR="009C3A7D" w:rsidRPr="00920A41">
        <w:t>a</w:t>
      </w:r>
      <w:r w:rsidRPr="00920A41">
        <w:t xml:space="preserve"> atbildī</w:t>
      </w:r>
      <w:r w:rsidR="009C3A7D" w:rsidRPr="00920A41">
        <w:t xml:space="preserve">ba </w:t>
      </w:r>
      <w:r w:rsidRPr="00920A41">
        <w:t>par dzīvojamās mājas pārvaldīšanas izdevum</w:t>
      </w:r>
      <w:r w:rsidR="009C3A7D" w:rsidRPr="00920A41">
        <w:t>u, komunālo pakalpojumu un uzkrājuma maksājumu samaks</w:t>
      </w:r>
      <w:r w:rsidRPr="00920A41">
        <w:t>u proporcionāli viņ</w:t>
      </w:r>
      <w:r w:rsidR="00D944A4" w:rsidRPr="00920A41">
        <w:t>iem piederošajai d</w:t>
      </w:r>
      <w:r w:rsidRPr="00920A41">
        <w:t>omājamai</w:t>
      </w:r>
      <w:r w:rsidR="003C78F2" w:rsidRPr="00920A41">
        <w:t xml:space="preserve"> daļai</w:t>
      </w:r>
      <w:r w:rsidR="009C3A7D" w:rsidRPr="00920A41">
        <w:t>.</w:t>
      </w:r>
    </w:p>
    <w:p w14:paraId="23A98846" w14:textId="4C57750E" w:rsidR="003C78F2" w:rsidRPr="00920A41" w:rsidRDefault="009C3A7D" w:rsidP="00920A41">
      <w:pPr>
        <w:spacing w:line="276" w:lineRule="auto"/>
        <w:ind w:firstLine="720"/>
        <w:jc w:val="both"/>
        <w:rPr>
          <w:iCs/>
        </w:rPr>
      </w:pPr>
      <w:r w:rsidRPr="00920A41">
        <w:t>Šādi apsvērumi ir saskanīgi ar</w:t>
      </w:r>
      <w:r w:rsidR="003C78F2" w:rsidRPr="00920A41">
        <w:t xml:space="preserve"> Senāta agrāk izteiktajām judikatūras atziņām </w:t>
      </w:r>
      <w:r w:rsidR="00BB40D6" w:rsidRPr="00920A41">
        <w:t>(</w:t>
      </w:r>
      <w:r w:rsidR="00BB40D6" w:rsidRPr="00920A41">
        <w:rPr>
          <w:iCs/>
        </w:rPr>
        <w:t>s</w:t>
      </w:r>
      <w:r w:rsidR="003C78F2" w:rsidRPr="00920A41">
        <w:rPr>
          <w:iCs/>
        </w:rPr>
        <w:t>k.</w:t>
      </w:r>
      <w:r w:rsidR="00BB40D6" w:rsidRPr="00920A41">
        <w:rPr>
          <w:i/>
        </w:rPr>
        <w:t xml:space="preserve"> Senāta </w:t>
      </w:r>
      <w:r w:rsidR="003C78F2" w:rsidRPr="00920A41">
        <w:rPr>
          <w:i/>
          <w:iCs/>
        </w:rPr>
        <w:t xml:space="preserve">2009.gada 28.janvāra spriedumu lietā Nr. SKC-32/2009, C30378503, </w:t>
      </w:r>
      <w:r w:rsidR="00BB40D6" w:rsidRPr="00920A41">
        <w:rPr>
          <w:i/>
        </w:rPr>
        <w:t>2013.</w:t>
      </w:r>
      <w:r w:rsidR="001746AF" w:rsidRPr="00920A41">
        <w:rPr>
          <w:i/>
        </w:rPr>
        <w:t> </w:t>
      </w:r>
      <w:r w:rsidR="00BB40D6" w:rsidRPr="00920A41">
        <w:rPr>
          <w:i/>
        </w:rPr>
        <w:t xml:space="preserve">gada 1.oktobra sprieduma </w:t>
      </w:r>
      <w:r w:rsidR="003C78F2" w:rsidRPr="00920A41">
        <w:rPr>
          <w:i/>
        </w:rPr>
        <w:t xml:space="preserve">paplašinātā sastāvā </w:t>
      </w:r>
      <w:r w:rsidR="00BB40D6" w:rsidRPr="00920A41">
        <w:rPr>
          <w:i/>
        </w:rPr>
        <w:t>lietā Nr. SKC-97/2013,</w:t>
      </w:r>
      <w:r w:rsidR="003C78F2" w:rsidRPr="00920A41">
        <w:rPr>
          <w:i/>
        </w:rPr>
        <w:t xml:space="preserve"> C17120506,</w:t>
      </w:r>
      <w:r w:rsidR="00BB40D6" w:rsidRPr="00920A41">
        <w:rPr>
          <w:i/>
        </w:rPr>
        <w:t xml:space="preserve"> 13.punkt</w:t>
      </w:r>
      <w:r w:rsidR="003C78F2" w:rsidRPr="00920A41">
        <w:rPr>
          <w:i/>
        </w:rPr>
        <w:t>u</w:t>
      </w:r>
      <w:r w:rsidR="003C78F2" w:rsidRPr="00920A41">
        <w:rPr>
          <w:iCs/>
        </w:rPr>
        <w:t xml:space="preserve">). </w:t>
      </w:r>
    </w:p>
    <w:p w14:paraId="3DB9B5B4" w14:textId="67B9F1EC" w:rsidR="00EC0291" w:rsidRPr="00920A41" w:rsidRDefault="003C78F2" w:rsidP="00920A41">
      <w:pPr>
        <w:spacing w:line="276" w:lineRule="auto"/>
        <w:ind w:firstLine="720"/>
        <w:jc w:val="both"/>
      </w:pPr>
      <w:r w:rsidRPr="00920A41">
        <w:rPr>
          <w:iCs/>
        </w:rPr>
        <w:t xml:space="preserve">[8.4] </w:t>
      </w:r>
      <w:r w:rsidR="00BB40D6" w:rsidRPr="00920A41">
        <w:t xml:space="preserve">Ievērojot minēto, </w:t>
      </w:r>
      <w:r w:rsidR="00EC0291" w:rsidRPr="00920A41">
        <w:t>uz pirmo tiesību jautājum</w:t>
      </w:r>
      <w:r w:rsidR="00E36F98" w:rsidRPr="00920A41">
        <w:t>u</w:t>
      </w:r>
      <w:r w:rsidR="00EC0291" w:rsidRPr="00920A41">
        <w:t xml:space="preserve"> jāatbild tādējādi, ka viena dzīvokļa īpašuma kopīpašnieki ir atbildīgi katrs par savu pārvaldīšanas izdevumu, komunālo pakalpojumu un uzkrājumu maksājumu daļu atbilstoši savas kopīpašuma</w:t>
      </w:r>
      <w:r w:rsidR="00BA20F6" w:rsidRPr="00920A41">
        <w:t xml:space="preserve"> domājamās </w:t>
      </w:r>
      <w:r w:rsidR="00EC0291" w:rsidRPr="00920A41">
        <w:t xml:space="preserve">daļas lielumam. </w:t>
      </w:r>
    </w:p>
    <w:p w14:paraId="194200DB" w14:textId="037467D6" w:rsidR="002368FD" w:rsidRPr="00920A41" w:rsidRDefault="002368FD" w:rsidP="00920A41">
      <w:pPr>
        <w:spacing w:line="276" w:lineRule="auto"/>
        <w:ind w:firstLine="720"/>
        <w:jc w:val="both"/>
      </w:pPr>
      <w:r w:rsidRPr="00920A41">
        <w:lastRenderedPageBreak/>
        <w:t xml:space="preserve">Līdz ar to apgabaltiesa nepamatoti </w:t>
      </w:r>
      <w:r w:rsidR="00F66F40" w:rsidRPr="00920A41">
        <w:t>atzina</w:t>
      </w:r>
      <w:r w:rsidRPr="00920A41">
        <w:t>, ka minētie izdevumi ir attiecināmi uz dzīvokļa īpašumu kopumā, nevis dalāmi starp atbildētājiem kā kopīpašniekiem atbilstoši katra atbildētāja domājamās daļas lielumam.</w:t>
      </w:r>
    </w:p>
    <w:p w14:paraId="38351C88" w14:textId="41A85315" w:rsidR="00820A47" w:rsidRPr="00920A41" w:rsidRDefault="00EC0291" w:rsidP="00920A41">
      <w:pPr>
        <w:spacing w:line="276" w:lineRule="auto"/>
        <w:ind w:firstLine="720"/>
        <w:jc w:val="both"/>
      </w:pPr>
      <w:r w:rsidRPr="00920A41">
        <w:t xml:space="preserve">[8.5] </w:t>
      </w:r>
      <w:r w:rsidR="009D1B08" w:rsidRPr="00920A41">
        <w:t>Saskaņā ar</w:t>
      </w:r>
      <w:r w:rsidR="00820A47" w:rsidRPr="00920A41">
        <w:t xml:space="preserve"> Civillikuma 1815.</w:t>
      </w:r>
      <w:r w:rsidR="001746AF" w:rsidRPr="00920A41">
        <w:t> </w:t>
      </w:r>
      <w:r w:rsidR="00820A47" w:rsidRPr="00920A41">
        <w:t>pant</w:t>
      </w:r>
      <w:r w:rsidR="009D1B08" w:rsidRPr="00920A41">
        <w:t>u</w:t>
      </w:r>
      <w:r w:rsidR="00820A47" w:rsidRPr="00920A41">
        <w:t xml:space="preserve"> gadījumos, kad saistības priekšmets neattiecas vienīgi uz saistītā personīgu darbību, saistību var izpildīt parādnieka vietā, pat bez viņa ziņas un pret viņa gribu, trešā persona. </w:t>
      </w:r>
    </w:p>
    <w:p w14:paraId="47D9DDF7" w14:textId="534FA8EA" w:rsidR="00820A47" w:rsidRPr="00920A41" w:rsidRDefault="00820A47" w:rsidP="00920A41">
      <w:pPr>
        <w:spacing w:line="276" w:lineRule="auto"/>
        <w:ind w:firstLine="720"/>
        <w:jc w:val="both"/>
      </w:pPr>
      <w:r w:rsidRPr="00920A41">
        <w:t xml:space="preserve">Tomēr </w:t>
      </w:r>
      <w:r w:rsidR="00BE4D8D" w:rsidRPr="00920A41">
        <w:t>t</w:t>
      </w:r>
      <w:r w:rsidRPr="00920A41">
        <w:t xml:space="preserve">ādu apstākli, ka </w:t>
      </w:r>
      <w:r w:rsidR="00203196" w:rsidRPr="00920A41">
        <w:t xml:space="preserve">[pers. B] </w:t>
      </w:r>
      <w:r w:rsidRPr="00920A41">
        <w:t xml:space="preserve">būtu samaksājis konkrētu summu </w:t>
      </w:r>
      <w:r w:rsidR="00411666" w:rsidRPr="00920A41">
        <w:t xml:space="preserve">[pers. A] </w:t>
      </w:r>
      <w:r w:rsidRPr="00920A41">
        <w:t>vietā, apgabaltiesa pierādījumu pārbaudes un attiecīgas argumentācijas ceļā nav nodibinājusi, un prasītāja to noliedz.</w:t>
      </w:r>
      <w:r w:rsidR="00BF4CB9" w:rsidRPr="00920A41">
        <w:t xml:space="preserve"> Tādējādi tiesa nepareizi noteica no </w:t>
      </w:r>
      <w:r w:rsidR="00411666" w:rsidRPr="00920A41">
        <w:t>[pers. A]</w:t>
      </w:r>
      <w:r w:rsidR="00BF4CB9" w:rsidRPr="00920A41">
        <w:t xml:space="preserve"> piedzenamā parāda summu.</w:t>
      </w:r>
    </w:p>
    <w:p w14:paraId="65569338" w14:textId="65028495" w:rsidR="00EC0291" w:rsidRPr="00920A41" w:rsidRDefault="00BF4CB9" w:rsidP="00920A41">
      <w:pPr>
        <w:spacing w:line="276" w:lineRule="auto"/>
        <w:ind w:firstLine="720"/>
        <w:jc w:val="both"/>
      </w:pPr>
      <w:r w:rsidRPr="00920A41">
        <w:t xml:space="preserve">Turklāt apgabaltiesa neņēma vērā, ka prasītāja atteicās no prasības pret </w:t>
      </w:r>
      <w:r w:rsidR="00203196" w:rsidRPr="00920A41">
        <w:t>[pers. B]</w:t>
      </w:r>
      <w:r w:rsidRPr="00920A41">
        <w:t xml:space="preserve"> tādēļ, ka viņš </w:t>
      </w:r>
      <w:r w:rsidR="00AC678F" w:rsidRPr="00920A41">
        <w:t xml:space="preserve">tiesvedības laikā bija </w:t>
      </w:r>
      <w:r w:rsidRPr="00920A41">
        <w:t>samaksājis savu parāda daļu – visas summas, kuras prasī</w:t>
      </w:r>
      <w:r w:rsidR="00AC678F" w:rsidRPr="00920A41">
        <w:t>b</w:t>
      </w:r>
      <w:r w:rsidRPr="00920A41">
        <w:t xml:space="preserve">ā no viņa </w:t>
      </w:r>
      <w:r w:rsidR="00AC678F" w:rsidRPr="00920A41">
        <w:t xml:space="preserve">tika </w:t>
      </w:r>
      <w:r w:rsidRPr="00920A41">
        <w:t>prasī</w:t>
      </w:r>
      <w:r w:rsidR="00AC678F" w:rsidRPr="00920A41">
        <w:t>t</w:t>
      </w:r>
      <w:r w:rsidRPr="00920A41">
        <w:t>a</w:t>
      </w:r>
      <w:r w:rsidR="00AC678F" w:rsidRPr="00920A41">
        <w:t xml:space="preserve">s (sk. </w:t>
      </w:r>
      <w:r w:rsidR="00AC678F" w:rsidRPr="00920A41">
        <w:rPr>
          <w:i/>
          <w:iCs/>
        </w:rPr>
        <w:t>lietas 2.sējuma 161.lapu</w:t>
      </w:r>
      <w:r w:rsidR="00AC678F" w:rsidRPr="00920A41">
        <w:t>)</w:t>
      </w:r>
      <w:r w:rsidRPr="00920A41">
        <w:t xml:space="preserve">. </w:t>
      </w:r>
      <w:r w:rsidR="00743201" w:rsidRPr="00920A41">
        <w:t>Ja ap</w:t>
      </w:r>
      <w:r w:rsidR="00AC678F" w:rsidRPr="00920A41">
        <w:t>gabaltiesa izbei</w:t>
      </w:r>
      <w:r w:rsidR="00743201" w:rsidRPr="00920A41">
        <w:t>dza</w:t>
      </w:r>
      <w:r w:rsidR="00AC678F" w:rsidRPr="00920A41">
        <w:t xml:space="preserve"> tiesvedību prasības daļā pret </w:t>
      </w:r>
      <w:r w:rsidR="00203196" w:rsidRPr="00920A41">
        <w:t>[pers. B]</w:t>
      </w:r>
      <w:r w:rsidR="00AC678F" w:rsidRPr="00920A41">
        <w:t xml:space="preserve"> uz minētā pamata, </w:t>
      </w:r>
      <w:r w:rsidR="00743201" w:rsidRPr="00920A41">
        <w:t>tad tā nevarēja turpināt</w:t>
      </w:r>
      <w:r w:rsidR="00AC678F" w:rsidRPr="00920A41">
        <w:t xml:space="preserve"> </w:t>
      </w:r>
      <w:r w:rsidR="00743201" w:rsidRPr="00920A41">
        <w:t xml:space="preserve">vērtēt </w:t>
      </w:r>
      <w:r w:rsidR="00203196" w:rsidRPr="00920A41">
        <w:t xml:space="preserve">[pers. B] </w:t>
      </w:r>
      <w:r w:rsidR="00743201" w:rsidRPr="00920A41">
        <w:t>parāda pamatotību</w:t>
      </w:r>
      <w:r w:rsidR="00AC678F" w:rsidRPr="00920A41">
        <w:t xml:space="preserve">, </w:t>
      </w:r>
      <w:r w:rsidR="00743201" w:rsidRPr="00920A41">
        <w:t>secinot, ka</w:t>
      </w:r>
      <w:r w:rsidR="00AC678F" w:rsidRPr="00920A41">
        <w:t xml:space="preserve"> </w:t>
      </w:r>
      <w:r w:rsidR="00203196" w:rsidRPr="00920A41">
        <w:t xml:space="preserve">[pers. B] </w:t>
      </w:r>
      <w:r w:rsidR="00AC678F" w:rsidRPr="00920A41">
        <w:t>samaksātās summas nesedz visus no viņa prasītos prasījumus, un tās novirz</w:t>
      </w:r>
      <w:r w:rsidR="00AD76CB" w:rsidRPr="00920A41">
        <w:t>ot</w:t>
      </w:r>
      <w:r w:rsidR="00AC678F" w:rsidRPr="00920A41">
        <w:t xml:space="preserve"> </w:t>
      </w:r>
      <w:r w:rsidR="00411666" w:rsidRPr="00920A41">
        <w:t xml:space="preserve">[pers. A] </w:t>
      </w:r>
      <w:r w:rsidR="00AC678F" w:rsidRPr="00920A41">
        <w:t>parāda daļējai segšanai.</w:t>
      </w:r>
    </w:p>
    <w:p w14:paraId="79E27B4C" w14:textId="77777777" w:rsidR="00BF4CB9" w:rsidRPr="00920A41" w:rsidRDefault="00BF4CB9" w:rsidP="00920A41">
      <w:pPr>
        <w:spacing w:line="276" w:lineRule="auto"/>
        <w:ind w:firstLine="720"/>
        <w:jc w:val="both"/>
      </w:pPr>
    </w:p>
    <w:p w14:paraId="56318E8F" w14:textId="339C4929" w:rsidR="00F955B2" w:rsidRPr="00920A41" w:rsidRDefault="00DE7068" w:rsidP="00920A41">
      <w:pPr>
        <w:shd w:val="clear" w:color="auto" w:fill="FFFFFF"/>
        <w:spacing w:line="276" w:lineRule="auto"/>
        <w:ind w:firstLine="709"/>
        <w:jc w:val="both"/>
      </w:pPr>
      <w:r w:rsidRPr="00920A41">
        <w:t xml:space="preserve">[9] </w:t>
      </w:r>
      <w:r w:rsidR="003E77F2" w:rsidRPr="00920A41">
        <w:t>Otrais kasācijas kārtībā atbildamais tiesību jautājums ir par to, vai dzīvokļu īpašnieku kopība ir tiesīga ar lēmumu noteikt</w:t>
      </w:r>
      <w:r w:rsidR="00FE4A15" w:rsidRPr="00920A41">
        <w:t xml:space="preserve"> un līgumā ar trešo personu pielīgt</w:t>
      </w:r>
      <w:r w:rsidR="003E77F2" w:rsidRPr="00920A41">
        <w:t>, ka maksājuma nokavējuma gadījumā dzīvokļa īpašniekam ir jāmaksā arī nokavējuma procenti, kas pārsniedz likum</w:t>
      </w:r>
      <w:r w:rsidR="007F779A" w:rsidRPr="00920A41">
        <w:t>iskos procentus</w:t>
      </w:r>
      <w:r w:rsidR="00950312" w:rsidRPr="00920A41">
        <w:t>, vai</w:t>
      </w:r>
      <w:r w:rsidR="003E77F2" w:rsidRPr="00920A41">
        <w:t xml:space="preserve"> līgumsod</w:t>
      </w:r>
      <w:r w:rsidR="002B359D" w:rsidRPr="00920A41">
        <w:t>s</w:t>
      </w:r>
      <w:r w:rsidR="00950312" w:rsidRPr="00920A41">
        <w:t>.</w:t>
      </w:r>
    </w:p>
    <w:p w14:paraId="56345634" w14:textId="1CA87E31" w:rsidR="00DC53C9" w:rsidRPr="00920A41" w:rsidRDefault="00F955B2" w:rsidP="00920A41">
      <w:pPr>
        <w:shd w:val="clear" w:color="auto" w:fill="FFFFFF"/>
        <w:spacing w:line="276" w:lineRule="auto"/>
        <w:ind w:firstLine="709"/>
        <w:jc w:val="both"/>
      </w:pPr>
      <w:r w:rsidRPr="00920A41">
        <w:t xml:space="preserve">Lai gan konkrētajā lietā dzīvojamās mājas </w:t>
      </w:r>
      <w:r w:rsidR="00411666" w:rsidRPr="00920A41">
        <w:t>[adrese]</w:t>
      </w:r>
      <w:r w:rsidRPr="00920A41">
        <w:t xml:space="preserve">, dzīvokļu īpašnieku kopība savā lēmumā noteikusi un pārvaldīšanas līgumā ar pārvaldnieci pielīgusi līgumisko nokavējuma procentu maksāšanas pienākumu, jautājums </w:t>
      </w:r>
      <w:r w:rsidR="00D43EAA" w:rsidRPr="00920A41">
        <w:t xml:space="preserve">tiesu praksē </w:t>
      </w:r>
      <w:r w:rsidRPr="00920A41">
        <w:t xml:space="preserve">ir vienlīdz aktuāls un </w:t>
      </w:r>
      <w:r w:rsidR="00A022FC" w:rsidRPr="00920A41">
        <w:t>agrāka</w:t>
      </w:r>
      <w:r w:rsidR="00FE4A15" w:rsidRPr="00920A41">
        <w:t>j</w:t>
      </w:r>
      <w:r w:rsidRPr="00920A41">
        <w:t xml:space="preserve">ā judikatūrā vienādi </w:t>
      </w:r>
      <w:r w:rsidR="00FE4A15" w:rsidRPr="00920A41">
        <w:t>motivēts</w:t>
      </w:r>
      <w:r w:rsidRPr="00920A41">
        <w:t xml:space="preserve"> arī attiecībā uz kopīb</w:t>
      </w:r>
      <w:r w:rsidR="00FE4A15" w:rsidRPr="00920A41">
        <w:t>a</w:t>
      </w:r>
      <w:r w:rsidRPr="00920A41">
        <w:t>s tiesībām noteikt līgumsodu</w:t>
      </w:r>
      <w:r w:rsidR="006F51C5" w:rsidRPr="00920A41">
        <w:t>.</w:t>
      </w:r>
    </w:p>
    <w:p w14:paraId="1CA7934E" w14:textId="411B3C97" w:rsidR="00D961D7" w:rsidRPr="00920A41" w:rsidRDefault="00D961D7" w:rsidP="00920A41">
      <w:pPr>
        <w:shd w:val="clear" w:color="auto" w:fill="FFFFFF"/>
        <w:spacing w:line="276" w:lineRule="auto"/>
        <w:ind w:firstLine="709"/>
        <w:jc w:val="both"/>
      </w:pPr>
      <w:r w:rsidRPr="00920A41">
        <w:t xml:space="preserve">[9.1] Pirms analizēt tiesību jautājumu pēc būtības, vispirms jāatbild uz kasācijas sūdzības argumentu, ka atbildētāji nav prasījuši atzīt par spēkā neesošiem dzīvokļu īpašnieku kopības lēmumus par nokavējuma procentu noteikšanu </w:t>
      </w:r>
      <w:r w:rsidR="00121EEC" w:rsidRPr="00920A41">
        <w:t xml:space="preserve">Dzīvokļa īpašuma </w:t>
      </w:r>
      <w:r w:rsidRPr="00920A41">
        <w:t>likum</w:t>
      </w:r>
      <w:r w:rsidR="00121EEC" w:rsidRPr="00920A41">
        <w:t>a 16.panta ceturtaj</w:t>
      </w:r>
      <w:r w:rsidRPr="00920A41">
        <w:t>ā</w:t>
      </w:r>
      <w:r w:rsidR="00121EEC" w:rsidRPr="00920A41">
        <w:t xml:space="preserve"> daļā</w:t>
      </w:r>
      <w:r w:rsidRPr="00920A41">
        <w:t xml:space="preserve"> noteiktajā kārtībā un termiņā un ka tādējādi apgabaltiesas spriedumā apieta dzīvokļu īpašnieku kopības lēmumu </w:t>
      </w:r>
      <w:r w:rsidR="000E40F0" w:rsidRPr="00920A41">
        <w:t>apstrīdē</w:t>
      </w:r>
      <w:r w:rsidRPr="00920A41">
        <w:t>šanas kārtība.</w:t>
      </w:r>
    </w:p>
    <w:p w14:paraId="44B85F75" w14:textId="1188C0A1" w:rsidR="00D961D7" w:rsidRPr="00920A41" w:rsidRDefault="00D961D7" w:rsidP="00920A41">
      <w:pPr>
        <w:shd w:val="clear" w:color="auto" w:fill="FFFFFF"/>
        <w:spacing w:line="276" w:lineRule="auto"/>
        <w:ind w:firstLine="709"/>
        <w:jc w:val="both"/>
      </w:pPr>
      <w:r w:rsidRPr="00920A41">
        <w:t xml:space="preserve">Senāts šādam argumentam nepiekrīt, jo ir nošķirami </w:t>
      </w:r>
      <w:r w:rsidR="001864C6" w:rsidRPr="00920A41">
        <w:t xml:space="preserve">apstrīdami </w:t>
      </w:r>
      <w:r w:rsidR="00351709" w:rsidRPr="00920A41">
        <w:t>dzīvokļu īpašnieku kopības lēmumi no absolūti spēkā neesošiem lēmumiem</w:t>
      </w:r>
      <w:r w:rsidR="000C1C3B" w:rsidRPr="00920A41">
        <w:t xml:space="preserve"> (sal. </w:t>
      </w:r>
      <w:r w:rsidR="000C1C3B" w:rsidRPr="00920A41">
        <w:rPr>
          <w:i/>
          <w:iCs/>
        </w:rPr>
        <w:t>Senāta 2021</w:t>
      </w:r>
      <w:r w:rsidR="001746AF" w:rsidRPr="00920A41">
        <w:rPr>
          <w:i/>
          <w:iCs/>
        </w:rPr>
        <w:t> </w:t>
      </w:r>
      <w:r w:rsidR="000C1C3B" w:rsidRPr="00920A41">
        <w:rPr>
          <w:i/>
          <w:iCs/>
        </w:rPr>
        <w:t>.gada 15.</w:t>
      </w:r>
      <w:r w:rsidR="001746AF" w:rsidRPr="00920A41">
        <w:rPr>
          <w:i/>
          <w:iCs/>
        </w:rPr>
        <w:t> </w:t>
      </w:r>
      <w:r w:rsidR="000C1C3B" w:rsidRPr="00920A41">
        <w:rPr>
          <w:i/>
          <w:iCs/>
        </w:rPr>
        <w:t>janvāra sprieduma lietā Nr. SKC</w:t>
      </w:r>
      <w:r w:rsidR="000C1C3B" w:rsidRPr="00920A41">
        <w:rPr>
          <w:i/>
          <w:iCs/>
        </w:rPr>
        <w:noBreakHyphen/>
        <w:t>46/2021, ECLI:LV:AT:2021:0115.C30432117.16.S, 6.3.punkts</w:t>
      </w:r>
      <w:r w:rsidR="000C1C3B" w:rsidRPr="00920A41">
        <w:t>).</w:t>
      </w:r>
      <w:r w:rsidR="00351709" w:rsidRPr="00920A41">
        <w:t xml:space="preserve"> </w:t>
      </w:r>
      <w:r w:rsidR="006257A5" w:rsidRPr="00920A41">
        <w:t xml:space="preserve">Tādi kopības lēmumi, kuri ir pretrunā imperatīvajām likuma normām, ir absolūti spēkā neesoši, proti, spēkā neesoši no to pieņemšanas brīža. </w:t>
      </w:r>
      <w:r w:rsidR="00351709" w:rsidRPr="00920A41">
        <w:t>Konkrētajā lietā ir strīds par dzīvokļu īpašnieku kopības kompetenci</w:t>
      </w:r>
      <w:r w:rsidR="00A96180" w:rsidRPr="00920A41">
        <w:t>, kas imperatīvi noteikta Dzīvokļa īpašuma 16.panta pirmajā daļā</w:t>
      </w:r>
      <w:r w:rsidR="00351709" w:rsidRPr="00920A41">
        <w:t xml:space="preserve">. Ja tiesa pamatoti atzītu, ka kopībai </w:t>
      </w:r>
      <w:r w:rsidR="00A96180" w:rsidRPr="00920A41">
        <w:t xml:space="preserve">vispār </w:t>
      </w:r>
      <w:r w:rsidR="00351709" w:rsidRPr="00920A41">
        <w:t xml:space="preserve">nebija kompetences </w:t>
      </w:r>
      <w:r w:rsidR="00A96180" w:rsidRPr="00920A41">
        <w:t>lemt jautājumu par līgumisko nokavējuma procentu maksāšanas pienākumu</w:t>
      </w:r>
      <w:r w:rsidR="00351709" w:rsidRPr="00920A41">
        <w:t xml:space="preserve">, tad lēmums būtu uzskatāms par absolūti spēkā neesošu no tā pieņemšanas brīža. Līdz ar to tiesai, ņemot vērā atbildētāju iebildumus, bija pamats pārbaudīt kopības kompetenci šajā tiesvedībā. </w:t>
      </w:r>
    </w:p>
    <w:p w14:paraId="033ABCC8" w14:textId="274A8E05" w:rsidR="00F66788" w:rsidRPr="00920A41" w:rsidRDefault="00351709" w:rsidP="00920A41">
      <w:pPr>
        <w:shd w:val="clear" w:color="auto" w:fill="FFFFFF"/>
        <w:spacing w:line="276" w:lineRule="auto"/>
        <w:ind w:firstLine="709"/>
        <w:jc w:val="both"/>
      </w:pPr>
      <w:r w:rsidRPr="00920A41">
        <w:t xml:space="preserve">[9.2] </w:t>
      </w:r>
      <w:r w:rsidR="00F66788" w:rsidRPr="00920A41">
        <w:t>Apgabaltiesa konstatējusi, ka atbildētāji nav piedalījušies dzīvokļu īpašnieku 2015.gada 14.decembra kopsapulcē, kurā pieņemts lēmums par 0,1 nokavējuma procenta piemērošanu kavētiem maksājumiem</w:t>
      </w:r>
      <w:r w:rsidR="004546CB" w:rsidRPr="00920A41">
        <w:t xml:space="preserve"> par katru nokavēto dienu</w:t>
      </w:r>
      <w:r w:rsidR="00F66788" w:rsidRPr="00920A41">
        <w:t xml:space="preserve">, un 2016.gada 19.decembra kopsapulcē, kurā apstiprināts dzīvojamās mājas pārvaldīšanas līgums un tā </w:t>
      </w:r>
      <w:r w:rsidR="00F66788" w:rsidRPr="00920A41">
        <w:lastRenderedPageBreak/>
        <w:t>noteikumi, tostarp par 0,2 nokavējuma procentu piemērošanu kavētiem maksājumiem</w:t>
      </w:r>
      <w:r w:rsidR="004546CB" w:rsidRPr="00920A41">
        <w:t xml:space="preserve"> par katru nokavēto dienu</w:t>
      </w:r>
      <w:r w:rsidR="00F66788" w:rsidRPr="00920A41">
        <w:t xml:space="preserve">. To ievērojot, apgabaltiesa bez plašākas motivācijas atzinusi, ka </w:t>
      </w:r>
      <w:r w:rsidR="00D86188" w:rsidRPr="00920A41">
        <w:t>Dzīvokļa īpašuma likuma 16.panta otrās daļas 10.punktā paredzētā dzīvokļu īpašnieku kopības kompetence lemt par citiem jautājumiem neaptver tiesības</w:t>
      </w:r>
      <w:r w:rsidR="00F66788" w:rsidRPr="00920A41">
        <w:t xml:space="preserve"> noteikt nokavējuma procentu apmēru tiem dzīvokļu īpašniekiem, kuri nav balsojuši par šādu lēmumu</w:t>
      </w:r>
      <w:r w:rsidR="00845602" w:rsidRPr="00920A41">
        <w:t>, proti,</w:t>
      </w:r>
      <w:r w:rsidR="00D86188" w:rsidRPr="00920A41">
        <w:t xml:space="preserve"> šāda tiesība ar Dzīvokļa īpašuma likumu nav nodota dzīvokļu īpašnieku kopības kompetencē.</w:t>
      </w:r>
      <w:r w:rsidR="00F66788" w:rsidRPr="00920A41">
        <w:t xml:space="preserve"> </w:t>
      </w:r>
    </w:p>
    <w:p w14:paraId="3540B21C" w14:textId="1D401548" w:rsidR="00256010" w:rsidRPr="00920A41" w:rsidRDefault="00980CDB" w:rsidP="00920A41">
      <w:pPr>
        <w:shd w:val="clear" w:color="auto" w:fill="FFFFFF"/>
        <w:spacing w:line="276" w:lineRule="auto"/>
        <w:ind w:firstLine="709"/>
        <w:jc w:val="both"/>
      </w:pPr>
      <w:r w:rsidRPr="00920A41">
        <w:t xml:space="preserve">[9.2.1] </w:t>
      </w:r>
      <w:r w:rsidR="00256010" w:rsidRPr="00920A41">
        <w:t>Senāts atzīst par pamatotu kasācijas sūdzības argumentu, ka šāds tiesas atzinums n</w:t>
      </w:r>
      <w:r w:rsidR="00E62D04" w:rsidRPr="00920A41">
        <w:t xml:space="preserve">av </w:t>
      </w:r>
      <w:r w:rsidR="00D86188" w:rsidRPr="00920A41">
        <w:t xml:space="preserve">pienācīgi </w:t>
      </w:r>
      <w:r w:rsidR="00E62D04" w:rsidRPr="00920A41">
        <w:t>motivēts. Līdz ar to apgabaltiesa pārkāpusi Civilprocesa likuma 19</w:t>
      </w:r>
      <w:r w:rsidR="00134A89" w:rsidRPr="00920A41">
        <w:t>0</w:t>
      </w:r>
      <w:r w:rsidR="00E62D04" w:rsidRPr="00920A41">
        <w:t>.</w:t>
      </w:r>
      <w:r w:rsidR="001746AF" w:rsidRPr="00920A41">
        <w:t> </w:t>
      </w:r>
      <w:r w:rsidR="00E62D04" w:rsidRPr="00920A41">
        <w:t>panta noteikumus par sprieduma likumīgumu un pamatotību un 193.</w:t>
      </w:r>
      <w:r w:rsidR="001746AF" w:rsidRPr="00920A41">
        <w:t> </w:t>
      </w:r>
      <w:r w:rsidR="00E62D04" w:rsidRPr="00920A41">
        <w:t>panta prasības sprieduma motīvu daļas saturam.</w:t>
      </w:r>
      <w:r w:rsidR="00256010" w:rsidRPr="00920A41">
        <w:t xml:space="preserve"> Turklāt</w:t>
      </w:r>
      <w:r w:rsidR="00E62D04" w:rsidRPr="00920A41">
        <w:t>,</w:t>
      </w:r>
      <w:r w:rsidR="00256010" w:rsidRPr="00920A41">
        <w:t xml:space="preserve"> taisot </w:t>
      </w:r>
      <w:r w:rsidR="00E62D04" w:rsidRPr="00920A41">
        <w:t xml:space="preserve">pirmās instances tiesas spriedumam </w:t>
      </w:r>
      <w:r w:rsidR="00256010" w:rsidRPr="00920A41">
        <w:t>pretēju spriedumu, apelācijas instances tiesa nav ievērojusi Civilprocesa likuma</w:t>
      </w:r>
      <w:r w:rsidR="00E62D04" w:rsidRPr="00920A41">
        <w:t xml:space="preserve"> </w:t>
      </w:r>
      <w:r w:rsidR="00256010" w:rsidRPr="00920A41">
        <w:t>432.</w:t>
      </w:r>
      <w:r w:rsidR="001746AF" w:rsidRPr="00920A41">
        <w:t> </w:t>
      </w:r>
      <w:r w:rsidR="00256010" w:rsidRPr="00920A41">
        <w:t>panta piekt</w:t>
      </w:r>
      <w:r w:rsidR="00134A89" w:rsidRPr="00920A41">
        <w:t>o</w:t>
      </w:r>
      <w:r w:rsidR="00256010" w:rsidRPr="00920A41">
        <w:t xml:space="preserve"> daļu, kas prasa motivēt attieksmi pret pirmās instances tiesas</w:t>
      </w:r>
      <w:r w:rsidR="00E62D04" w:rsidRPr="00920A41">
        <w:t xml:space="preserve"> </w:t>
      </w:r>
      <w:r w:rsidR="00256010" w:rsidRPr="00920A41">
        <w:t>spriedumu, jo savu attieksmi pret zemākās instances tiesas spriedumā ietvertajiem argumentiem</w:t>
      </w:r>
      <w:r w:rsidR="00E62D04" w:rsidRPr="00920A41">
        <w:t xml:space="preserve"> </w:t>
      </w:r>
      <w:r w:rsidR="00256010" w:rsidRPr="00920A41">
        <w:t xml:space="preserve">vispār nav izteikusi. </w:t>
      </w:r>
      <w:r w:rsidR="00E62D04" w:rsidRPr="00920A41">
        <w:t>Senāts daudzkārt norādījis, ka a</w:t>
      </w:r>
      <w:r w:rsidR="00256010" w:rsidRPr="00920A41">
        <w:t>ttieksmes pret pirmās instances tiesas spriedumu norādīšana ir ne vien apelācijas instances</w:t>
      </w:r>
      <w:r w:rsidR="00E62D04" w:rsidRPr="00920A41">
        <w:t xml:space="preserve"> </w:t>
      </w:r>
      <w:r w:rsidR="00256010" w:rsidRPr="00920A41">
        <w:t>tiesas sprieduma īpatnība, bet arī šā sprieduma svarīga sastāvdaļa, jo atzinums par zemākā instancē</w:t>
      </w:r>
      <w:r w:rsidR="00E62D04" w:rsidRPr="00920A41">
        <w:t xml:space="preserve"> </w:t>
      </w:r>
      <w:r w:rsidR="00256010" w:rsidRPr="00920A41">
        <w:t>izšķirtā strīda atšķirīgu risinājumu vienmēr prasa pārliecinošu pamatojumu (sk.</w:t>
      </w:r>
      <w:r w:rsidR="00E62D04" w:rsidRPr="00920A41">
        <w:t>, piemēram,</w:t>
      </w:r>
      <w:r w:rsidR="00256010" w:rsidRPr="00920A41">
        <w:t xml:space="preserve"> </w:t>
      </w:r>
      <w:r w:rsidR="00256010" w:rsidRPr="00920A41">
        <w:rPr>
          <w:i/>
          <w:iCs/>
        </w:rPr>
        <w:t>Senāta 2018.</w:t>
      </w:r>
      <w:r w:rsidR="001746AF" w:rsidRPr="00920A41">
        <w:rPr>
          <w:i/>
          <w:iCs/>
        </w:rPr>
        <w:t> </w:t>
      </w:r>
      <w:r w:rsidR="00256010" w:rsidRPr="00920A41">
        <w:rPr>
          <w:i/>
          <w:iCs/>
        </w:rPr>
        <w:t>gada</w:t>
      </w:r>
      <w:r w:rsidR="00E62D04" w:rsidRPr="00920A41">
        <w:rPr>
          <w:i/>
          <w:iCs/>
        </w:rPr>
        <w:t xml:space="preserve"> </w:t>
      </w:r>
      <w:r w:rsidR="00256010" w:rsidRPr="00920A41">
        <w:rPr>
          <w:i/>
          <w:iCs/>
        </w:rPr>
        <w:t>27.</w:t>
      </w:r>
      <w:r w:rsidR="001746AF" w:rsidRPr="00920A41">
        <w:rPr>
          <w:i/>
          <w:iCs/>
        </w:rPr>
        <w:t> </w:t>
      </w:r>
      <w:r w:rsidR="00256010" w:rsidRPr="00920A41">
        <w:rPr>
          <w:i/>
          <w:iCs/>
        </w:rPr>
        <w:t>jūlija</w:t>
      </w:r>
      <w:r w:rsidR="00E62D04" w:rsidRPr="00920A41">
        <w:rPr>
          <w:i/>
          <w:iCs/>
        </w:rPr>
        <w:t xml:space="preserve"> </w:t>
      </w:r>
      <w:r w:rsidR="00256010" w:rsidRPr="00920A41">
        <w:rPr>
          <w:i/>
          <w:iCs/>
        </w:rPr>
        <w:t>sprieduma lietā Nr.</w:t>
      </w:r>
      <w:r w:rsidR="00E62D04" w:rsidRPr="00920A41">
        <w:rPr>
          <w:i/>
          <w:iCs/>
        </w:rPr>
        <w:t> </w:t>
      </w:r>
      <w:r w:rsidR="00256010" w:rsidRPr="00920A41">
        <w:rPr>
          <w:i/>
          <w:iCs/>
        </w:rPr>
        <w:t>SKC-158/2018, ECLI:LV:AT:2018:0727.C04392213.1.S, 8.2</w:t>
      </w:r>
      <w:r w:rsidR="001746AF" w:rsidRPr="00920A41">
        <w:rPr>
          <w:i/>
          <w:iCs/>
        </w:rPr>
        <w:t> </w:t>
      </w:r>
      <w:r w:rsidR="00256010" w:rsidRPr="00920A41">
        <w:rPr>
          <w:i/>
          <w:iCs/>
        </w:rPr>
        <w:t>.punktu,</w:t>
      </w:r>
      <w:r w:rsidR="00E62D04" w:rsidRPr="00920A41">
        <w:rPr>
          <w:i/>
          <w:iCs/>
        </w:rPr>
        <w:t xml:space="preserve"> </w:t>
      </w:r>
      <w:r w:rsidR="00256010" w:rsidRPr="00920A41">
        <w:rPr>
          <w:i/>
          <w:iCs/>
        </w:rPr>
        <w:t>2022</w:t>
      </w:r>
      <w:r w:rsidR="001746AF" w:rsidRPr="00920A41">
        <w:rPr>
          <w:i/>
          <w:iCs/>
        </w:rPr>
        <w:t> </w:t>
      </w:r>
      <w:r w:rsidR="00256010" w:rsidRPr="00920A41">
        <w:rPr>
          <w:i/>
          <w:iCs/>
        </w:rPr>
        <w:t>.gada 29.</w:t>
      </w:r>
      <w:r w:rsidR="001746AF" w:rsidRPr="00920A41">
        <w:rPr>
          <w:i/>
          <w:iCs/>
        </w:rPr>
        <w:t> </w:t>
      </w:r>
      <w:r w:rsidR="00256010" w:rsidRPr="00920A41">
        <w:rPr>
          <w:i/>
          <w:iCs/>
        </w:rPr>
        <w:t>septembra sprieduma lietā Nr.</w:t>
      </w:r>
      <w:r w:rsidR="001746AF" w:rsidRPr="00920A41">
        <w:rPr>
          <w:i/>
          <w:iCs/>
        </w:rPr>
        <w:t> </w:t>
      </w:r>
      <w:r w:rsidR="00256010" w:rsidRPr="00920A41">
        <w:rPr>
          <w:i/>
          <w:iCs/>
        </w:rPr>
        <w:t>SKC-813/2022,</w:t>
      </w:r>
      <w:r w:rsidR="00E62D04" w:rsidRPr="00920A41">
        <w:rPr>
          <w:i/>
          <w:iCs/>
        </w:rPr>
        <w:t xml:space="preserve"> </w:t>
      </w:r>
      <w:r w:rsidR="00256010" w:rsidRPr="00920A41">
        <w:rPr>
          <w:i/>
          <w:iCs/>
        </w:rPr>
        <w:t>ECLI:LV:AT:2022:0929.C33417119.14.S, 9.</w:t>
      </w:r>
      <w:r w:rsidR="001746AF" w:rsidRPr="00920A41">
        <w:rPr>
          <w:i/>
          <w:iCs/>
        </w:rPr>
        <w:t> </w:t>
      </w:r>
      <w:r w:rsidR="00256010" w:rsidRPr="00920A41">
        <w:rPr>
          <w:i/>
          <w:iCs/>
        </w:rPr>
        <w:t>punktu</w:t>
      </w:r>
      <w:r w:rsidR="00E62D04" w:rsidRPr="00920A41">
        <w:rPr>
          <w:i/>
          <w:iCs/>
        </w:rPr>
        <w:t>, 2023.</w:t>
      </w:r>
      <w:r w:rsidR="001746AF" w:rsidRPr="00920A41">
        <w:rPr>
          <w:i/>
          <w:iCs/>
        </w:rPr>
        <w:t> </w:t>
      </w:r>
      <w:r w:rsidR="00E62D04" w:rsidRPr="00920A41">
        <w:rPr>
          <w:i/>
          <w:iCs/>
        </w:rPr>
        <w:t>gada 31.</w:t>
      </w:r>
      <w:r w:rsidR="001746AF" w:rsidRPr="00920A41">
        <w:rPr>
          <w:i/>
          <w:iCs/>
        </w:rPr>
        <w:t> </w:t>
      </w:r>
      <w:r w:rsidR="00E62D04" w:rsidRPr="00920A41">
        <w:rPr>
          <w:i/>
          <w:iCs/>
        </w:rPr>
        <w:t>maija sprieduma lietā Nr. SKC</w:t>
      </w:r>
      <w:r w:rsidR="00E62D04" w:rsidRPr="00920A41">
        <w:rPr>
          <w:i/>
          <w:iCs/>
        </w:rPr>
        <w:noBreakHyphen/>
        <w:t>520/2023, ECLI:LV:AT:2023:0531.C33309721.19.S,</w:t>
      </w:r>
      <w:r w:rsidR="00E62D04" w:rsidRPr="00920A41">
        <w:t xml:space="preserve"> </w:t>
      </w:r>
      <w:r w:rsidR="00E62D04" w:rsidRPr="00920A41">
        <w:rPr>
          <w:i/>
          <w:iCs/>
        </w:rPr>
        <w:t>11.4.punktu</w:t>
      </w:r>
      <w:r w:rsidR="00256010" w:rsidRPr="00920A41">
        <w:t>).</w:t>
      </w:r>
    </w:p>
    <w:p w14:paraId="03BDFEA3" w14:textId="0FD0A6EB" w:rsidR="00980CDB" w:rsidRPr="00920A41" w:rsidRDefault="00980CDB" w:rsidP="00920A41">
      <w:pPr>
        <w:shd w:val="clear" w:color="auto" w:fill="FFFFFF"/>
        <w:spacing w:line="276" w:lineRule="auto"/>
        <w:ind w:firstLine="709"/>
        <w:jc w:val="both"/>
      </w:pPr>
      <w:r w:rsidRPr="00920A41">
        <w:t xml:space="preserve">[9.2.2] </w:t>
      </w:r>
      <w:r w:rsidR="007B7DF2" w:rsidRPr="00920A41">
        <w:t xml:space="preserve">Lai gan apgabaltiesa, atzīstot kopības kompetences neesību, uz tiesu praksi vai judikatūru nav atsaukusies, šis uzskats pēc būtības atbilst Senāta </w:t>
      </w:r>
      <w:r w:rsidR="00E60B00" w:rsidRPr="00920A41">
        <w:t>agrāk</w:t>
      </w:r>
      <w:r w:rsidR="007B7DF2" w:rsidRPr="00920A41">
        <w:t xml:space="preserve">ās judikatūras atziņām (sk., piemēram, </w:t>
      </w:r>
      <w:r w:rsidR="007B7DF2" w:rsidRPr="00920A41">
        <w:rPr>
          <w:i/>
          <w:iCs/>
        </w:rPr>
        <w:t>Senāta 2010.</w:t>
      </w:r>
      <w:r w:rsidR="001746AF" w:rsidRPr="00920A41">
        <w:rPr>
          <w:i/>
          <w:iCs/>
        </w:rPr>
        <w:t> </w:t>
      </w:r>
      <w:r w:rsidR="007B7DF2" w:rsidRPr="00920A41">
        <w:rPr>
          <w:i/>
          <w:iCs/>
        </w:rPr>
        <w:t>gada</w:t>
      </w:r>
      <w:r w:rsidRPr="00920A41">
        <w:rPr>
          <w:i/>
          <w:iCs/>
        </w:rPr>
        <w:t xml:space="preserve"> 26.</w:t>
      </w:r>
      <w:r w:rsidR="001746AF" w:rsidRPr="00920A41">
        <w:rPr>
          <w:i/>
          <w:iCs/>
        </w:rPr>
        <w:t> </w:t>
      </w:r>
      <w:r w:rsidRPr="00920A41">
        <w:rPr>
          <w:i/>
          <w:iCs/>
        </w:rPr>
        <w:t>maija sprieduma lietā Nr. SKC</w:t>
      </w:r>
      <w:r w:rsidRPr="00920A41">
        <w:rPr>
          <w:i/>
          <w:iCs/>
        </w:rPr>
        <w:noBreakHyphen/>
        <w:t>151/2010, C</w:t>
      </w:r>
      <w:r w:rsidR="00003B66" w:rsidRPr="00920A41">
        <w:rPr>
          <w:i/>
          <w:iCs/>
          <w:shd w:val="clear" w:color="auto" w:fill="FFFFFF"/>
        </w:rPr>
        <w:t>29196507</w:t>
      </w:r>
      <w:r w:rsidRPr="00920A41">
        <w:rPr>
          <w:i/>
          <w:iCs/>
        </w:rPr>
        <w:t>, 11.</w:t>
      </w:r>
      <w:r w:rsidR="001746AF" w:rsidRPr="00920A41">
        <w:rPr>
          <w:i/>
          <w:iCs/>
        </w:rPr>
        <w:t> </w:t>
      </w:r>
      <w:r w:rsidRPr="00920A41">
        <w:rPr>
          <w:i/>
          <w:iCs/>
        </w:rPr>
        <w:t>punktu, 2010.</w:t>
      </w:r>
      <w:r w:rsidR="001746AF" w:rsidRPr="00920A41">
        <w:rPr>
          <w:i/>
          <w:iCs/>
        </w:rPr>
        <w:t> </w:t>
      </w:r>
      <w:r w:rsidRPr="00920A41">
        <w:rPr>
          <w:i/>
          <w:iCs/>
        </w:rPr>
        <w:t>gada 24.</w:t>
      </w:r>
      <w:r w:rsidR="001746AF" w:rsidRPr="00920A41">
        <w:rPr>
          <w:i/>
          <w:iCs/>
        </w:rPr>
        <w:t> </w:t>
      </w:r>
      <w:r w:rsidRPr="00920A41">
        <w:rPr>
          <w:i/>
          <w:iCs/>
        </w:rPr>
        <w:t>novembra sprieduma lietā Nr. SKC</w:t>
      </w:r>
      <w:r w:rsidRPr="00920A41">
        <w:rPr>
          <w:i/>
          <w:iCs/>
        </w:rPr>
        <w:noBreakHyphen/>
        <w:t>245/2010, C</w:t>
      </w:r>
      <w:r w:rsidR="00003B66" w:rsidRPr="00920A41">
        <w:rPr>
          <w:i/>
          <w:iCs/>
          <w:shd w:val="clear" w:color="auto" w:fill="FFFFFF"/>
        </w:rPr>
        <w:t>29279407</w:t>
      </w:r>
      <w:r w:rsidRPr="00920A41">
        <w:rPr>
          <w:i/>
          <w:iCs/>
        </w:rPr>
        <w:t>, 5.</w:t>
      </w:r>
      <w:r w:rsidR="001746AF" w:rsidRPr="00920A41">
        <w:rPr>
          <w:i/>
          <w:iCs/>
        </w:rPr>
        <w:t> </w:t>
      </w:r>
      <w:r w:rsidRPr="00920A41">
        <w:rPr>
          <w:i/>
          <w:iCs/>
        </w:rPr>
        <w:t>punktu, 2013.</w:t>
      </w:r>
      <w:r w:rsidR="001746AF" w:rsidRPr="00920A41">
        <w:rPr>
          <w:i/>
          <w:iCs/>
        </w:rPr>
        <w:t> </w:t>
      </w:r>
      <w:r w:rsidRPr="00920A41">
        <w:rPr>
          <w:i/>
          <w:iCs/>
        </w:rPr>
        <w:t>gada 30.</w:t>
      </w:r>
      <w:r w:rsidR="001746AF" w:rsidRPr="00920A41">
        <w:rPr>
          <w:i/>
          <w:iCs/>
        </w:rPr>
        <w:t> </w:t>
      </w:r>
      <w:r w:rsidRPr="00920A41">
        <w:rPr>
          <w:i/>
          <w:iCs/>
        </w:rPr>
        <w:t>janvāra sprieduma lietā Nr. SKC</w:t>
      </w:r>
      <w:r w:rsidRPr="00920A41">
        <w:rPr>
          <w:i/>
          <w:iCs/>
        </w:rPr>
        <w:noBreakHyphen/>
        <w:t>965/2013, C20458511, 7.</w:t>
      </w:r>
      <w:r w:rsidR="001746AF" w:rsidRPr="00920A41">
        <w:rPr>
          <w:i/>
          <w:iCs/>
        </w:rPr>
        <w:t> </w:t>
      </w:r>
      <w:r w:rsidRPr="00920A41">
        <w:rPr>
          <w:i/>
          <w:iCs/>
        </w:rPr>
        <w:t>punktu, 2016.</w:t>
      </w:r>
      <w:r w:rsidR="001746AF" w:rsidRPr="00920A41">
        <w:rPr>
          <w:i/>
          <w:iCs/>
        </w:rPr>
        <w:t> </w:t>
      </w:r>
      <w:r w:rsidRPr="00920A41">
        <w:rPr>
          <w:i/>
          <w:iCs/>
        </w:rPr>
        <w:t>gada 15.</w:t>
      </w:r>
      <w:r w:rsidR="001746AF" w:rsidRPr="00920A41">
        <w:rPr>
          <w:i/>
          <w:iCs/>
        </w:rPr>
        <w:t> </w:t>
      </w:r>
      <w:r w:rsidRPr="00920A41">
        <w:rPr>
          <w:i/>
          <w:iCs/>
        </w:rPr>
        <w:t>novembra sprieduma lietā Nr. SKC</w:t>
      </w:r>
      <w:r w:rsidRPr="00920A41">
        <w:rPr>
          <w:i/>
          <w:iCs/>
        </w:rPr>
        <w:noBreakHyphen/>
        <w:t>8/2016, C17117212, 7.2.</w:t>
      </w:r>
      <w:r w:rsidR="001746AF" w:rsidRPr="00920A41">
        <w:rPr>
          <w:i/>
          <w:iCs/>
        </w:rPr>
        <w:t> </w:t>
      </w:r>
      <w:r w:rsidRPr="00920A41">
        <w:rPr>
          <w:i/>
          <w:iCs/>
        </w:rPr>
        <w:t>punktu</w:t>
      </w:r>
      <w:r w:rsidRPr="00920A41">
        <w:t xml:space="preserve">). </w:t>
      </w:r>
    </w:p>
    <w:p w14:paraId="7C31F858" w14:textId="3927A4AC" w:rsidR="00980CDB" w:rsidRPr="00920A41" w:rsidRDefault="007B7DF2" w:rsidP="00920A41">
      <w:pPr>
        <w:shd w:val="clear" w:color="auto" w:fill="FFFFFF"/>
        <w:spacing w:line="276" w:lineRule="auto"/>
        <w:ind w:firstLine="709"/>
        <w:jc w:val="both"/>
      </w:pPr>
      <w:r w:rsidRPr="00920A41">
        <w:t xml:space="preserve">Taču apgabaltiesa nav ņēmusi vērā, ka kopš šo </w:t>
      </w:r>
      <w:r w:rsidR="008F2053" w:rsidRPr="00920A41">
        <w:t>spried</w:t>
      </w:r>
      <w:r w:rsidRPr="00920A41">
        <w:t>umu taisīšanas ir gan grozīti normatīvie akti, gan būtiski attīstījusies un mainījusies Senāta judikatūra dzīvokļu īpaš</w:t>
      </w:r>
      <w:r w:rsidR="00EF598B" w:rsidRPr="00920A41">
        <w:t>nieku</w:t>
      </w:r>
      <w:r w:rsidRPr="00920A41">
        <w:t xml:space="preserve"> kopības un tās </w:t>
      </w:r>
      <w:r w:rsidR="00980CDB" w:rsidRPr="00920A41">
        <w:t>kompetences jautājumos</w:t>
      </w:r>
      <w:r w:rsidR="00003B66" w:rsidRPr="00920A41">
        <w:t>.</w:t>
      </w:r>
      <w:r w:rsidR="00980CDB" w:rsidRPr="00920A41">
        <w:t xml:space="preserve"> </w:t>
      </w:r>
      <w:r w:rsidR="00003B66" w:rsidRPr="00920A41">
        <w:t xml:space="preserve">Tādēļ </w:t>
      </w:r>
      <w:r w:rsidR="001C35F9" w:rsidRPr="00920A41">
        <w:t>minētajos spriedumos ietvertās kādre</w:t>
      </w:r>
      <w:r w:rsidR="00003B66" w:rsidRPr="00920A41">
        <w:t xml:space="preserve">izējās atziņas </w:t>
      </w:r>
      <w:r w:rsidR="00A56036" w:rsidRPr="00920A41">
        <w:t xml:space="preserve">par kopības kompetences neesību līgumisko procentu un līgumsoda noteikšanā </w:t>
      </w:r>
      <w:r w:rsidR="00003B66" w:rsidRPr="00920A41">
        <w:t>vairs nav uzturamas</w:t>
      </w:r>
      <w:r w:rsidR="001C35F9" w:rsidRPr="00920A41">
        <w:t xml:space="preserve"> un Senāts no tām atkāpjas</w:t>
      </w:r>
      <w:r w:rsidR="00003B66" w:rsidRPr="00920A41">
        <w:t xml:space="preserve">, </w:t>
      </w:r>
      <w:r w:rsidR="00400B9A" w:rsidRPr="00920A41">
        <w:t>ņemo</w:t>
      </w:r>
      <w:r w:rsidR="00003B66" w:rsidRPr="00920A41">
        <w:t>t</w:t>
      </w:r>
      <w:r w:rsidR="00400B9A" w:rsidRPr="00920A41">
        <w:t xml:space="preserve"> vērā</w:t>
      </w:r>
      <w:r w:rsidR="00003B66" w:rsidRPr="00920A41">
        <w:t xml:space="preserve"> turpmāk norādīto pamatojumu.</w:t>
      </w:r>
      <w:r w:rsidR="00980CDB" w:rsidRPr="00920A41">
        <w:t xml:space="preserve"> </w:t>
      </w:r>
    </w:p>
    <w:p w14:paraId="1D2A0727" w14:textId="7F848D09" w:rsidR="008B312B" w:rsidRPr="00920A41" w:rsidRDefault="00821FAA" w:rsidP="00920A41">
      <w:pPr>
        <w:shd w:val="clear" w:color="auto" w:fill="FFFFFF"/>
        <w:spacing w:line="276" w:lineRule="auto"/>
        <w:ind w:firstLine="709"/>
        <w:jc w:val="both"/>
      </w:pPr>
      <w:r w:rsidRPr="00920A41">
        <w:t xml:space="preserve">[9.3] </w:t>
      </w:r>
      <w:r w:rsidR="00D43EAA" w:rsidRPr="00920A41">
        <w:t>P</w:t>
      </w:r>
      <w:r w:rsidR="00DC53C9" w:rsidRPr="00920A41">
        <w:t>rasītāja prasa no atbildētājas dažāda rakstura maksājumus</w:t>
      </w:r>
      <w:r w:rsidR="002D0789" w:rsidRPr="00920A41">
        <w:t xml:space="preserve">: pārvaldniecei maksājamos </w:t>
      </w:r>
      <w:r w:rsidR="00DC53C9" w:rsidRPr="00920A41">
        <w:t>pārvaldīšanas izdevumus</w:t>
      </w:r>
      <w:r w:rsidR="00D43EAA" w:rsidRPr="00920A41">
        <w:t>;</w:t>
      </w:r>
      <w:r w:rsidR="00DC53C9" w:rsidRPr="00920A41">
        <w:t xml:space="preserve"> </w:t>
      </w:r>
      <w:r w:rsidR="0066442E" w:rsidRPr="00920A41">
        <w:t>komunālo pakalpojumu izdevumu</w:t>
      </w:r>
      <w:r w:rsidR="00D43EAA" w:rsidRPr="00920A41">
        <w:t>s</w:t>
      </w:r>
      <w:r w:rsidR="0066442E" w:rsidRPr="00920A41">
        <w:t>, kas radušies saistībā ar šo pakalpojumu izmantošanu dzīvokļu īpašnieku kopīgajām vajadzībām</w:t>
      </w:r>
      <w:r w:rsidR="00D43EAA" w:rsidRPr="00920A41">
        <w:t xml:space="preserve"> (elektrība koplietošanas telpās); komunālo pakalpojumu izdevumus, kas radušies saistībā ar šo pakalpojumu izmantošanu dzīvokļu īpašnieku individuālajam patēriņam (</w:t>
      </w:r>
      <w:r w:rsidR="00AC3AFD" w:rsidRPr="00920A41">
        <w:t xml:space="preserve">sadzīves </w:t>
      </w:r>
      <w:r w:rsidR="00D43EAA" w:rsidRPr="00920A41">
        <w:t>atkritumu izvešana);</w:t>
      </w:r>
      <w:r w:rsidR="002D0789" w:rsidRPr="00920A41">
        <w:t xml:space="preserve"> maksājumus kopības uzkrājumu fondā. </w:t>
      </w:r>
      <w:r w:rsidR="00F25F6F" w:rsidRPr="00920A41">
        <w:t xml:space="preserve">(Par </w:t>
      </w:r>
      <w:r w:rsidR="00A77785" w:rsidRPr="00920A41">
        <w:t xml:space="preserve">dzīvokļu īpašnieku </w:t>
      </w:r>
      <w:r w:rsidR="00F25F6F" w:rsidRPr="00920A41">
        <w:t>kopī</w:t>
      </w:r>
      <w:r w:rsidR="00A77785" w:rsidRPr="00920A41">
        <w:t>gajam</w:t>
      </w:r>
      <w:r w:rsidR="00F25F6F" w:rsidRPr="00920A41">
        <w:t xml:space="preserve"> un individuālajam patēriņam izmantoto komunālo pakalpojumu nošķiršanu sk., piemēram, </w:t>
      </w:r>
      <w:r w:rsidR="00F25F6F" w:rsidRPr="00920A41">
        <w:rPr>
          <w:i/>
          <w:iCs/>
        </w:rPr>
        <w:t>Senāta paplašinātā sastāvā 2021.</w:t>
      </w:r>
      <w:r w:rsidR="001746AF" w:rsidRPr="00920A41">
        <w:rPr>
          <w:i/>
          <w:iCs/>
        </w:rPr>
        <w:t> </w:t>
      </w:r>
      <w:r w:rsidR="00F25F6F" w:rsidRPr="00920A41">
        <w:rPr>
          <w:i/>
          <w:iCs/>
        </w:rPr>
        <w:t>gada 22.</w:t>
      </w:r>
      <w:r w:rsidR="001746AF" w:rsidRPr="00920A41">
        <w:rPr>
          <w:i/>
          <w:iCs/>
        </w:rPr>
        <w:t> </w:t>
      </w:r>
      <w:r w:rsidR="00F25F6F" w:rsidRPr="00920A41">
        <w:rPr>
          <w:i/>
          <w:iCs/>
        </w:rPr>
        <w:t>aprīļa sprieduma lietā Nr. SKC</w:t>
      </w:r>
      <w:r w:rsidR="00F25F6F" w:rsidRPr="00920A41">
        <w:rPr>
          <w:i/>
          <w:iCs/>
        </w:rPr>
        <w:noBreakHyphen/>
        <w:t>5/2021, ECLI:LV:AT:2021:0422.C17153914.12.S, 6.3.</w:t>
      </w:r>
      <w:r w:rsidR="001746AF" w:rsidRPr="00920A41">
        <w:rPr>
          <w:i/>
          <w:iCs/>
        </w:rPr>
        <w:t> </w:t>
      </w:r>
      <w:r w:rsidR="00F25F6F" w:rsidRPr="00920A41">
        <w:rPr>
          <w:i/>
          <w:iCs/>
        </w:rPr>
        <w:t>punktu un 2021.</w:t>
      </w:r>
      <w:r w:rsidR="001746AF" w:rsidRPr="00920A41">
        <w:rPr>
          <w:i/>
          <w:iCs/>
        </w:rPr>
        <w:t> </w:t>
      </w:r>
      <w:r w:rsidR="00F25F6F" w:rsidRPr="00920A41">
        <w:rPr>
          <w:i/>
          <w:iCs/>
        </w:rPr>
        <w:t>gada 8</w:t>
      </w:r>
      <w:r w:rsidR="001746AF" w:rsidRPr="00920A41">
        <w:rPr>
          <w:i/>
          <w:iCs/>
        </w:rPr>
        <w:t> </w:t>
      </w:r>
      <w:r w:rsidR="00F25F6F" w:rsidRPr="00920A41">
        <w:rPr>
          <w:i/>
          <w:iCs/>
        </w:rPr>
        <w:t>.jūlija</w:t>
      </w:r>
      <w:r w:rsidR="00F25F6F" w:rsidRPr="00920A41">
        <w:t xml:space="preserve"> </w:t>
      </w:r>
      <w:r w:rsidR="00F25F6F" w:rsidRPr="00920A41">
        <w:rPr>
          <w:i/>
          <w:iCs/>
        </w:rPr>
        <w:t>sprieduma lietā Nr. SKC</w:t>
      </w:r>
      <w:r w:rsidR="00F25F6F" w:rsidRPr="00920A41">
        <w:rPr>
          <w:i/>
          <w:iCs/>
        </w:rPr>
        <w:noBreakHyphen/>
        <w:t xml:space="preserve">11/2021, </w:t>
      </w:r>
      <w:hyperlink r:id="rId9" w:history="1">
        <w:r w:rsidR="003B4FC9" w:rsidRPr="00920A41">
          <w:rPr>
            <w:rStyle w:val="Hyperlink"/>
            <w:i/>
            <w:iCs/>
            <w:color w:val="auto"/>
            <w:u w:val="none"/>
            <w:shd w:val="clear" w:color="auto" w:fill="FFFFFF"/>
          </w:rPr>
          <w:t>ECLI:LV:AT:2021:0708.C30604316.7.S</w:t>
        </w:r>
      </w:hyperlink>
      <w:r w:rsidR="00F25F6F" w:rsidRPr="00920A41">
        <w:rPr>
          <w:i/>
          <w:iCs/>
        </w:rPr>
        <w:t xml:space="preserve">, </w:t>
      </w:r>
      <w:r w:rsidR="00F25F6F" w:rsidRPr="00920A41">
        <w:rPr>
          <w:i/>
          <w:iCs/>
        </w:rPr>
        <w:lastRenderedPageBreak/>
        <w:t>9.3.punktu.</w:t>
      </w:r>
      <w:r w:rsidR="00F25F6F" w:rsidRPr="00920A41">
        <w:t>)</w:t>
      </w:r>
      <w:r w:rsidR="00A77785" w:rsidRPr="00920A41">
        <w:rPr>
          <w:i/>
          <w:iCs/>
        </w:rPr>
        <w:t xml:space="preserve"> </w:t>
      </w:r>
      <w:r w:rsidR="002D0789" w:rsidRPr="00920A41">
        <w:t xml:space="preserve">To ievērojot, Senāts atzīst par lietderīgu tiesību jautājumu sadalīt </w:t>
      </w:r>
      <w:r w:rsidR="009B2392" w:rsidRPr="00920A41">
        <w:t>vairāko</w:t>
      </w:r>
      <w:r w:rsidR="002D0789" w:rsidRPr="00920A41">
        <w:t>s apakšjautājumos</w:t>
      </w:r>
      <w:r w:rsidR="009B2392" w:rsidRPr="00920A41">
        <w:t xml:space="preserve"> atkarībā no </w:t>
      </w:r>
      <w:r w:rsidR="00F25F6F" w:rsidRPr="00920A41">
        <w:t>maksājum</w:t>
      </w:r>
      <w:r w:rsidR="00A77785" w:rsidRPr="00920A41">
        <w:t>u</w:t>
      </w:r>
      <w:r w:rsidR="00F25F6F" w:rsidRPr="00920A41">
        <w:t xml:space="preserve"> veida un ar to saistītajām </w:t>
      </w:r>
      <w:r w:rsidR="009B2392" w:rsidRPr="00920A41">
        <w:t>tiesisk</w:t>
      </w:r>
      <w:r w:rsidR="00F25F6F" w:rsidRPr="00920A41">
        <w:t>aj</w:t>
      </w:r>
      <w:r w:rsidR="009B2392" w:rsidRPr="00920A41">
        <w:t>ā</w:t>
      </w:r>
      <w:r w:rsidR="00F25F6F" w:rsidRPr="00920A41">
        <w:t>m</w:t>
      </w:r>
      <w:r w:rsidR="009B2392" w:rsidRPr="00920A41">
        <w:t xml:space="preserve"> attiecīb</w:t>
      </w:r>
      <w:r w:rsidR="00F25F6F" w:rsidRPr="00920A41">
        <w:t>ām</w:t>
      </w:r>
      <w:r w:rsidR="002D0789" w:rsidRPr="00920A41">
        <w:t xml:space="preserve"> un atbildēt uz katru no tiem atsevišķi un secīgi. </w:t>
      </w:r>
    </w:p>
    <w:p w14:paraId="22EDA305" w14:textId="77777777" w:rsidR="002174C1" w:rsidRPr="00920A41" w:rsidRDefault="002174C1" w:rsidP="00920A41">
      <w:pPr>
        <w:shd w:val="clear" w:color="auto" w:fill="FFFFFF"/>
        <w:spacing w:line="276" w:lineRule="auto"/>
        <w:ind w:firstLine="709"/>
        <w:jc w:val="both"/>
        <w:rPr>
          <w:i/>
          <w:iCs/>
        </w:rPr>
      </w:pPr>
    </w:p>
    <w:p w14:paraId="15FFA584" w14:textId="71A4E151" w:rsidR="002174C1" w:rsidRPr="00920A41" w:rsidRDefault="002D0789" w:rsidP="00920A41">
      <w:pPr>
        <w:shd w:val="clear" w:color="auto" w:fill="FFFFFF"/>
        <w:spacing w:line="276" w:lineRule="auto"/>
        <w:ind w:firstLine="709"/>
        <w:jc w:val="both"/>
      </w:pPr>
      <w:r w:rsidRPr="00920A41">
        <w:t>[</w:t>
      </w:r>
      <w:r w:rsidR="002174C1" w:rsidRPr="00920A41">
        <w:t>10</w:t>
      </w:r>
      <w:r w:rsidRPr="00920A41">
        <w:t xml:space="preserve">] </w:t>
      </w:r>
      <w:r w:rsidR="00EB2FC5" w:rsidRPr="00920A41">
        <w:t xml:space="preserve">Vispirms </w:t>
      </w:r>
      <w:r w:rsidR="00C46693" w:rsidRPr="00920A41">
        <w:t xml:space="preserve">apskatāma situācija </w:t>
      </w:r>
      <w:r w:rsidR="00EB2FC5" w:rsidRPr="00920A41">
        <w:t>a</w:t>
      </w:r>
      <w:r w:rsidR="00AA6C83" w:rsidRPr="00920A41">
        <w:t>ttiecībā uz pārvaldniecei maksājamiem pārvaldīšanas izdevumiem</w:t>
      </w:r>
      <w:r w:rsidR="00AF671F" w:rsidRPr="00920A41">
        <w:t xml:space="preserve"> (arī pārvaldīšanas atlīdzību)</w:t>
      </w:r>
      <w:r w:rsidR="00AA6C83" w:rsidRPr="00920A41">
        <w:t xml:space="preserve"> un </w:t>
      </w:r>
      <w:r w:rsidR="00F25F6F" w:rsidRPr="00920A41">
        <w:t>maksājum</w:t>
      </w:r>
      <w:r w:rsidR="00AA6C83" w:rsidRPr="00920A41">
        <w:t>iem komunālo pakalpojumu sniedzēj</w:t>
      </w:r>
      <w:r w:rsidR="00EB2FC5" w:rsidRPr="00920A41">
        <w:t>a</w:t>
      </w:r>
      <w:r w:rsidR="00AA6C83" w:rsidRPr="00920A41">
        <w:t>m</w:t>
      </w:r>
      <w:r w:rsidR="00F25F6F" w:rsidRPr="00920A41">
        <w:t xml:space="preserve"> par tiem komunālajiem pakalpojumiem, kas tiek patērēti dzīvokļu īpašnieku kopīgajām vajadzībām</w:t>
      </w:r>
      <w:r w:rsidR="00EB2FC5" w:rsidRPr="00920A41">
        <w:t xml:space="preserve"> (</w:t>
      </w:r>
      <w:r w:rsidR="00DA21EB" w:rsidRPr="00920A41">
        <w:t xml:space="preserve">konkrētajā prasībā – </w:t>
      </w:r>
      <w:r w:rsidR="00EB2FC5" w:rsidRPr="00920A41">
        <w:t>elektrība koplietošanas telpās)</w:t>
      </w:r>
      <w:r w:rsidR="00C46693" w:rsidRPr="00920A41">
        <w:t>.</w:t>
      </w:r>
      <w:r w:rsidR="00F25F6F" w:rsidRPr="00920A41">
        <w:t xml:space="preserve"> </w:t>
      </w:r>
    </w:p>
    <w:p w14:paraId="090AB8C8" w14:textId="31E38D9C" w:rsidR="00C46693" w:rsidRPr="00920A41" w:rsidRDefault="00C46693" w:rsidP="00920A41">
      <w:pPr>
        <w:shd w:val="clear" w:color="auto" w:fill="FFFFFF"/>
        <w:spacing w:line="276" w:lineRule="auto"/>
        <w:ind w:firstLine="709"/>
        <w:jc w:val="both"/>
      </w:pPr>
      <w:r w:rsidRPr="00920A41">
        <w:t xml:space="preserve">Šajā </w:t>
      </w:r>
      <w:r w:rsidR="00C43ED5" w:rsidRPr="00920A41">
        <w:t>ziņ</w:t>
      </w:r>
      <w:r w:rsidRPr="00920A41">
        <w:t xml:space="preserve">ā </w:t>
      </w:r>
      <w:r w:rsidR="00AA6C83" w:rsidRPr="00920A41">
        <w:t xml:space="preserve">Senāts </w:t>
      </w:r>
      <w:r w:rsidR="00EB2FC5" w:rsidRPr="00920A41">
        <w:t xml:space="preserve">uzskata par nepieciešamu </w:t>
      </w:r>
      <w:r w:rsidR="002D0789" w:rsidRPr="00920A41">
        <w:t>atbild</w:t>
      </w:r>
      <w:r w:rsidR="00EB2FC5" w:rsidRPr="00920A41">
        <w:t>ēt uz jautājumu</w:t>
      </w:r>
      <w:r w:rsidR="002D0789" w:rsidRPr="00920A41">
        <w:t xml:space="preserve">, vai </w:t>
      </w:r>
      <w:r w:rsidR="003E77F2" w:rsidRPr="00920A41">
        <w:t xml:space="preserve">dzīvokļu īpašnieku kopība ir tiesīga uzņemties pienākumu maksāt trešajām personām </w:t>
      </w:r>
      <w:r w:rsidR="002D0789" w:rsidRPr="00920A41">
        <w:t xml:space="preserve">līgumiskos </w:t>
      </w:r>
      <w:r w:rsidR="003E77F2" w:rsidRPr="00920A41">
        <w:t>nokavējuma procentus, kas pārsniedz likum</w:t>
      </w:r>
      <w:r w:rsidR="002D0789" w:rsidRPr="00920A41">
        <w:t>iskos</w:t>
      </w:r>
      <w:r w:rsidR="003E77F2" w:rsidRPr="00920A41">
        <w:t xml:space="preserve"> </w:t>
      </w:r>
      <w:r w:rsidR="002D0789" w:rsidRPr="00920A41">
        <w:t>procentus</w:t>
      </w:r>
      <w:r w:rsidR="003E77F2" w:rsidRPr="00920A41">
        <w:t>, vai līgumsodu par kopības saistību neizpildīšanu īstajā laikā</w:t>
      </w:r>
      <w:r w:rsidR="002D0789" w:rsidRPr="00920A41">
        <w:t xml:space="preserve"> (termiņā)</w:t>
      </w:r>
      <w:r w:rsidRPr="00920A41">
        <w:t>, savukārt apstiprinošas atbildes gadījumā – vai kopības kreditors ir tiesīgs līgumā ar kopību noteiktos nokavējuma procentus vai līgumsodu prasīt no dzīvokļa īpašnieka.</w:t>
      </w:r>
    </w:p>
    <w:p w14:paraId="116BA6F1" w14:textId="01454F6B" w:rsidR="007E2B20" w:rsidRPr="00920A41" w:rsidRDefault="00972CE7" w:rsidP="00920A41">
      <w:pPr>
        <w:shd w:val="clear" w:color="auto" w:fill="FFFFFF"/>
        <w:spacing w:line="276" w:lineRule="auto"/>
        <w:ind w:firstLine="709"/>
        <w:jc w:val="both"/>
        <w:rPr>
          <w:i/>
          <w:iCs/>
        </w:rPr>
      </w:pPr>
      <w:r w:rsidRPr="00920A41">
        <w:t>[</w:t>
      </w:r>
      <w:r w:rsidR="002174C1" w:rsidRPr="00920A41">
        <w:t>10</w:t>
      </w:r>
      <w:r w:rsidRPr="00920A41">
        <w:t xml:space="preserve">.1] </w:t>
      </w:r>
      <w:r w:rsidR="00F66788" w:rsidRPr="00920A41">
        <w:t>Senāts kopš 2019.</w:t>
      </w:r>
      <w:r w:rsidR="001746AF" w:rsidRPr="00920A41">
        <w:t> </w:t>
      </w:r>
      <w:r w:rsidR="00F66788" w:rsidRPr="00920A41">
        <w:t xml:space="preserve">gada </w:t>
      </w:r>
      <w:r w:rsidR="002927DC" w:rsidRPr="00920A41">
        <w:t xml:space="preserve">savā judikatūrā </w:t>
      </w:r>
      <w:r w:rsidR="00F66788" w:rsidRPr="00920A41">
        <w:t>konsekventi uzturējis atziņu, ka</w:t>
      </w:r>
      <w:r w:rsidR="00EB2FC5" w:rsidRPr="00920A41">
        <w:t>, lai gan daudzdzīvokļu dzīvojamo māju (dzīvokļu īpašumu māju) pārvaldīšanas tiesības un pienākums ir katram attiecīgās dzīvojamās mājas dzīvokļa īpašniekam (Dzīv</w:t>
      </w:r>
      <w:r w:rsidR="00314858" w:rsidRPr="00920A41">
        <w:t>o</w:t>
      </w:r>
      <w:r w:rsidR="00EB2FC5" w:rsidRPr="00920A41">
        <w:t>k</w:t>
      </w:r>
      <w:r w:rsidR="00314858" w:rsidRPr="00920A41">
        <w:t>ļa īpašuma likuma 9.panta 6.punkts, 10.panta pirmās daļas 1.punkts</w:t>
      </w:r>
      <w:r w:rsidR="00EB2FC5" w:rsidRPr="00920A41">
        <w:t>)</w:t>
      </w:r>
      <w:r w:rsidR="00314858" w:rsidRPr="00920A41">
        <w:t xml:space="preserve">, tiesiskajās attiecībās ar trešajām personām, piemēram, slēdzot līgumu ar pārvaldnieku, visu dzīvokļu īpašnieku interesēs rīkojas dzīvokļu īpašnieku kopība kā tiesību subjekts, ciktāl šādas tiesiskās attiecības attiecas uz dzīvojamās mājas pārvaldīšanu (sk. </w:t>
      </w:r>
      <w:r w:rsidR="00314858" w:rsidRPr="00920A41">
        <w:rPr>
          <w:i/>
          <w:iCs/>
        </w:rPr>
        <w:t>Senāta paplašinātā sastāvā 2019.</w:t>
      </w:r>
      <w:r w:rsidR="001746AF" w:rsidRPr="00920A41">
        <w:rPr>
          <w:i/>
          <w:iCs/>
        </w:rPr>
        <w:t> </w:t>
      </w:r>
      <w:r w:rsidR="00314858" w:rsidRPr="00920A41">
        <w:rPr>
          <w:i/>
          <w:iCs/>
        </w:rPr>
        <w:t>gada 12.</w:t>
      </w:r>
      <w:r w:rsidR="001746AF" w:rsidRPr="00920A41">
        <w:rPr>
          <w:i/>
          <w:iCs/>
        </w:rPr>
        <w:t> </w:t>
      </w:r>
      <w:r w:rsidR="00314858" w:rsidRPr="00920A41">
        <w:rPr>
          <w:i/>
          <w:iCs/>
        </w:rPr>
        <w:t>decembra sprieduma lietā Nr. SKC</w:t>
      </w:r>
      <w:r w:rsidR="00314858" w:rsidRPr="00920A41">
        <w:rPr>
          <w:i/>
          <w:iCs/>
        </w:rPr>
        <w:noBreakHyphen/>
        <w:t>109/2019, ECLI:LV:AT:2019:1212.C31346614.3.S, 11.3.</w:t>
      </w:r>
      <w:r w:rsidR="00EA09E5" w:rsidRPr="00920A41">
        <w:rPr>
          <w:i/>
          <w:iCs/>
        </w:rPr>
        <w:t>, 11.4.2.</w:t>
      </w:r>
      <w:r w:rsidR="00314858" w:rsidRPr="00920A41">
        <w:rPr>
          <w:i/>
          <w:iCs/>
        </w:rPr>
        <w:t>punktu</w:t>
      </w:r>
      <w:r w:rsidR="00314858" w:rsidRPr="00920A41">
        <w:t>). Proti, atsevišķi dzīvokļ</w:t>
      </w:r>
      <w:r w:rsidR="00317488" w:rsidRPr="00920A41">
        <w:t>u</w:t>
      </w:r>
      <w:r w:rsidR="00314858" w:rsidRPr="00920A41">
        <w:t xml:space="preserve"> īpašnieki pārvaldīšanas līgumu </w:t>
      </w:r>
      <w:r w:rsidR="00EA09E5" w:rsidRPr="00920A41">
        <w:t xml:space="preserve">ar pārvaldnieku </w:t>
      </w:r>
      <w:r w:rsidR="00314858" w:rsidRPr="00920A41">
        <w:t>neslēdz, bet gan to kā tiesību subjekts dara dzīvokļu īpašnieku kopība</w:t>
      </w:r>
      <w:r w:rsidR="00EA09E5" w:rsidRPr="00920A41">
        <w:t xml:space="preserve"> (sk. </w:t>
      </w:r>
      <w:r w:rsidR="00EA09E5" w:rsidRPr="00920A41">
        <w:rPr>
          <w:i/>
          <w:iCs/>
        </w:rPr>
        <w:t>turpat</w:t>
      </w:r>
      <w:r w:rsidR="008C0B0E" w:rsidRPr="00920A41">
        <w:rPr>
          <w:i/>
          <w:iCs/>
        </w:rPr>
        <w:t>, 11.4.2.punktu</w:t>
      </w:r>
      <w:r w:rsidR="002927DC" w:rsidRPr="00920A41">
        <w:rPr>
          <w:i/>
          <w:iCs/>
        </w:rPr>
        <w:t xml:space="preserve">, </w:t>
      </w:r>
      <w:r w:rsidR="002927DC" w:rsidRPr="00920A41">
        <w:t>sk. arī</w:t>
      </w:r>
      <w:r w:rsidR="002927DC" w:rsidRPr="00920A41">
        <w:rPr>
          <w:i/>
          <w:iCs/>
        </w:rPr>
        <w:t xml:space="preserve"> Senāta 2020.</w:t>
      </w:r>
      <w:r w:rsidR="001746AF" w:rsidRPr="00920A41">
        <w:rPr>
          <w:i/>
          <w:iCs/>
        </w:rPr>
        <w:t> </w:t>
      </w:r>
      <w:r w:rsidR="002927DC" w:rsidRPr="00920A41">
        <w:rPr>
          <w:i/>
          <w:iCs/>
        </w:rPr>
        <w:t>gada 5.</w:t>
      </w:r>
      <w:r w:rsidR="001746AF" w:rsidRPr="00920A41">
        <w:rPr>
          <w:i/>
          <w:iCs/>
        </w:rPr>
        <w:t> </w:t>
      </w:r>
      <w:r w:rsidR="002927DC" w:rsidRPr="00920A41">
        <w:rPr>
          <w:i/>
          <w:iCs/>
        </w:rPr>
        <w:t xml:space="preserve">maija sprieduma lietā Nr. SKC-172/2020, </w:t>
      </w:r>
      <w:hyperlink r:id="rId10" w:history="1">
        <w:r w:rsidR="00C63D06" w:rsidRPr="00920A41">
          <w:rPr>
            <w:rStyle w:val="Hyperlink"/>
            <w:i/>
            <w:iCs/>
            <w:color w:val="auto"/>
            <w:u w:val="none"/>
            <w:shd w:val="clear" w:color="auto" w:fill="FFFFFF"/>
          </w:rPr>
          <w:t>ECLI:LV:AT:2020:0505.C29418417.9.S</w:t>
        </w:r>
      </w:hyperlink>
      <w:r w:rsidR="002927DC" w:rsidRPr="00920A41">
        <w:rPr>
          <w:i/>
          <w:iCs/>
        </w:rPr>
        <w:t>, 8.punktu</w:t>
      </w:r>
      <w:r w:rsidR="008C0B0E" w:rsidRPr="00920A41">
        <w:t>)</w:t>
      </w:r>
      <w:r w:rsidR="00314858" w:rsidRPr="00920A41">
        <w:t xml:space="preserve">. </w:t>
      </w:r>
      <w:r w:rsidR="007E2B20" w:rsidRPr="00920A41">
        <w:t>Kopības griba noslēgt pārvaldīšanas līgumu tiek izteikta, pieņemot atbilstošu lēmumu Dzīvokļa īpašuma likumā noteiktajā kārtībā</w:t>
      </w:r>
      <w:r w:rsidR="00674B97" w:rsidRPr="00920A41">
        <w:t xml:space="preserve"> (sk. </w:t>
      </w:r>
      <w:r w:rsidR="00674B97" w:rsidRPr="00920A41">
        <w:rPr>
          <w:i/>
          <w:iCs/>
        </w:rPr>
        <w:t>Senāta 2021.</w:t>
      </w:r>
      <w:r w:rsidR="001746AF" w:rsidRPr="00920A41">
        <w:rPr>
          <w:i/>
          <w:iCs/>
        </w:rPr>
        <w:t> </w:t>
      </w:r>
      <w:r w:rsidR="00674B97" w:rsidRPr="00920A41">
        <w:rPr>
          <w:i/>
          <w:iCs/>
        </w:rPr>
        <w:t>gada 15.</w:t>
      </w:r>
      <w:r w:rsidR="001746AF" w:rsidRPr="00920A41">
        <w:rPr>
          <w:i/>
          <w:iCs/>
        </w:rPr>
        <w:t> </w:t>
      </w:r>
      <w:r w:rsidR="00674B97" w:rsidRPr="00920A41">
        <w:rPr>
          <w:i/>
          <w:iCs/>
        </w:rPr>
        <w:t>janvāra sprieduma lietā Nr. SKC</w:t>
      </w:r>
      <w:r w:rsidR="00674B97" w:rsidRPr="00920A41">
        <w:rPr>
          <w:i/>
          <w:iCs/>
        </w:rPr>
        <w:noBreakHyphen/>
        <w:t>46/2021, ECLI:LV:AT:2021:0115.C30432117.16.S, 6.2.1.</w:t>
      </w:r>
      <w:r w:rsidR="001746AF" w:rsidRPr="00920A41">
        <w:rPr>
          <w:i/>
          <w:iCs/>
        </w:rPr>
        <w:t> </w:t>
      </w:r>
      <w:r w:rsidR="00674B97" w:rsidRPr="00920A41">
        <w:rPr>
          <w:i/>
          <w:iCs/>
        </w:rPr>
        <w:t>punktu</w:t>
      </w:r>
      <w:r w:rsidR="00674B97" w:rsidRPr="00920A41">
        <w:t>)</w:t>
      </w:r>
      <w:r w:rsidR="007E2B20" w:rsidRPr="00920A41">
        <w:t>.</w:t>
      </w:r>
    </w:p>
    <w:p w14:paraId="29C972FB" w14:textId="63491189" w:rsidR="007E2B20" w:rsidRPr="00920A41" w:rsidRDefault="00F5224C" w:rsidP="00920A41">
      <w:pPr>
        <w:shd w:val="clear" w:color="auto" w:fill="FFFFFF"/>
        <w:spacing w:line="276" w:lineRule="auto"/>
        <w:ind w:firstLine="709"/>
        <w:jc w:val="both"/>
      </w:pPr>
      <w:r w:rsidRPr="00920A41">
        <w:t>Dzīvokļu īpašnieku kopības kā tiesību subjekta statuss kopš 2022.</w:t>
      </w:r>
      <w:r w:rsidR="001746AF" w:rsidRPr="00920A41">
        <w:t> </w:t>
      </w:r>
      <w:r w:rsidRPr="00920A41">
        <w:t xml:space="preserve">gada </w:t>
      </w:r>
      <w:r w:rsidR="004D31B1" w:rsidRPr="00920A41">
        <w:t>13.</w:t>
      </w:r>
      <w:r w:rsidR="001746AF" w:rsidRPr="00920A41">
        <w:t> </w:t>
      </w:r>
      <w:r w:rsidR="004D31B1" w:rsidRPr="00920A41">
        <w:t xml:space="preserve">aprīļa </w:t>
      </w:r>
      <w:r w:rsidR="00E855CA" w:rsidRPr="00920A41">
        <w:t>precizēt</w:t>
      </w:r>
      <w:r w:rsidRPr="00920A41">
        <w:t>s arī Dzīvokļa īpašuma likuma 15.</w:t>
      </w:r>
      <w:r w:rsidR="001746AF" w:rsidRPr="00920A41">
        <w:t> </w:t>
      </w:r>
      <w:r w:rsidRPr="00920A41">
        <w:t>pantā.</w:t>
      </w:r>
      <w:r w:rsidR="007E2B20" w:rsidRPr="00920A41">
        <w:t xml:space="preserve"> </w:t>
      </w:r>
    </w:p>
    <w:p w14:paraId="2B3B3516" w14:textId="0532A504" w:rsidR="00C60AAF" w:rsidRPr="00920A41" w:rsidRDefault="00972CE7" w:rsidP="00920A41">
      <w:pPr>
        <w:shd w:val="clear" w:color="auto" w:fill="FFFFFF"/>
        <w:spacing w:line="276" w:lineRule="auto"/>
        <w:ind w:firstLine="709"/>
        <w:jc w:val="both"/>
        <w:rPr>
          <w:shd w:val="clear" w:color="auto" w:fill="FFFFFF"/>
        </w:rPr>
      </w:pPr>
      <w:r w:rsidRPr="00920A41">
        <w:t>[</w:t>
      </w:r>
      <w:r w:rsidR="002174C1" w:rsidRPr="00920A41">
        <w:t>10</w:t>
      </w:r>
      <w:r w:rsidRPr="00920A41">
        <w:t xml:space="preserve">.2] </w:t>
      </w:r>
      <w:r w:rsidR="00C60AAF" w:rsidRPr="00920A41">
        <w:t>Dzīvokļa īpašuma likuma 2.</w:t>
      </w:r>
      <w:r w:rsidR="001746AF" w:rsidRPr="00920A41">
        <w:t> </w:t>
      </w:r>
      <w:r w:rsidR="00C60AAF" w:rsidRPr="00920A41">
        <w:t>panta trešā daļa paredz, ka a</w:t>
      </w:r>
      <w:r w:rsidR="00C60AAF" w:rsidRPr="00920A41">
        <w:rPr>
          <w:shd w:val="clear" w:color="auto" w:fill="FFFFFF"/>
        </w:rPr>
        <w:t xml:space="preserve">ttiecībā uz dzīvokļa īpašumu, ciktāl to nereglamentē šis likums, piemērojamas Civillikuma normas. </w:t>
      </w:r>
    </w:p>
    <w:p w14:paraId="197064E3" w14:textId="40C4048D" w:rsidR="00C60AAF" w:rsidRPr="00920A41" w:rsidRDefault="00C60AAF" w:rsidP="00920A41">
      <w:pPr>
        <w:shd w:val="clear" w:color="auto" w:fill="FFFFFF"/>
        <w:spacing w:line="276" w:lineRule="auto"/>
        <w:ind w:firstLine="709"/>
        <w:jc w:val="both"/>
        <w:rPr>
          <w:shd w:val="clear" w:color="auto" w:fill="FFFFFF"/>
        </w:rPr>
      </w:pPr>
      <w:r w:rsidRPr="00920A41">
        <w:rPr>
          <w:shd w:val="clear" w:color="auto" w:fill="FFFFFF"/>
        </w:rPr>
        <w:t>Dzīvokļa īpašuma likums neietver speciālas tiesību normas par procentiem un līgumsodu, līdz ar to vispārīgi nav šķēršļu kopības slēgtam pārvaldīšanas līgumam vai līgumam par komunālo pakalpojumu sniegšanu piemērot Civillikuma normas par šiem tiesību institūtiem, kas paredzēti civiltiesiskiem līgumiem, ja vien lemšana par procentu un līgumsoda uzņemšanos ietilpst dzīvokļu īpašnieku kopības kompetencē.</w:t>
      </w:r>
    </w:p>
    <w:p w14:paraId="04900269" w14:textId="70C844F7" w:rsidR="007F36B6" w:rsidRPr="00920A41" w:rsidRDefault="00C60AAF" w:rsidP="00920A41">
      <w:pPr>
        <w:shd w:val="clear" w:color="auto" w:fill="FFFFFF"/>
        <w:spacing w:line="276" w:lineRule="auto"/>
        <w:ind w:firstLine="709"/>
        <w:jc w:val="both"/>
      </w:pPr>
      <w:r w:rsidRPr="00920A41">
        <w:t>[</w:t>
      </w:r>
      <w:r w:rsidR="002174C1" w:rsidRPr="00920A41">
        <w:t>10</w:t>
      </w:r>
      <w:r w:rsidRPr="00920A41">
        <w:t xml:space="preserve">.3] </w:t>
      </w:r>
      <w:r w:rsidR="00EC3F6F" w:rsidRPr="00920A41">
        <w:t xml:space="preserve">Pretēji apgabaltiesas uzskatam Senāts norāda, ka </w:t>
      </w:r>
      <w:r w:rsidR="00134A89" w:rsidRPr="00920A41">
        <w:t>d</w:t>
      </w:r>
      <w:r w:rsidR="00AB68AE" w:rsidRPr="00920A41">
        <w:t>zīvokļu īpaš</w:t>
      </w:r>
      <w:r w:rsidR="00EC3F6F" w:rsidRPr="00920A41">
        <w:t xml:space="preserve">nieku kopības </w:t>
      </w:r>
      <w:r w:rsidR="000D3A33" w:rsidRPr="00920A41">
        <w:t xml:space="preserve">vispārīgā </w:t>
      </w:r>
      <w:r w:rsidR="00EC3F6F" w:rsidRPr="00920A41">
        <w:t>kompetence ir noteikta nevis Dzīvokļa īpašuma likuma 16.</w:t>
      </w:r>
      <w:r w:rsidR="00DC089F" w:rsidRPr="00920A41">
        <w:t> </w:t>
      </w:r>
      <w:r w:rsidR="00EC3F6F" w:rsidRPr="00920A41">
        <w:t>panta otrajā daļā, bet gan šī panta pirmās daļas pirmajā teikumā</w:t>
      </w:r>
      <w:r w:rsidR="002172B8" w:rsidRPr="00920A41">
        <w:t>. Dzīvokļa īpašuma likuma 16.</w:t>
      </w:r>
      <w:r w:rsidR="00DC089F" w:rsidRPr="00920A41">
        <w:t> </w:t>
      </w:r>
      <w:r w:rsidR="002172B8" w:rsidRPr="00920A41">
        <w:t xml:space="preserve">panta otrajā daļā ir </w:t>
      </w:r>
      <w:r w:rsidR="007F36B6" w:rsidRPr="00920A41">
        <w:t xml:space="preserve">regulēta nevis kopības </w:t>
      </w:r>
      <w:r w:rsidR="001B38F2" w:rsidRPr="00920A41">
        <w:t xml:space="preserve">visa </w:t>
      </w:r>
      <w:r w:rsidR="007F36B6" w:rsidRPr="00920A41">
        <w:t xml:space="preserve">kompetence, bet gan tās ekskluzīvā kompetence, t. i., </w:t>
      </w:r>
      <w:r w:rsidR="002172B8" w:rsidRPr="00920A41">
        <w:t>izsmeļoši uzskaitīti tie jautājumi, kurus kopība ir tiesīga izlemt tikai pati, proti, kuru</w:t>
      </w:r>
      <w:r w:rsidR="007F36B6" w:rsidRPr="00920A41">
        <w:t xml:space="preserve"> izlemšanai kopība</w:t>
      </w:r>
      <w:r w:rsidR="002172B8" w:rsidRPr="00920A41">
        <w:t xml:space="preserve"> nevar </w:t>
      </w:r>
      <w:r w:rsidR="002172B8" w:rsidRPr="00920A41">
        <w:rPr>
          <w:shd w:val="clear" w:color="auto" w:fill="FFFFFF"/>
        </w:rPr>
        <w:t xml:space="preserve">pilnvarot pārvaldnieku vai </w:t>
      </w:r>
      <w:r w:rsidR="007F36B6" w:rsidRPr="00920A41">
        <w:rPr>
          <w:shd w:val="clear" w:color="auto" w:fill="FFFFFF"/>
        </w:rPr>
        <w:t xml:space="preserve">citu </w:t>
      </w:r>
      <w:r w:rsidR="002172B8" w:rsidRPr="00920A41">
        <w:rPr>
          <w:shd w:val="clear" w:color="auto" w:fill="FFFFFF"/>
        </w:rPr>
        <w:t>pilnvaroto personu</w:t>
      </w:r>
      <w:r w:rsidR="007F36B6" w:rsidRPr="00920A41">
        <w:t>.</w:t>
      </w:r>
    </w:p>
    <w:p w14:paraId="35D658FC" w14:textId="25B62C2D" w:rsidR="00474AEC" w:rsidRPr="00920A41" w:rsidRDefault="007F36B6" w:rsidP="00920A41">
      <w:pPr>
        <w:shd w:val="clear" w:color="auto" w:fill="FFFFFF"/>
        <w:spacing w:line="276" w:lineRule="auto"/>
        <w:ind w:firstLine="709"/>
        <w:jc w:val="both"/>
      </w:pPr>
      <w:r w:rsidRPr="00920A41">
        <w:lastRenderedPageBreak/>
        <w:t>Dzīvokļa īpašuma likuma 16.</w:t>
      </w:r>
      <w:r w:rsidR="00DC089F" w:rsidRPr="00920A41">
        <w:t> </w:t>
      </w:r>
      <w:r w:rsidRPr="00920A41">
        <w:t xml:space="preserve">panta pirmās daļas pirmajā teikumā kopības </w:t>
      </w:r>
      <w:r w:rsidR="00EC3F6F" w:rsidRPr="00920A41">
        <w:t>kompetence ir formulēta visnotaļ plaši: „</w:t>
      </w:r>
      <w:r w:rsidR="00EC3F6F" w:rsidRPr="00920A41">
        <w:rPr>
          <w:shd w:val="clear" w:color="auto" w:fill="FFFFFF"/>
        </w:rPr>
        <w:t>Dzīvokļu īpašnieku kopība ir tiesīga izlemt ikvienu jautājumu, kas attiecas uz kopīpašumā esošo daļu.</w:t>
      </w:r>
      <w:r w:rsidR="00EC3F6F" w:rsidRPr="00920A41">
        <w:t xml:space="preserve">” </w:t>
      </w:r>
      <w:r w:rsidRPr="00920A41">
        <w:t xml:space="preserve">Vienlaikus jāņem vērā, ka kopības kompetenci nevar izvērtēt atrauti no kopības izveidošanas mērķa, proti, primāri tas ir nodrošināt kopīpašumā esošās daļas pārvaldīšanu (sal. </w:t>
      </w:r>
      <w:r w:rsidRPr="00920A41">
        <w:rPr>
          <w:i/>
          <w:iCs/>
        </w:rPr>
        <w:t>Senāta paplašinātā sastāvā 2019.</w:t>
      </w:r>
      <w:r w:rsidR="00DC089F" w:rsidRPr="00920A41">
        <w:rPr>
          <w:i/>
          <w:iCs/>
        </w:rPr>
        <w:t> </w:t>
      </w:r>
      <w:r w:rsidRPr="00920A41">
        <w:rPr>
          <w:i/>
          <w:iCs/>
        </w:rPr>
        <w:t>gada 12.</w:t>
      </w:r>
      <w:r w:rsidR="00DC089F" w:rsidRPr="00920A41">
        <w:rPr>
          <w:i/>
          <w:iCs/>
        </w:rPr>
        <w:t> </w:t>
      </w:r>
      <w:r w:rsidRPr="00920A41">
        <w:rPr>
          <w:i/>
          <w:iCs/>
        </w:rPr>
        <w:t>decembra sprieduma lietā Nr. SKC</w:t>
      </w:r>
      <w:r w:rsidRPr="00920A41">
        <w:rPr>
          <w:i/>
          <w:iCs/>
        </w:rPr>
        <w:noBreakHyphen/>
        <w:t xml:space="preserve">109/2019, ECLI:LV:AT:2019:1212.C31346614.3.S, </w:t>
      </w:r>
      <w:r w:rsidR="00326E77" w:rsidRPr="00920A41">
        <w:rPr>
          <w:i/>
          <w:iCs/>
        </w:rPr>
        <w:t xml:space="preserve">11.3., </w:t>
      </w:r>
      <w:r w:rsidRPr="00920A41">
        <w:rPr>
          <w:i/>
          <w:iCs/>
        </w:rPr>
        <w:t>11.4.punkts un tā apakšpunkti</w:t>
      </w:r>
      <w:r w:rsidRPr="00920A41">
        <w:t xml:space="preserve">). </w:t>
      </w:r>
    </w:p>
    <w:p w14:paraId="5F4D5D97" w14:textId="5F74BFD8" w:rsidR="008810D8" w:rsidRPr="00920A41" w:rsidRDefault="008810D8" w:rsidP="00920A41">
      <w:pPr>
        <w:shd w:val="clear" w:color="auto" w:fill="FFFFFF"/>
        <w:spacing w:line="276" w:lineRule="auto"/>
        <w:ind w:firstLine="709"/>
        <w:jc w:val="both"/>
      </w:pPr>
      <w:r w:rsidRPr="00920A41">
        <w:t>[</w:t>
      </w:r>
      <w:r w:rsidR="002174C1" w:rsidRPr="00920A41">
        <w:t>10</w:t>
      </w:r>
      <w:r w:rsidRPr="00920A41">
        <w:t>.</w:t>
      </w:r>
      <w:r w:rsidR="005A57BB" w:rsidRPr="00920A41">
        <w:t>3</w:t>
      </w:r>
      <w:r w:rsidRPr="00920A41">
        <w:t>.1] Senāta ieskatā j</w:t>
      </w:r>
      <w:r w:rsidR="007F36B6" w:rsidRPr="00920A41">
        <w:t>autājums par procentu un līgumsoda noteikšanu par maksājumu nokavējumu ir dzīvojamās mājas pārvaldīšanas jautājums.</w:t>
      </w:r>
      <w:r w:rsidR="001B38F2" w:rsidRPr="00920A41">
        <w:t xml:space="preserve"> </w:t>
      </w:r>
    </w:p>
    <w:p w14:paraId="1270941A" w14:textId="1419AA6D" w:rsidR="008810D8" w:rsidRPr="00920A41" w:rsidRDefault="001B38F2" w:rsidP="00920A41">
      <w:pPr>
        <w:shd w:val="clear" w:color="auto" w:fill="FFFFFF"/>
        <w:spacing w:line="276" w:lineRule="auto"/>
        <w:ind w:firstLine="709"/>
        <w:jc w:val="both"/>
      </w:pPr>
      <w:r w:rsidRPr="00920A41">
        <w:t>V</w:t>
      </w:r>
      <w:r w:rsidR="008810D8" w:rsidRPr="00920A41">
        <w:t>ispārīgi var</w:t>
      </w:r>
      <w:r w:rsidRPr="00920A41">
        <w:t xml:space="preserve"> piekrist, ka nedz nokavējuma procenti, nedz līgumsods nav pārvaldīšanas (agrākajā terminoloģijā – apsaimniekošanas) izdevumi, kuru saturu noteic Dzīvojamo māju pārvaldīšanas likuma 7.</w:t>
      </w:r>
      <w:r w:rsidR="00DC089F" w:rsidRPr="00920A41">
        <w:t> </w:t>
      </w:r>
      <w:r w:rsidRPr="00920A41">
        <w:t>pants. Tādēļ to noteikšana vismaz tieši nav aptverta ar Dzīvokļa īpašuma likuma 16.</w:t>
      </w:r>
      <w:r w:rsidR="00DC089F" w:rsidRPr="00920A41">
        <w:t> </w:t>
      </w:r>
      <w:r w:rsidRPr="00920A41">
        <w:t>panta otrās daļas 9.</w:t>
      </w:r>
      <w:r w:rsidR="00DC089F" w:rsidRPr="00920A41">
        <w:t> </w:t>
      </w:r>
      <w:r w:rsidRPr="00920A41">
        <w:t xml:space="preserve">punktā noteikto kopības ekskluzīvo kompetenci </w:t>
      </w:r>
      <w:r w:rsidR="003F702B" w:rsidRPr="00920A41">
        <w:t>lemt par</w:t>
      </w:r>
      <w:r w:rsidRPr="00920A41">
        <w:t xml:space="preserve"> dzīvojamās mājas pārvaldīšanas izdevumu noteikšanas un maksāšanas kārtību. </w:t>
      </w:r>
    </w:p>
    <w:p w14:paraId="0E5104C9" w14:textId="2A1E38A5" w:rsidR="008810D8" w:rsidRPr="00920A41" w:rsidRDefault="008810D8" w:rsidP="00920A41">
      <w:pPr>
        <w:shd w:val="clear" w:color="auto" w:fill="FFFFFF"/>
        <w:spacing w:line="276" w:lineRule="auto"/>
        <w:ind w:firstLine="709"/>
        <w:jc w:val="both"/>
      </w:pPr>
      <w:r w:rsidRPr="00920A41">
        <w:t>Tomēr</w:t>
      </w:r>
      <w:r w:rsidR="001B38F2" w:rsidRPr="00920A41">
        <w:t xml:space="preserve"> gan nokavējuma procenti, gan līgumsods pilda ne vien preventīvu (līgumsoda gadījumā arī sodošu) funkciju, bet abiem šiem tiesību institūtiem piemīt kompensējoša daba. </w:t>
      </w:r>
      <w:r w:rsidRPr="00920A41">
        <w:t>T</w:t>
      </w:r>
      <w:r w:rsidR="001B38F2" w:rsidRPr="00920A41">
        <w:t>rūkstot līdzekļ</w:t>
      </w:r>
      <w:r w:rsidRPr="00920A41">
        <w:t>iem</w:t>
      </w:r>
      <w:r w:rsidR="001B38F2" w:rsidRPr="00920A41">
        <w:t xml:space="preserve"> pārvaldīšanas izdevumu segšanai, dzīvokļu īpašnieku kopībai </w:t>
      </w:r>
      <w:r w:rsidRPr="00920A41">
        <w:t xml:space="preserve">vai pilnvarniekam </w:t>
      </w:r>
      <w:r w:rsidR="001B38F2" w:rsidRPr="00920A41">
        <w:t>var rasties papildu izdevumi nepieciešamā finansējuma piesaistei, ko šādā gadījumā pilnībā vai daļēji kompensē noteiktie nokavējuma procenti vai līgumsods.</w:t>
      </w:r>
    </w:p>
    <w:p w14:paraId="1DB06F72" w14:textId="2A434E46" w:rsidR="002A4089" w:rsidRPr="00920A41" w:rsidRDefault="001B38F2" w:rsidP="00920A41">
      <w:pPr>
        <w:shd w:val="clear" w:color="auto" w:fill="FFFFFF"/>
        <w:spacing w:line="276" w:lineRule="auto"/>
        <w:ind w:firstLine="709"/>
        <w:jc w:val="both"/>
      </w:pPr>
      <w:r w:rsidRPr="00920A41">
        <w:t>Tomēr izšķirīgs apsvērums ir tas, ka gan nokavējuma procenti, gan līgumsods par dzīvokļa īpašnieka saistību nokavējumu kalpo dzīvokļu īpašnieku kopības mantisko interešu efektīvākai aizsardzībai un sekmē dzīvojamās mājas uzturēšanu (fizisku saglabāšanu) atbilstoši normatīvo aktu prasībām</w:t>
      </w:r>
      <w:r w:rsidR="008810D8" w:rsidRPr="00920A41">
        <w:t xml:space="preserve"> (sk. Dzīvojamo māju pārvaldīšanas likuma </w:t>
      </w:r>
      <w:r w:rsidR="00DB143E" w:rsidRPr="00920A41">
        <w:t>2.</w:t>
      </w:r>
      <w:r w:rsidR="00DC089F" w:rsidRPr="00920A41">
        <w:t> </w:t>
      </w:r>
      <w:r w:rsidR="00DB143E" w:rsidRPr="00920A41">
        <w:t>panta pirmās daļas 1.</w:t>
      </w:r>
      <w:r w:rsidR="00DC089F" w:rsidRPr="00920A41">
        <w:t> </w:t>
      </w:r>
      <w:r w:rsidR="00DB143E" w:rsidRPr="00920A41">
        <w:t xml:space="preserve">punktu un </w:t>
      </w:r>
      <w:r w:rsidR="008810D8" w:rsidRPr="00920A41">
        <w:t>6.</w:t>
      </w:r>
      <w:r w:rsidR="00DC089F" w:rsidRPr="00920A41">
        <w:t> </w:t>
      </w:r>
      <w:r w:rsidR="008810D8" w:rsidRPr="00920A41">
        <w:t>panta otrās daļas 1.</w:t>
      </w:r>
      <w:r w:rsidR="00DC089F" w:rsidRPr="00920A41">
        <w:t> </w:t>
      </w:r>
      <w:r w:rsidR="008810D8" w:rsidRPr="00920A41">
        <w:t>punktu)</w:t>
      </w:r>
      <w:r w:rsidRPr="00920A41">
        <w:t xml:space="preserve">. Kā norādīts ANO Vadlīnijās par dzīvokļa īpašuma un kopīpašuma dzīvojamo māju pārvaldīšanu un piederību, viens no izšķirīgi nozīmīgiem priekšnosacījumiem dzīvokļa īpašuma un kopīpašuma dzīvojamo māju vispārējās kvalitātes nodrošināšanai, kā arī nepieciešamo līdzekļu iegūšanai šādu māju pārvaldīšanai, uzturēšanai un atjaunošanai, ir pārvaldīšanas izdevumu maksājumu samaksas obligātums (sk. </w:t>
      </w:r>
      <w:r w:rsidR="002A4089" w:rsidRPr="00920A41">
        <w:rPr>
          <w:i/>
          <w:iCs/>
        </w:rPr>
        <w:t xml:space="preserve">Guidelines on the Management and Ownership of Condominium Housing. Geneva: United Nations, 2019, </w:t>
      </w:r>
      <w:r w:rsidR="008E35B3" w:rsidRPr="00920A41">
        <w:rPr>
          <w:i/>
          <w:iCs/>
        </w:rPr>
        <w:t>p.</w:t>
      </w:r>
      <w:r w:rsidR="002A4089" w:rsidRPr="00920A41">
        <w:rPr>
          <w:i/>
          <w:iCs/>
        </w:rPr>
        <w:t xml:space="preserve">17. Pieejams: </w:t>
      </w:r>
      <w:hyperlink r:id="rId11" w:history="1">
        <w:r w:rsidR="002A4089" w:rsidRPr="00920A41">
          <w:rPr>
            <w:rStyle w:val="Hyperlink"/>
            <w:i/>
            <w:iCs/>
            <w:color w:val="auto"/>
            <w:u w:val="none"/>
          </w:rPr>
          <w:t>https://unece.org/housing-and-land-management/publications/guidelines-management-and-ownership-condominium-housing</w:t>
        </w:r>
      </w:hyperlink>
      <w:r w:rsidRPr="00920A41">
        <w:rPr>
          <w:i/>
          <w:iCs/>
        </w:rPr>
        <w:t>.</w:t>
      </w:r>
      <w:r w:rsidRPr="00920A41">
        <w:t xml:space="preserve">). Savukārt likumdevējam tiek ieteikts normatīvajos aktos paredzēt sekas par šo maksājumu neveikšanu, tostarp kā viens no risinājumiem tiek ieteikts apsvērt paredzēt nokavējuma procentus par nokavētiem maksājumiem pārvaldīšanas izdevumu segšanai (sk. </w:t>
      </w:r>
      <w:r w:rsidRPr="00920A41">
        <w:rPr>
          <w:i/>
          <w:iCs/>
        </w:rPr>
        <w:t>turpat</w:t>
      </w:r>
      <w:r w:rsidRPr="00920A41">
        <w:t xml:space="preserve">). Lai arī </w:t>
      </w:r>
      <w:r w:rsidR="002A4089" w:rsidRPr="00920A41">
        <w:t>š</w:t>
      </w:r>
      <w:r w:rsidRPr="00920A41">
        <w:t xml:space="preserve">ie ieteikumi primāri </w:t>
      </w:r>
      <w:r w:rsidR="002A4089" w:rsidRPr="00920A41">
        <w:t>paredzēti</w:t>
      </w:r>
      <w:r w:rsidRPr="00920A41">
        <w:t xml:space="preserve"> likumdevēj</w:t>
      </w:r>
      <w:r w:rsidR="002A4089" w:rsidRPr="00920A41">
        <w:t>am</w:t>
      </w:r>
      <w:r w:rsidRPr="00920A41">
        <w:t xml:space="preserve">, tie raksturo </w:t>
      </w:r>
      <w:r w:rsidR="00BD0AA7" w:rsidRPr="00920A41">
        <w:t xml:space="preserve">nokavējuma procentu un </w:t>
      </w:r>
      <w:r w:rsidR="008B2F09" w:rsidRPr="00920A41">
        <w:t>līgumsoda</w:t>
      </w:r>
      <w:r w:rsidRPr="00920A41">
        <w:t xml:space="preserve"> ietekmi uz daudzdzīvokļu māju pārvaldīšanas procesu, proti, to būtisko lomu daudzdzīvokļu dzīvojamo māju pienācīgas pārvaldīšanas nodrošināšanā. </w:t>
      </w:r>
    </w:p>
    <w:p w14:paraId="4F786039" w14:textId="1696AC72" w:rsidR="006577EB" w:rsidRPr="00920A41" w:rsidRDefault="00AB68AE" w:rsidP="00920A41">
      <w:pPr>
        <w:shd w:val="clear" w:color="auto" w:fill="FFFFFF"/>
        <w:spacing w:line="276" w:lineRule="auto"/>
        <w:ind w:firstLine="709"/>
        <w:jc w:val="both"/>
        <w:rPr>
          <w:shd w:val="clear" w:color="auto" w:fill="FFFFFF"/>
        </w:rPr>
      </w:pPr>
      <w:r w:rsidRPr="00920A41">
        <w:t>[</w:t>
      </w:r>
      <w:r w:rsidR="002174C1" w:rsidRPr="00920A41">
        <w:t>10</w:t>
      </w:r>
      <w:r w:rsidRPr="00920A41">
        <w:t>.3</w:t>
      </w:r>
      <w:r w:rsidR="005A57BB" w:rsidRPr="00920A41">
        <w:t>.2</w:t>
      </w:r>
      <w:r w:rsidRPr="00920A41">
        <w:t xml:space="preserve">] </w:t>
      </w:r>
      <w:r w:rsidR="00C60AAF" w:rsidRPr="00920A41">
        <w:t>T</w:t>
      </w:r>
      <w:r w:rsidR="00972CE7" w:rsidRPr="00920A41">
        <w:rPr>
          <w:shd w:val="clear" w:color="auto" w:fill="FFFFFF"/>
        </w:rPr>
        <w:t>urklāt</w:t>
      </w:r>
      <w:r w:rsidR="00E23D83" w:rsidRPr="00920A41">
        <w:rPr>
          <w:shd w:val="clear" w:color="auto" w:fill="FFFFFF"/>
        </w:rPr>
        <w:t xml:space="preserve">, ņemot vērā, ka </w:t>
      </w:r>
      <w:r w:rsidR="00392516" w:rsidRPr="00920A41">
        <w:rPr>
          <w:shd w:val="clear" w:color="auto" w:fill="FFFFFF"/>
        </w:rPr>
        <w:t xml:space="preserve">tieši </w:t>
      </w:r>
      <w:r w:rsidR="00F5224C" w:rsidRPr="00920A41">
        <w:rPr>
          <w:shd w:val="clear" w:color="auto" w:fill="FFFFFF"/>
        </w:rPr>
        <w:t xml:space="preserve">dzīvokļu </w:t>
      </w:r>
      <w:r w:rsidR="00392516" w:rsidRPr="00920A41">
        <w:rPr>
          <w:shd w:val="clear" w:color="auto" w:fill="FFFFFF"/>
        </w:rPr>
        <w:t xml:space="preserve">īpašnieku </w:t>
      </w:r>
      <w:r w:rsidR="00E23D83" w:rsidRPr="00920A41">
        <w:rPr>
          <w:shd w:val="clear" w:color="auto" w:fill="FFFFFF"/>
        </w:rPr>
        <w:t>kopība slēdz pārvaldīšanas līgumu</w:t>
      </w:r>
      <w:r w:rsidR="00392516" w:rsidRPr="00920A41">
        <w:rPr>
          <w:shd w:val="clear" w:color="auto" w:fill="FFFFFF"/>
        </w:rPr>
        <w:t xml:space="preserve"> dzīvokļu īpašu</w:t>
      </w:r>
      <w:r w:rsidR="008B3BC9" w:rsidRPr="00920A41">
        <w:rPr>
          <w:shd w:val="clear" w:color="auto" w:fill="FFFFFF"/>
        </w:rPr>
        <w:t>mu</w:t>
      </w:r>
      <w:r w:rsidR="00392516" w:rsidRPr="00920A41">
        <w:rPr>
          <w:shd w:val="clear" w:color="auto" w:fill="FFFFFF"/>
        </w:rPr>
        <w:t xml:space="preserve"> mājā</w:t>
      </w:r>
      <w:r w:rsidR="00E23D83" w:rsidRPr="00920A41">
        <w:rPr>
          <w:shd w:val="clear" w:color="auto" w:fill="FFFFFF"/>
        </w:rPr>
        <w:t xml:space="preserve">, tās kompetence pārvaldīšanas līguma satura noteikšanā ir skatāma </w:t>
      </w:r>
      <w:r w:rsidR="00392516" w:rsidRPr="00920A41">
        <w:rPr>
          <w:shd w:val="clear" w:color="auto" w:fill="FFFFFF"/>
        </w:rPr>
        <w:t>sistēm</w:t>
      </w:r>
      <w:r w:rsidR="00E23D83" w:rsidRPr="00920A41">
        <w:rPr>
          <w:shd w:val="clear" w:color="auto" w:fill="FFFFFF"/>
        </w:rPr>
        <w:t>ā ar pārval</w:t>
      </w:r>
      <w:r w:rsidR="00972CE7" w:rsidRPr="00920A41">
        <w:rPr>
          <w:shd w:val="clear" w:color="auto" w:fill="FFFFFF"/>
        </w:rPr>
        <w:t>dīšanas tiesiskās attiecīb</w:t>
      </w:r>
      <w:r w:rsidR="00E23D83" w:rsidRPr="00920A41">
        <w:rPr>
          <w:shd w:val="clear" w:color="auto" w:fill="FFFFFF"/>
        </w:rPr>
        <w:t>a</w:t>
      </w:r>
      <w:r w:rsidR="00972CE7" w:rsidRPr="00920A41">
        <w:rPr>
          <w:shd w:val="clear" w:color="auto" w:fill="FFFFFF"/>
        </w:rPr>
        <w:t xml:space="preserve">s </w:t>
      </w:r>
      <w:r w:rsidR="00E23D83" w:rsidRPr="00920A41">
        <w:rPr>
          <w:shd w:val="clear" w:color="auto" w:fill="FFFFFF"/>
        </w:rPr>
        <w:t>regulējoš</w:t>
      </w:r>
      <w:r w:rsidR="006577EB" w:rsidRPr="00920A41">
        <w:rPr>
          <w:shd w:val="clear" w:color="auto" w:fill="FFFFFF"/>
        </w:rPr>
        <w:t>ā</w:t>
      </w:r>
      <w:r w:rsidR="00972CE7" w:rsidRPr="00920A41">
        <w:rPr>
          <w:shd w:val="clear" w:color="auto" w:fill="FFFFFF"/>
        </w:rPr>
        <w:t xml:space="preserve"> Dzīvojamo māju pārvaldīšanas likum</w:t>
      </w:r>
      <w:r w:rsidR="006577EB" w:rsidRPr="00920A41">
        <w:rPr>
          <w:shd w:val="clear" w:color="auto" w:fill="FFFFFF"/>
        </w:rPr>
        <w:t>a normām</w:t>
      </w:r>
      <w:r w:rsidR="00972CE7" w:rsidRPr="00920A41">
        <w:rPr>
          <w:shd w:val="clear" w:color="auto" w:fill="FFFFFF"/>
        </w:rPr>
        <w:t>.</w:t>
      </w:r>
      <w:r w:rsidR="00E23D83" w:rsidRPr="00920A41">
        <w:rPr>
          <w:shd w:val="clear" w:color="auto" w:fill="FFFFFF"/>
        </w:rPr>
        <w:t xml:space="preserve"> Lai gan šī likuma 11.</w:t>
      </w:r>
      <w:r w:rsidR="00DC089F" w:rsidRPr="00920A41">
        <w:rPr>
          <w:shd w:val="clear" w:color="auto" w:fill="FFFFFF"/>
        </w:rPr>
        <w:t> </w:t>
      </w:r>
      <w:r w:rsidR="00E23D83" w:rsidRPr="00920A41">
        <w:rPr>
          <w:shd w:val="clear" w:color="auto" w:fill="FFFFFF"/>
        </w:rPr>
        <w:t>pants</w:t>
      </w:r>
      <w:r w:rsidR="006577EB" w:rsidRPr="00920A41">
        <w:rPr>
          <w:shd w:val="clear" w:color="auto" w:fill="FFFFFF"/>
        </w:rPr>
        <w:t>, kas noteic pārvaldīšanas līguma noteikumus,</w:t>
      </w:r>
      <w:r w:rsidR="00E23D83" w:rsidRPr="00920A41">
        <w:rPr>
          <w:shd w:val="clear" w:color="auto" w:fill="FFFFFF"/>
        </w:rPr>
        <w:t xml:space="preserve"> jautājumu par nokavējuma procentu un līgumsoda pielīgšanu pārvaldīšanas līgumā neregulē, no </w:t>
      </w:r>
      <w:r w:rsidR="00D25792" w:rsidRPr="00920A41">
        <w:rPr>
          <w:shd w:val="clear" w:color="auto" w:fill="FFFFFF"/>
        </w:rPr>
        <w:t>11.</w:t>
      </w:r>
      <w:r w:rsidR="00DA6505" w:rsidRPr="00920A41">
        <w:rPr>
          <w:shd w:val="clear" w:color="auto" w:fill="FFFFFF"/>
        </w:rPr>
        <w:t> </w:t>
      </w:r>
      <w:r w:rsidR="00D25792" w:rsidRPr="00920A41">
        <w:rPr>
          <w:shd w:val="clear" w:color="auto" w:fill="FFFFFF"/>
        </w:rPr>
        <w:t>panta otrā</w:t>
      </w:r>
      <w:r w:rsidR="00E23D83" w:rsidRPr="00920A41">
        <w:rPr>
          <w:shd w:val="clear" w:color="auto" w:fill="FFFFFF"/>
        </w:rPr>
        <w:t>s</w:t>
      </w:r>
      <w:r w:rsidR="00D25792" w:rsidRPr="00920A41">
        <w:rPr>
          <w:shd w:val="clear" w:color="auto" w:fill="FFFFFF"/>
        </w:rPr>
        <w:t xml:space="preserve"> daļa</w:t>
      </w:r>
      <w:r w:rsidR="00E23D83" w:rsidRPr="00920A41">
        <w:rPr>
          <w:shd w:val="clear" w:color="auto" w:fill="FFFFFF"/>
        </w:rPr>
        <w:t xml:space="preserve">s formulējuma </w:t>
      </w:r>
      <w:r w:rsidR="00E23D83" w:rsidRPr="00920A41">
        <w:rPr>
          <w:shd w:val="clear" w:color="auto" w:fill="FFFFFF"/>
        </w:rPr>
        <w:lastRenderedPageBreak/>
        <w:t xml:space="preserve">„pārvaldīšanas līgumā norādāmas vismaz šādas ziņas un nosacījumi” secināms, ka nokavējuma procentu un līgumsoda pielīgšana pārvaldīšanas līgumā nav aizliegta. </w:t>
      </w:r>
      <w:r w:rsidR="006577EB" w:rsidRPr="00920A41">
        <w:rPr>
          <w:shd w:val="clear" w:color="auto" w:fill="FFFFFF"/>
        </w:rPr>
        <w:t>Vēl vairāk –</w:t>
      </w:r>
      <w:r w:rsidR="00E23D83" w:rsidRPr="00920A41">
        <w:rPr>
          <w:shd w:val="clear" w:color="auto" w:fill="FFFFFF"/>
        </w:rPr>
        <w:t xml:space="preserve"> tas, ka likumdevējs pieļauj nokavējuma procentu un līgumsoda pielīgšanu un maksāšanas pienākumu</w:t>
      </w:r>
      <w:r w:rsidR="00B83943" w:rsidRPr="00920A41">
        <w:rPr>
          <w:shd w:val="clear" w:color="auto" w:fill="FFFFFF"/>
        </w:rPr>
        <w:t xml:space="preserve"> par pārvaldīšanas izdevumu un komunālo pakalpojumu maksājumu kavējumu</w:t>
      </w:r>
      <w:r w:rsidR="00E23D83" w:rsidRPr="00920A41">
        <w:rPr>
          <w:shd w:val="clear" w:color="auto" w:fill="FFFFFF"/>
        </w:rPr>
        <w:t>, izriet no Dzīvojamo māju pārvaldīšanas likuma 17.</w:t>
      </w:r>
      <w:r w:rsidR="00E23D83" w:rsidRPr="00920A41">
        <w:rPr>
          <w:shd w:val="clear" w:color="auto" w:fill="FFFFFF"/>
          <w:vertAlign w:val="superscript"/>
        </w:rPr>
        <w:t>5</w:t>
      </w:r>
      <w:r w:rsidR="00E23D83" w:rsidRPr="00920A41">
        <w:rPr>
          <w:shd w:val="clear" w:color="auto" w:fill="FFFFFF"/>
        </w:rPr>
        <w:t xml:space="preserve"> un 17.</w:t>
      </w:r>
      <w:r w:rsidR="00E23D83" w:rsidRPr="00920A41">
        <w:rPr>
          <w:shd w:val="clear" w:color="auto" w:fill="FFFFFF"/>
          <w:vertAlign w:val="superscript"/>
        </w:rPr>
        <w:t>6</w:t>
      </w:r>
      <w:r w:rsidR="00DA6505" w:rsidRPr="00920A41">
        <w:rPr>
          <w:shd w:val="clear" w:color="auto" w:fill="FFFFFF"/>
          <w:vertAlign w:val="superscript"/>
        </w:rPr>
        <w:t> </w:t>
      </w:r>
      <w:r w:rsidR="00E23D83" w:rsidRPr="00920A41">
        <w:rPr>
          <w:shd w:val="clear" w:color="auto" w:fill="FFFFFF"/>
        </w:rPr>
        <w:t>panta</w:t>
      </w:r>
      <w:r w:rsidR="00ED4F6E" w:rsidRPr="00920A41">
        <w:t xml:space="preserve"> (stājās spēkā 2014.gada 15.janvārī)</w:t>
      </w:r>
      <w:r w:rsidR="00E23D83" w:rsidRPr="00920A41">
        <w:rPr>
          <w:shd w:val="clear" w:color="auto" w:fill="FFFFFF"/>
        </w:rPr>
        <w:t xml:space="preserve">. </w:t>
      </w:r>
    </w:p>
    <w:p w14:paraId="0414AF81" w14:textId="2D624112" w:rsidR="006577EB" w:rsidRPr="00920A41" w:rsidRDefault="00E23D83" w:rsidP="00920A41">
      <w:pPr>
        <w:shd w:val="clear" w:color="auto" w:fill="FFFFFF"/>
        <w:spacing w:line="276" w:lineRule="auto"/>
        <w:ind w:firstLine="709"/>
        <w:jc w:val="both"/>
        <w:rPr>
          <w:shd w:val="clear" w:color="auto" w:fill="FFFFFF"/>
        </w:rPr>
      </w:pPr>
      <w:r w:rsidRPr="00920A41">
        <w:rPr>
          <w:shd w:val="clear" w:color="auto" w:fill="FFFFFF"/>
        </w:rPr>
        <w:t>Proti</w:t>
      </w:r>
      <w:r w:rsidR="006577EB" w:rsidRPr="00920A41">
        <w:rPr>
          <w:shd w:val="clear" w:color="auto" w:fill="FFFFFF"/>
        </w:rPr>
        <w:t>, minētā likuma 17.</w:t>
      </w:r>
      <w:r w:rsidR="006577EB" w:rsidRPr="00920A41">
        <w:rPr>
          <w:shd w:val="clear" w:color="auto" w:fill="FFFFFF"/>
          <w:vertAlign w:val="superscript"/>
        </w:rPr>
        <w:t>5</w:t>
      </w:r>
      <w:r w:rsidR="00DA6505" w:rsidRPr="00920A41">
        <w:rPr>
          <w:shd w:val="clear" w:color="auto" w:fill="FFFFFF"/>
          <w:vertAlign w:val="superscript"/>
        </w:rPr>
        <w:t> </w:t>
      </w:r>
      <w:r w:rsidR="006577EB" w:rsidRPr="00920A41">
        <w:rPr>
          <w:shd w:val="clear" w:color="auto" w:fill="FFFFFF"/>
        </w:rPr>
        <w:t>panta otrā daļa paredz, ka i</w:t>
      </w:r>
      <w:r w:rsidRPr="00920A41">
        <w:t>zziņā par maksājumiem</w:t>
      </w:r>
      <w:r w:rsidR="006577EB" w:rsidRPr="00920A41">
        <w:t>, kuru pakalpojuma sniedzējs sagatavo pēc dzīvojamās mājas īpašnieka lūguma,</w:t>
      </w:r>
      <w:r w:rsidRPr="00920A41">
        <w:t xml:space="preserve"> norāda, vai ir izpildītas pārvaldīšanas līgumā un pakalpojuma līgumā paredzētās maksājumu saistības</w:t>
      </w:r>
      <w:r w:rsidR="006577EB" w:rsidRPr="00920A41">
        <w:t>;</w:t>
      </w:r>
      <w:r w:rsidRPr="00920A41">
        <w:t xml:space="preserve"> </w:t>
      </w:r>
      <w:r w:rsidR="006577EB" w:rsidRPr="00920A41">
        <w:t>j</w:t>
      </w:r>
      <w:r w:rsidRPr="00920A41">
        <w:t>a dzīvojamās mājas īpašnieks maksājumu saistības nav izpildījis vai nav izpildījis pienācīgi, izziņā par maksājumiem norāda</w:t>
      </w:r>
      <w:r w:rsidR="006577EB" w:rsidRPr="00920A41">
        <w:t xml:space="preserve"> ne tikai</w:t>
      </w:r>
      <w:r w:rsidRPr="00920A41">
        <w:t xml:space="preserve"> maksājuma saistību, </w:t>
      </w:r>
      <w:r w:rsidR="006577EB" w:rsidRPr="00920A41">
        <w:t xml:space="preserve">bet arī </w:t>
      </w:r>
      <w:r w:rsidRPr="00920A41">
        <w:t>parāda apmēru, atsevišķi norādot parāda pamatsummu, kā arī nokavējuma procentus un līgumsodu, ja tādi pielīgti.</w:t>
      </w:r>
      <w:r w:rsidR="006577EB" w:rsidRPr="00920A41">
        <w:rPr>
          <w:shd w:val="clear" w:color="auto" w:fill="FFFFFF"/>
        </w:rPr>
        <w:t xml:space="preserve"> </w:t>
      </w:r>
    </w:p>
    <w:p w14:paraId="103CF7C5" w14:textId="77777777" w:rsidR="004A378A" w:rsidRPr="00920A41" w:rsidRDefault="006577EB" w:rsidP="00920A41">
      <w:pPr>
        <w:shd w:val="clear" w:color="auto" w:fill="FFFFFF"/>
        <w:spacing w:line="276" w:lineRule="auto"/>
        <w:ind w:firstLine="709"/>
        <w:jc w:val="both"/>
      </w:pPr>
      <w:r w:rsidRPr="00920A41">
        <w:rPr>
          <w:shd w:val="clear" w:color="auto" w:fill="FFFFFF"/>
        </w:rPr>
        <w:t>Arī Dzīvojamo māju pārvaldīšanas likuma 17.</w:t>
      </w:r>
      <w:r w:rsidRPr="00920A41">
        <w:rPr>
          <w:shd w:val="clear" w:color="auto" w:fill="FFFFFF"/>
          <w:vertAlign w:val="superscript"/>
        </w:rPr>
        <w:t>6</w:t>
      </w:r>
      <w:r w:rsidRPr="00920A41">
        <w:rPr>
          <w:shd w:val="clear" w:color="auto" w:fill="FFFFFF"/>
        </w:rPr>
        <w:t xml:space="preserve">panta pirmās daļas 1.punkts noteic, ka </w:t>
      </w:r>
      <w:r w:rsidRPr="00920A41">
        <w:t>paziņojumā par parāda esību citastarp norāda pārvaldīšanas izdevumu parāda sastāvu, atsevišķi norādot parāda pamatsummu, nokavējuma procentus un līgumsodu.</w:t>
      </w:r>
    </w:p>
    <w:p w14:paraId="49118E8A" w14:textId="7076CE91" w:rsidR="005A76A6" w:rsidRPr="00920A41" w:rsidRDefault="00ED4F6E" w:rsidP="00920A41">
      <w:pPr>
        <w:shd w:val="clear" w:color="auto" w:fill="FFFFFF"/>
        <w:spacing w:line="276" w:lineRule="auto"/>
        <w:ind w:firstLine="709"/>
        <w:jc w:val="both"/>
        <w:rPr>
          <w:shd w:val="clear" w:color="auto" w:fill="FFFFFF"/>
        </w:rPr>
      </w:pPr>
      <w:r w:rsidRPr="00920A41">
        <w:rPr>
          <w:shd w:val="clear" w:color="auto" w:fill="FFFFFF"/>
        </w:rPr>
        <w:t>[</w:t>
      </w:r>
      <w:r w:rsidR="002174C1" w:rsidRPr="00920A41">
        <w:rPr>
          <w:shd w:val="clear" w:color="auto" w:fill="FFFFFF"/>
        </w:rPr>
        <w:t>10</w:t>
      </w:r>
      <w:r w:rsidRPr="00920A41">
        <w:rPr>
          <w:shd w:val="clear" w:color="auto" w:fill="FFFFFF"/>
        </w:rPr>
        <w:t xml:space="preserve">.3.3] </w:t>
      </w:r>
      <w:r w:rsidR="005A76A6" w:rsidRPr="00920A41">
        <w:t>Jāņem arī vērā, ka aizliegums pielīgt nokavējuma procentus vai līgumsodu dzīvokļu īpašnieku kopības slēgtajos līgumos ar trešajām personām var noteiktos gadījumos atturēt no šādu darījumu slēgšanas pakalpojumu sniedzējus un citus civiltiesiskās apgrozības dalībniekus (piemēram, būvniecības pakalpojumu jomā), kas savukārt ierobežotu dzīvokļu īpašnieku kopības iespējas izvēlēties tās interesēm atbilstošākos (saimnieciski izdevīgākos) piedāvājumu</w:t>
      </w:r>
      <w:r w:rsidR="00565744" w:rsidRPr="00920A41">
        <w:t>s.</w:t>
      </w:r>
    </w:p>
    <w:p w14:paraId="0F2195D7" w14:textId="67B6BAA2" w:rsidR="00ED4F6E" w:rsidRPr="00920A41" w:rsidRDefault="005A76A6" w:rsidP="00920A41">
      <w:pPr>
        <w:shd w:val="clear" w:color="auto" w:fill="FFFFFF"/>
        <w:spacing w:line="276" w:lineRule="auto"/>
        <w:ind w:firstLine="709"/>
        <w:jc w:val="both"/>
        <w:rPr>
          <w:shd w:val="clear" w:color="auto" w:fill="FFFFFF"/>
        </w:rPr>
      </w:pPr>
      <w:r w:rsidRPr="00920A41">
        <w:rPr>
          <w:shd w:val="clear" w:color="auto" w:fill="FFFFFF"/>
        </w:rPr>
        <w:t xml:space="preserve">[10.3.4] </w:t>
      </w:r>
      <w:r w:rsidR="00ED4F6E" w:rsidRPr="00920A41">
        <w:t xml:space="preserve">Senāta agrākajā praksē norādītās bažas par iespēju noteikt nesamērīgi augstus nokavējuma procentus vai iedzīvoties uz līgumsoda piedziņas rēķina šobrīd ir ar ievērojami zemāku nozīmi, jo </w:t>
      </w:r>
      <w:r w:rsidR="00ED4F6E" w:rsidRPr="00920A41">
        <w:rPr>
          <w:shd w:val="clear" w:color="auto" w:fill="FFFFFF"/>
        </w:rPr>
        <w:t>kopš 2014.</w:t>
      </w:r>
      <w:r w:rsidR="00DA6505" w:rsidRPr="00920A41">
        <w:rPr>
          <w:shd w:val="clear" w:color="auto" w:fill="FFFFFF"/>
        </w:rPr>
        <w:t> </w:t>
      </w:r>
      <w:r w:rsidR="00ED4F6E" w:rsidRPr="00920A41">
        <w:rPr>
          <w:shd w:val="clear" w:color="auto" w:fill="FFFFFF"/>
        </w:rPr>
        <w:t>gada 1.j</w:t>
      </w:r>
      <w:r w:rsidR="00DA6505" w:rsidRPr="00920A41">
        <w:rPr>
          <w:shd w:val="clear" w:color="auto" w:fill="FFFFFF"/>
        </w:rPr>
        <w:t> </w:t>
      </w:r>
      <w:r w:rsidR="00ED4F6E" w:rsidRPr="00920A41">
        <w:rPr>
          <w:shd w:val="clear" w:color="auto" w:fill="FFFFFF"/>
        </w:rPr>
        <w:t xml:space="preserve">anvāra Civillikumā ietverti pārmērīgu līgumsodu un procentu ierobežojumi </w:t>
      </w:r>
      <w:r w:rsidR="00ED4F6E" w:rsidRPr="00920A41">
        <w:t>(sk. Civillikuma 1716.</w:t>
      </w:r>
      <w:r w:rsidR="00DA6505" w:rsidRPr="00920A41">
        <w:t> </w:t>
      </w:r>
      <w:r w:rsidR="00ED4F6E" w:rsidRPr="00920A41">
        <w:t>panta trešo daļu, 1717.</w:t>
      </w:r>
      <w:r w:rsidR="00DA6505" w:rsidRPr="00920A41">
        <w:t> </w:t>
      </w:r>
      <w:r w:rsidR="00ED4F6E" w:rsidRPr="00920A41">
        <w:t>pantu, 1722.</w:t>
      </w:r>
      <w:r w:rsidR="00DA6505" w:rsidRPr="00920A41">
        <w:t> </w:t>
      </w:r>
      <w:r w:rsidR="00ED4F6E" w:rsidRPr="00920A41">
        <w:t>pantu, 1724.</w:t>
      </w:r>
      <w:r w:rsidR="00ED4F6E" w:rsidRPr="00920A41">
        <w:rPr>
          <w:vertAlign w:val="superscript"/>
        </w:rPr>
        <w:t>1</w:t>
      </w:r>
      <w:r w:rsidR="00DA6505" w:rsidRPr="00920A41">
        <w:rPr>
          <w:vertAlign w:val="superscript"/>
        </w:rPr>
        <w:t xml:space="preserve"> </w:t>
      </w:r>
      <w:r w:rsidR="00ED4F6E" w:rsidRPr="00920A41">
        <w:t>pantu, 1764.pantu)</w:t>
      </w:r>
      <w:r w:rsidR="00ED4F6E" w:rsidRPr="00920A41">
        <w:rPr>
          <w:shd w:val="clear" w:color="auto" w:fill="FFFFFF"/>
        </w:rPr>
        <w:t>, un līgumisko procentu un līgumsoda apmēra un samērīguma kontrole ir tiesas kompetencē.</w:t>
      </w:r>
    </w:p>
    <w:p w14:paraId="5790F435" w14:textId="70039BC1" w:rsidR="005A57BB" w:rsidRPr="00920A41" w:rsidRDefault="005A57BB" w:rsidP="00920A41">
      <w:pPr>
        <w:shd w:val="clear" w:color="auto" w:fill="FFFFFF"/>
        <w:spacing w:line="276" w:lineRule="auto"/>
        <w:ind w:firstLine="709"/>
        <w:jc w:val="both"/>
      </w:pPr>
      <w:r w:rsidRPr="00920A41">
        <w:t>[</w:t>
      </w:r>
      <w:r w:rsidR="002174C1" w:rsidRPr="00920A41">
        <w:t>10</w:t>
      </w:r>
      <w:r w:rsidRPr="00920A41">
        <w:t>.3.</w:t>
      </w:r>
      <w:r w:rsidR="005A76A6" w:rsidRPr="00920A41">
        <w:t>5</w:t>
      </w:r>
      <w:r w:rsidRPr="00920A41">
        <w:t xml:space="preserve">] </w:t>
      </w:r>
      <w:r w:rsidR="00ED4F6E" w:rsidRPr="00920A41">
        <w:t xml:space="preserve">Apkopojot sprieduma </w:t>
      </w:r>
      <w:r w:rsidR="00134A89" w:rsidRPr="00920A41">
        <w:t>10</w:t>
      </w:r>
      <w:r w:rsidR="00ED4F6E" w:rsidRPr="00920A41">
        <w:t>.3</w:t>
      </w:r>
      <w:r w:rsidR="00DA6505" w:rsidRPr="00920A41">
        <w:t> </w:t>
      </w:r>
      <w:r w:rsidR="00ED4F6E" w:rsidRPr="00920A41">
        <w:t xml:space="preserve">punktā norādīto, Senāts atzīst, ka </w:t>
      </w:r>
      <w:r w:rsidRPr="00920A41">
        <w:t>jautājums par nokavējuma procentu vai līgumsoda par maksājumu nokavējumu noteikšana ir dzīvokļu īpašnieku kopības kompetencē atbilstoši Dzīvokļa īpašuma likuma 16.</w:t>
      </w:r>
      <w:r w:rsidR="00DA6505" w:rsidRPr="00920A41">
        <w:t> </w:t>
      </w:r>
      <w:r w:rsidRPr="00920A41">
        <w:t>panta pirmajai daļai.</w:t>
      </w:r>
    </w:p>
    <w:p w14:paraId="27DAAC2C" w14:textId="447FD049" w:rsidR="00F3372E" w:rsidRPr="00920A41" w:rsidRDefault="00FB5732" w:rsidP="00920A41">
      <w:pPr>
        <w:shd w:val="clear" w:color="auto" w:fill="FFFFFF"/>
        <w:spacing w:line="276" w:lineRule="auto"/>
        <w:ind w:firstLine="709"/>
        <w:jc w:val="both"/>
      </w:pPr>
      <w:r w:rsidRPr="00920A41">
        <w:t>[</w:t>
      </w:r>
      <w:r w:rsidR="002174C1" w:rsidRPr="00920A41">
        <w:t>10</w:t>
      </w:r>
      <w:r w:rsidRPr="00920A41">
        <w:t>.</w:t>
      </w:r>
      <w:r w:rsidR="00F557BD" w:rsidRPr="00920A41">
        <w:t>4</w:t>
      </w:r>
      <w:r w:rsidRPr="00920A41">
        <w:t>]</w:t>
      </w:r>
      <w:r w:rsidR="00F3372E" w:rsidRPr="00920A41">
        <w:t xml:space="preserve"> Uz jautājumu par to, vai kopības kreditors </w:t>
      </w:r>
      <w:r w:rsidR="00BF2E0C" w:rsidRPr="00920A41">
        <w:t xml:space="preserve">(pārvaldnieks vai kopības patēriņam paredzēto komunālo pakalpojumu sniedzējs) </w:t>
      </w:r>
      <w:r w:rsidR="00F3372E" w:rsidRPr="00920A41">
        <w:t xml:space="preserve">ir tiesīgs līgumā ar kopību noteiktos nokavējuma procentus vai līgumsodu prasīt no dzīvokļa īpašnieka, Senāts atbild apstiprinoši. </w:t>
      </w:r>
    </w:p>
    <w:p w14:paraId="52DDBB79" w14:textId="2D292FB3" w:rsidR="00E146F3" w:rsidRPr="00920A41" w:rsidRDefault="00A32257" w:rsidP="00920A41">
      <w:pPr>
        <w:shd w:val="clear" w:color="auto" w:fill="FFFFFF"/>
        <w:spacing w:line="276" w:lineRule="auto"/>
        <w:ind w:firstLine="709"/>
        <w:jc w:val="both"/>
      </w:pPr>
      <w:r w:rsidRPr="00920A41">
        <w:t xml:space="preserve">[10.4.1] </w:t>
      </w:r>
      <w:r w:rsidR="00E146F3" w:rsidRPr="00920A41">
        <w:t>Atbilstoši</w:t>
      </w:r>
      <w:r w:rsidR="00F3372E" w:rsidRPr="00920A41">
        <w:t xml:space="preserve"> Dzīvokļa īpašuma likuma 16.</w:t>
      </w:r>
      <w:r w:rsidR="00DA6505" w:rsidRPr="00920A41">
        <w:t> </w:t>
      </w:r>
      <w:r w:rsidR="00F3372E" w:rsidRPr="00920A41">
        <w:t xml:space="preserve">panta trešajai daļai dzīvokļu īpašnieku kopības lēmumi ir saistoši ikvienam dzīvokļa īpašniekam. </w:t>
      </w:r>
      <w:r w:rsidR="007E2B20" w:rsidRPr="00920A41">
        <w:t>Dzīvokļa īpašuma likuma 10.panta pirmās daļas 8.</w:t>
      </w:r>
      <w:r w:rsidR="00DA6505" w:rsidRPr="00920A41">
        <w:t> </w:t>
      </w:r>
      <w:r w:rsidR="007E2B20" w:rsidRPr="00920A41">
        <w:t>punkt</w:t>
      </w:r>
      <w:r w:rsidR="00F3372E" w:rsidRPr="00920A41">
        <w:t>s noteic</w:t>
      </w:r>
      <w:r w:rsidR="007E2B20" w:rsidRPr="00920A41">
        <w:t xml:space="preserve"> dzīvokļa īpašnieka</w:t>
      </w:r>
      <w:r w:rsidR="00F3372E" w:rsidRPr="00920A41">
        <w:t xml:space="preserve"> </w:t>
      </w:r>
      <w:r w:rsidR="007E2B20" w:rsidRPr="00920A41">
        <w:t>pienākum</w:t>
      </w:r>
      <w:r w:rsidR="00F3372E" w:rsidRPr="00920A41">
        <w:t>u</w:t>
      </w:r>
      <w:r w:rsidR="007E2B20" w:rsidRPr="00920A41">
        <w:t xml:space="preserve"> pildīt dzīvokļu īpašnieku kopības </w:t>
      </w:r>
      <w:r w:rsidR="00F3372E" w:rsidRPr="00920A41">
        <w:t xml:space="preserve">pieņemtos </w:t>
      </w:r>
      <w:r w:rsidR="007E2B20" w:rsidRPr="00920A41">
        <w:t>lēmumus, bet 13.</w:t>
      </w:r>
      <w:r w:rsidR="00DA6505" w:rsidRPr="00920A41">
        <w:t> </w:t>
      </w:r>
      <w:r w:rsidR="007E2B20" w:rsidRPr="00920A41">
        <w:t>panta pirm</w:t>
      </w:r>
      <w:r w:rsidR="00F3372E" w:rsidRPr="00920A41">
        <w:t>ā</w:t>
      </w:r>
      <w:r w:rsidR="007E2B20" w:rsidRPr="00920A41">
        <w:t xml:space="preserve"> </w:t>
      </w:r>
      <w:r w:rsidR="00E146F3" w:rsidRPr="00920A41">
        <w:t xml:space="preserve">un otrā </w:t>
      </w:r>
      <w:r w:rsidR="007E2B20" w:rsidRPr="00920A41">
        <w:t>daļ</w:t>
      </w:r>
      <w:r w:rsidR="00F3372E" w:rsidRPr="00920A41">
        <w:t>a</w:t>
      </w:r>
      <w:r w:rsidR="007E2B20" w:rsidRPr="00920A41">
        <w:t xml:space="preserve"> –</w:t>
      </w:r>
      <w:r w:rsidR="00F3372E" w:rsidRPr="00920A41">
        <w:t xml:space="preserve"> </w:t>
      </w:r>
      <w:r w:rsidR="007E2B20" w:rsidRPr="00920A41">
        <w:t>atbilstoši viņa dzīvokļa īpašumā ietilpstoš</w:t>
      </w:r>
      <w:r w:rsidR="00F3372E" w:rsidRPr="00920A41">
        <w:t>ā</w:t>
      </w:r>
      <w:r w:rsidR="007E2B20" w:rsidRPr="00920A41">
        <w:t>s kopīpašuma domājamās daļas apmēram segt uz</w:t>
      </w:r>
      <w:r w:rsidR="00F3372E" w:rsidRPr="00920A41">
        <w:t xml:space="preserve"> </w:t>
      </w:r>
      <w:r w:rsidR="007E2B20" w:rsidRPr="00920A41">
        <w:t>dzīvokļu īpašnieku kopības lēmuma pamata noteiktos izdevumus dzīvojam</w:t>
      </w:r>
      <w:r w:rsidR="00E146F3" w:rsidRPr="00920A41">
        <w:t>ās</w:t>
      </w:r>
      <w:r w:rsidR="007E2B20" w:rsidRPr="00920A41">
        <w:t xml:space="preserve"> mājas</w:t>
      </w:r>
      <w:r w:rsidR="00F3372E" w:rsidRPr="00920A41">
        <w:t xml:space="preserve"> </w:t>
      </w:r>
      <w:r w:rsidR="007E2B20" w:rsidRPr="00920A41">
        <w:t>pārvaldīšanas darbību veikšanai</w:t>
      </w:r>
      <w:r w:rsidR="00E146F3" w:rsidRPr="00920A41">
        <w:t xml:space="preserve"> un pārvaldnieka atlīdzību.</w:t>
      </w:r>
    </w:p>
    <w:p w14:paraId="42BEC70D" w14:textId="40B728C5" w:rsidR="00DF569E" w:rsidRPr="00920A41" w:rsidRDefault="00DF569E" w:rsidP="00920A41">
      <w:pPr>
        <w:shd w:val="clear" w:color="auto" w:fill="FFFFFF"/>
        <w:spacing w:line="276" w:lineRule="auto"/>
        <w:ind w:firstLine="709"/>
        <w:jc w:val="both"/>
      </w:pPr>
      <w:r w:rsidRPr="00920A41">
        <w:t>Tātad dzīvokļu īpašnieku kopības lēmumi ir saistoši un ir jāpilda arī dzīvokļu īpašniekiem, kuri nav piedalījušies lēmumu pieņemšanā</w:t>
      </w:r>
      <w:r w:rsidR="007200C1" w:rsidRPr="00920A41">
        <w:t>, tostarp to pieņemšanas brīdī vēl nav bijuši kopības biedri,</w:t>
      </w:r>
      <w:r w:rsidRPr="00920A41">
        <w:t xml:space="preserve"> vai ir balsojuši pret to pieņemšanu.</w:t>
      </w:r>
    </w:p>
    <w:p w14:paraId="531A5CBE" w14:textId="08600E12" w:rsidR="00777EEF" w:rsidRPr="00920A41" w:rsidRDefault="00DF569E" w:rsidP="00920A41">
      <w:pPr>
        <w:shd w:val="clear" w:color="auto" w:fill="FFFFFF"/>
        <w:spacing w:line="276" w:lineRule="auto"/>
        <w:ind w:firstLine="709"/>
        <w:jc w:val="both"/>
      </w:pPr>
      <w:r w:rsidRPr="00920A41">
        <w:lastRenderedPageBreak/>
        <w:t>[10.4.2]</w:t>
      </w:r>
      <w:r w:rsidR="000C636C" w:rsidRPr="00920A41">
        <w:t xml:space="preserve"> </w:t>
      </w:r>
      <w:r w:rsidR="00AD0976" w:rsidRPr="00920A41">
        <w:t>Senāts jau agrāk norādījis, ka a</w:t>
      </w:r>
      <w:r w:rsidR="000C636C" w:rsidRPr="00920A41">
        <w:t>ttiecībā uz atbildību par dzīvokļu īpašnieku kopības saistībām pret trešajām personām ņemams vērā, ka, ievērojot dzīvokļu īpašnieku kopības kā personu apvienības līdzību ar civiltiesisku sabiedrību, katram dzīvokļa īpašniekam arī jāpiedalās kopībā ar savu ieguldījumu, tostarp lai nodrošinātu kopības saistību izpildi pret trešajām personām (sk. arī Dzīvojamo māju pārvaldīšanas likuma 10.</w:t>
      </w:r>
      <w:r w:rsidR="00DA6505" w:rsidRPr="00920A41">
        <w:t> </w:t>
      </w:r>
      <w:r w:rsidR="000C636C" w:rsidRPr="00920A41">
        <w:t>panta piekto daļu). Likumā noteiktos gadījumos dzīvokļu īpašnieki kā kopības biedri ir</w:t>
      </w:r>
      <w:r w:rsidR="00777EEF" w:rsidRPr="00920A41">
        <w:t xml:space="preserve"> </w:t>
      </w:r>
      <w:r w:rsidR="000C636C" w:rsidRPr="00920A41">
        <w:t>personiski (tieši) atbildīgi par kopības saistībām pret trešajām personām, un tām primāri jāceļ</w:t>
      </w:r>
      <w:r w:rsidR="00777EEF" w:rsidRPr="00920A41">
        <w:t xml:space="preserve"> </w:t>
      </w:r>
      <w:r w:rsidR="000C636C" w:rsidRPr="00920A41">
        <w:t>prasība pret personiski atbildīgo dzīvokļa īpašnieku, kura rīcības dēļ kopība nav izpildījusi savas</w:t>
      </w:r>
      <w:r w:rsidR="00777EEF" w:rsidRPr="00920A41">
        <w:t xml:space="preserve"> </w:t>
      </w:r>
      <w:r w:rsidR="000C636C" w:rsidRPr="00920A41">
        <w:t>saistības pret trešo personu</w:t>
      </w:r>
      <w:r w:rsidR="00777EEF" w:rsidRPr="00920A41">
        <w:t xml:space="preserve">. </w:t>
      </w:r>
      <w:r w:rsidR="00AD0976" w:rsidRPr="00920A41">
        <w:t xml:space="preserve">Proti, </w:t>
      </w:r>
      <w:r w:rsidR="00125357" w:rsidRPr="00920A41">
        <w:t>normatīvie akti tieši nosaka katra dzīvokļa</w:t>
      </w:r>
      <w:r w:rsidR="00AD0976" w:rsidRPr="00920A41">
        <w:t xml:space="preserve"> </w:t>
      </w:r>
      <w:r w:rsidR="00125357" w:rsidRPr="00920A41">
        <w:t>īpašnieka pienākumu segt pārvaldīšanas pakalpojuma izdevumus un maksāt atlīdzību par</w:t>
      </w:r>
      <w:r w:rsidR="00AD0976" w:rsidRPr="00920A41">
        <w:t xml:space="preserve"> </w:t>
      </w:r>
      <w:r w:rsidR="00125357" w:rsidRPr="00920A41">
        <w:t>pārvaldīšanu (Dzīvokļa īpašuma likuma 10.</w:t>
      </w:r>
      <w:r w:rsidR="00DA6505" w:rsidRPr="00920A41">
        <w:t> </w:t>
      </w:r>
      <w:r w:rsidR="00125357" w:rsidRPr="00920A41">
        <w:t>panta pirmās daļas 2.</w:t>
      </w:r>
      <w:r w:rsidR="00DA6505" w:rsidRPr="00920A41">
        <w:t> </w:t>
      </w:r>
      <w:r w:rsidR="00125357" w:rsidRPr="00920A41">
        <w:t>punkts</w:t>
      </w:r>
      <w:r w:rsidR="00134A89" w:rsidRPr="00920A41">
        <w:t>,</w:t>
      </w:r>
      <w:r w:rsidR="00AD0976" w:rsidRPr="00920A41">
        <w:t xml:space="preserve"> 13.</w:t>
      </w:r>
      <w:r w:rsidR="00DA6505" w:rsidRPr="00920A41">
        <w:t> </w:t>
      </w:r>
      <w:r w:rsidR="00AD0976" w:rsidRPr="00920A41">
        <w:t>panta pirmā, otrā daļa</w:t>
      </w:r>
      <w:r w:rsidR="00125357" w:rsidRPr="00920A41">
        <w:t>), proti,</w:t>
      </w:r>
      <w:r w:rsidR="00AD0976" w:rsidRPr="00920A41">
        <w:t xml:space="preserve"> </w:t>
      </w:r>
      <w:r w:rsidR="00125357" w:rsidRPr="00920A41">
        <w:t>nosaka dzīvokļa īpašnieka kā kopības biedra personisko atbildību par kopības saistībām, kas</w:t>
      </w:r>
      <w:r w:rsidR="00AD0976" w:rsidRPr="00920A41">
        <w:t xml:space="preserve"> </w:t>
      </w:r>
      <w:r w:rsidR="00125357" w:rsidRPr="00920A41">
        <w:t>radušās tā rīcības (pārvaldīšanas izdevumu nesegšanas) rezultātā.</w:t>
      </w:r>
      <w:r w:rsidR="00AD0976" w:rsidRPr="00920A41">
        <w:t xml:space="preserve"> </w:t>
      </w:r>
      <w:r w:rsidR="00125357" w:rsidRPr="00920A41">
        <w:t>Tas nozīmē, ka pārvaldniekam prasījums par iepriekšminēto nesamaksāto līdzekļu piedziņu primāri</w:t>
      </w:r>
      <w:r w:rsidR="00AD0976" w:rsidRPr="00920A41">
        <w:t xml:space="preserve"> </w:t>
      </w:r>
      <w:r w:rsidR="00125357" w:rsidRPr="00920A41">
        <w:t>jāvērš pret konkrēto parādnieku, nevis pret dzīvokļu īpašnieku kopību</w:t>
      </w:r>
      <w:r w:rsidR="00AD0976" w:rsidRPr="00920A41">
        <w:t xml:space="preserve"> </w:t>
      </w:r>
      <w:r w:rsidR="00777EEF" w:rsidRPr="00920A41">
        <w:t xml:space="preserve">(sk. </w:t>
      </w:r>
      <w:r w:rsidR="00777EEF" w:rsidRPr="00920A41">
        <w:rPr>
          <w:i/>
          <w:iCs/>
        </w:rPr>
        <w:t>Senāta paplašinātā sastāvā 2019.</w:t>
      </w:r>
      <w:r w:rsidR="00DA6505" w:rsidRPr="00920A41">
        <w:rPr>
          <w:i/>
          <w:iCs/>
        </w:rPr>
        <w:t> </w:t>
      </w:r>
      <w:r w:rsidR="00777EEF" w:rsidRPr="00920A41">
        <w:rPr>
          <w:i/>
          <w:iCs/>
        </w:rPr>
        <w:t>gada 12.</w:t>
      </w:r>
      <w:r w:rsidR="00DA6505" w:rsidRPr="00920A41">
        <w:rPr>
          <w:i/>
          <w:iCs/>
        </w:rPr>
        <w:t> </w:t>
      </w:r>
      <w:r w:rsidR="00777EEF" w:rsidRPr="00920A41">
        <w:rPr>
          <w:i/>
          <w:iCs/>
        </w:rPr>
        <w:t>decembra sprieduma lietā Nr. SKC</w:t>
      </w:r>
      <w:r w:rsidR="00777EEF" w:rsidRPr="00920A41">
        <w:rPr>
          <w:i/>
          <w:iCs/>
        </w:rPr>
        <w:noBreakHyphen/>
        <w:t>109/2019, ECLI:LV:AT:2019:1212.C31346614.3.S, 11.4.4.</w:t>
      </w:r>
      <w:r w:rsidR="00125357" w:rsidRPr="00920A41">
        <w:rPr>
          <w:i/>
          <w:iCs/>
        </w:rPr>
        <w:t>, 11.6.1.</w:t>
      </w:r>
      <w:r w:rsidR="00777EEF" w:rsidRPr="00920A41">
        <w:rPr>
          <w:i/>
          <w:iCs/>
        </w:rPr>
        <w:t>punkt</w:t>
      </w:r>
      <w:r w:rsidR="00125357" w:rsidRPr="00920A41">
        <w:rPr>
          <w:i/>
          <w:iCs/>
        </w:rPr>
        <w:t>u</w:t>
      </w:r>
      <w:r w:rsidR="00777EEF" w:rsidRPr="00920A41">
        <w:t>).</w:t>
      </w:r>
    </w:p>
    <w:p w14:paraId="23834FC5" w14:textId="5F6BE6E7" w:rsidR="00777EEF" w:rsidRPr="00920A41" w:rsidRDefault="005F50F1" w:rsidP="00920A41">
      <w:pPr>
        <w:shd w:val="clear" w:color="auto" w:fill="FFFFFF"/>
        <w:spacing w:line="276" w:lineRule="auto"/>
        <w:ind w:firstLine="709"/>
        <w:jc w:val="both"/>
        <w:rPr>
          <w:shd w:val="clear" w:color="auto" w:fill="FFFFFF"/>
        </w:rPr>
      </w:pPr>
      <w:r w:rsidRPr="00920A41">
        <w:rPr>
          <w:shd w:val="clear" w:color="auto" w:fill="FFFFFF"/>
        </w:rPr>
        <w:t xml:space="preserve">[10.4.3] </w:t>
      </w:r>
      <w:r w:rsidR="00777EEF" w:rsidRPr="00920A41">
        <w:rPr>
          <w:shd w:val="clear" w:color="auto" w:fill="FFFFFF"/>
        </w:rPr>
        <w:t>Minētais attiecas arī uz procentu un līgumsoda samaksas pienākumu, jo blakus prasījumi vēršami pret to pašu parādnieku, pret kuru galvenais prasījums.</w:t>
      </w:r>
    </w:p>
    <w:p w14:paraId="41D19ADE" w14:textId="4D793E91" w:rsidR="008A68C0" w:rsidRPr="00920A41" w:rsidRDefault="008A68C0" w:rsidP="00920A41">
      <w:pPr>
        <w:shd w:val="clear" w:color="auto" w:fill="FFFFFF"/>
        <w:spacing w:line="276" w:lineRule="auto"/>
        <w:ind w:firstLine="709"/>
        <w:jc w:val="both"/>
      </w:pPr>
      <w:r w:rsidRPr="00920A41">
        <w:rPr>
          <w:shd w:val="clear" w:color="auto" w:fill="FFFFFF"/>
        </w:rPr>
        <w:t xml:space="preserve">[10.4.4] Līdzīgi arī komunālo pakalpojumu sniedzēju blakus prasījumi saistībā ar komunālo </w:t>
      </w:r>
      <w:r w:rsidRPr="00920A41">
        <w:t xml:space="preserve">pakalpojumu, kas tiek patērēti dzīvokļu īpašnieku kopīgajām vajadzībām, maksas nokavējumu ir </w:t>
      </w:r>
      <w:r w:rsidRPr="00920A41">
        <w:rPr>
          <w:shd w:val="clear" w:color="auto" w:fill="FFFFFF"/>
        </w:rPr>
        <w:t xml:space="preserve">vēršami pret to pašu parādnieku, pret kuru tiek vērsts prasījums par pakalpojuma maksas piedziņu. Dzīvokļa īpašnieka pienākums segt izdevumus līgumisko nokavējuma procentu vai līgumsoda samaksai šādos gadījumos izriet no iepriekšminētā pienākuma ievērot kopības lēmumus un nodrošināt finansējumu tās saistību izpildei.  </w:t>
      </w:r>
    </w:p>
    <w:p w14:paraId="37FB2084" w14:textId="77777777" w:rsidR="00BF2E0C" w:rsidRPr="00920A41" w:rsidRDefault="00BF2E0C" w:rsidP="00920A41">
      <w:pPr>
        <w:shd w:val="clear" w:color="auto" w:fill="FFFFFF"/>
        <w:spacing w:line="276" w:lineRule="auto"/>
        <w:ind w:firstLine="709"/>
        <w:jc w:val="both"/>
      </w:pPr>
    </w:p>
    <w:p w14:paraId="265AE57C" w14:textId="23B37CDD" w:rsidR="00AC3AFD" w:rsidRPr="00920A41" w:rsidRDefault="00DC5C02" w:rsidP="00920A41">
      <w:pPr>
        <w:shd w:val="clear" w:color="auto" w:fill="FFFFFF"/>
        <w:spacing w:line="276" w:lineRule="auto"/>
        <w:ind w:firstLine="709"/>
        <w:jc w:val="both"/>
      </w:pPr>
      <w:r w:rsidRPr="00920A41">
        <w:t>[11]</w:t>
      </w:r>
      <w:r w:rsidR="00DA21EB" w:rsidRPr="00920A41">
        <w:t xml:space="preserve"> Attiecībā uz komunālo pakalpojumu izdevumiem, kas radušies saistībā ar šo pakalpojumu izmantošanu dzīvokļu īpašnieku individuālajam patēriņam (konkrētajā prasībā – </w:t>
      </w:r>
      <w:r w:rsidR="00AC3AFD" w:rsidRPr="00920A41">
        <w:t xml:space="preserve">sadzīves </w:t>
      </w:r>
      <w:r w:rsidR="00DA21EB" w:rsidRPr="00920A41">
        <w:t xml:space="preserve">atkritumu izvešana), </w:t>
      </w:r>
      <w:r w:rsidR="00AC3AFD" w:rsidRPr="00920A41">
        <w:t>jā</w:t>
      </w:r>
      <w:r w:rsidR="00DA21EB" w:rsidRPr="00920A41">
        <w:t>atbild uz jautājumu, vai dzīvokļ</w:t>
      </w:r>
      <w:r w:rsidR="00512A3E" w:rsidRPr="00920A41">
        <w:t>a</w:t>
      </w:r>
      <w:r w:rsidR="00DA21EB" w:rsidRPr="00920A41">
        <w:t xml:space="preserve"> īpašniekam ir pienākums maksāt komunālo pakalpojumu sniedzēj</w:t>
      </w:r>
      <w:r w:rsidR="00AC3AFD" w:rsidRPr="00920A41">
        <w:t>a</w:t>
      </w:r>
      <w:r w:rsidR="00DA21EB" w:rsidRPr="00920A41">
        <w:t>m nokavējuma procentus, kas pārsniedz likumiskos procentus, vai līgumsodu par individuālajam patēriņam izmantotā pakalpojuma maksas nokavējumu, ja šād</w:t>
      </w:r>
      <w:r w:rsidR="00AC3AFD" w:rsidRPr="00920A41">
        <w:t>s</w:t>
      </w:r>
      <w:r w:rsidR="00DA21EB" w:rsidRPr="00920A41">
        <w:t xml:space="preserve"> blakus noteikum</w:t>
      </w:r>
      <w:r w:rsidR="00AC3AFD" w:rsidRPr="00920A41">
        <w:t>s</w:t>
      </w:r>
      <w:r w:rsidR="00DA21EB" w:rsidRPr="00920A41">
        <w:t xml:space="preserve"> paredzēt</w:t>
      </w:r>
      <w:r w:rsidR="00AC3AFD" w:rsidRPr="00920A41">
        <w:t>s</w:t>
      </w:r>
      <w:r w:rsidR="00DA21EB" w:rsidRPr="00920A41">
        <w:t xml:space="preserve"> dzīvokļu īpašnieku kopības noslēgtaj</w:t>
      </w:r>
      <w:r w:rsidR="00AC3AFD" w:rsidRPr="00920A41">
        <w:t>ā</w:t>
      </w:r>
      <w:r w:rsidR="00DA21EB" w:rsidRPr="00920A41">
        <w:t xml:space="preserve"> līgum</w:t>
      </w:r>
      <w:r w:rsidR="00AC3AFD" w:rsidRPr="00920A41">
        <w:t>ā</w:t>
      </w:r>
      <w:r w:rsidR="00DA21EB" w:rsidRPr="00920A41">
        <w:t xml:space="preserve"> par komunālo pakalpojumu sniegšanu.</w:t>
      </w:r>
    </w:p>
    <w:p w14:paraId="0AF454EC" w14:textId="5B26A2E1" w:rsidR="004B604B" w:rsidRPr="00920A41" w:rsidRDefault="00DA21EB" w:rsidP="00920A41">
      <w:pPr>
        <w:shd w:val="clear" w:color="auto" w:fill="FFFFFF"/>
        <w:spacing w:line="276" w:lineRule="auto"/>
        <w:ind w:firstLine="709"/>
        <w:jc w:val="both"/>
      </w:pPr>
      <w:r w:rsidRPr="00920A41">
        <w:t>[1</w:t>
      </w:r>
      <w:r w:rsidR="00AC3AFD" w:rsidRPr="00920A41">
        <w:t>1</w:t>
      </w:r>
      <w:r w:rsidRPr="00920A41">
        <w:t>.1] Senāts</w:t>
      </w:r>
      <w:r w:rsidR="004B604B" w:rsidRPr="00920A41">
        <w:t xml:space="preserve"> iepriekš jau ir norādījis, ka neatkarīgi no tā, vai komunālais pakalpojums tiks izmantots dzīvokļa īpašnieka individuālajām vajadzībām vai dzīvojamās mājas dzīvokļu īpašnieku kopīgajām vajadzībām, dzīvokļu īpašnieku kopības kompetencē ir vienota komunālo pakalpojumu līguma noslēgšana (sk. </w:t>
      </w:r>
      <w:r w:rsidR="004B604B" w:rsidRPr="00920A41">
        <w:rPr>
          <w:i/>
          <w:iCs/>
        </w:rPr>
        <w:t>Senāta paplašinātā sastāvā 2021.</w:t>
      </w:r>
      <w:r w:rsidR="00DA6505" w:rsidRPr="00920A41">
        <w:rPr>
          <w:i/>
          <w:iCs/>
        </w:rPr>
        <w:t> </w:t>
      </w:r>
      <w:r w:rsidR="004B604B" w:rsidRPr="00920A41">
        <w:rPr>
          <w:i/>
          <w:iCs/>
        </w:rPr>
        <w:t>gada 22.</w:t>
      </w:r>
      <w:r w:rsidR="00DA6505" w:rsidRPr="00920A41">
        <w:t> </w:t>
      </w:r>
      <w:r w:rsidR="004B604B" w:rsidRPr="00920A41">
        <w:rPr>
          <w:i/>
          <w:iCs/>
        </w:rPr>
        <w:t>aprīļa sprieduma lietā Nr. SKC</w:t>
      </w:r>
      <w:r w:rsidR="004B604B" w:rsidRPr="00920A41">
        <w:rPr>
          <w:i/>
          <w:iCs/>
        </w:rPr>
        <w:noBreakHyphen/>
        <w:t>5/2021, ECLI:LV:AT:2021:0422.C17153914.12.S, 6.1.</w:t>
      </w:r>
      <w:r w:rsidR="00DA6505" w:rsidRPr="00920A41">
        <w:rPr>
          <w:i/>
          <w:iCs/>
        </w:rPr>
        <w:t> </w:t>
      </w:r>
      <w:r w:rsidR="004B604B" w:rsidRPr="00920A41">
        <w:rPr>
          <w:i/>
          <w:iCs/>
        </w:rPr>
        <w:t>punktu un 2021.</w:t>
      </w:r>
      <w:r w:rsidR="00DA6505" w:rsidRPr="00920A41">
        <w:rPr>
          <w:i/>
          <w:iCs/>
        </w:rPr>
        <w:t> </w:t>
      </w:r>
      <w:r w:rsidR="004B604B" w:rsidRPr="00920A41">
        <w:rPr>
          <w:i/>
          <w:iCs/>
        </w:rPr>
        <w:t>gada 8</w:t>
      </w:r>
      <w:r w:rsidR="00DA6505" w:rsidRPr="00920A41">
        <w:rPr>
          <w:i/>
          <w:iCs/>
        </w:rPr>
        <w:t> </w:t>
      </w:r>
      <w:r w:rsidR="004B604B" w:rsidRPr="00920A41">
        <w:rPr>
          <w:i/>
          <w:iCs/>
        </w:rPr>
        <w:t>.jūlija</w:t>
      </w:r>
      <w:r w:rsidR="004B604B" w:rsidRPr="00920A41">
        <w:t xml:space="preserve"> </w:t>
      </w:r>
      <w:r w:rsidR="004B604B" w:rsidRPr="00920A41">
        <w:rPr>
          <w:i/>
          <w:iCs/>
        </w:rPr>
        <w:t>sprieduma lietā Nr. SKC</w:t>
      </w:r>
      <w:r w:rsidR="004B604B" w:rsidRPr="00920A41">
        <w:rPr>
          <w:i/>
          <w:iCs/>
        </w:rPr>
        <w:noBreakHyphen/>
        <w:t xml:space="preserve">11/2021, </w:t>
      </w:r>
      <w:hyperlink r:id="rId12" w:history="1">
        <w:r w:rsidR="004B604B" w:rsidRPr="00920A41">
          <w:rPr>
            <w:rStyle w:val="Hyperlink"/>
            <w:i/>
            <w:iCs/>
            <w:color w:val="auto"/>
            <w:u w:val="none"/>
            <w:shd w:val="clear" w:color="auto" w:fill="FFFFFF"/>
          </w:rPr>
          <w:t>ECLI:LV:AT:2021:0708.C30604316.7.S</w:t>
        </w:r>
      </w:hyperlink>
      <w:r w:rsidR="004B604B" w:rsidRPr="00920A41">
        <w:rPr>
          <w:i/>
          <w:iCs/>
        </w:rPr>
        <w:t>, 9.2.</w:t>
      </w:r>
      <w:r w:rsidR="00DA6505" w:rsidRPr="00920A41">
        <w:rPr>
          <w:i/>
          <w:iCs/>
        </w:rPr>
        <w:t> </w:t>
      </w:r>
      <w:r w:rsidR="004B604B" w:rsidRPr="00920A41">
        <w:rPr>
          <w:i/>
          <w:iCs/>
        </w:rPr>
        <w:t>punktu</w:t>
      </w:r>
      <w:r w:rsidR="004B604B" w:rsidRPr="00920A41">
        <w:t>). Turklāt šāda vienota līguma slēgšana tieši noteikta Dzīvojamo māju pārvaldīšanas likuma 17.</w:t>
      </w:r>
      <w:r w:rsidR="004B604B" w:rsidRPr="00920A41">
        <w:rPr>
          <w:vertAlign w:val="superscript"/>
        </w:rPr>
        <w:t>2</w:t>
      </w:r>
      <w:r w:rsidR="00DA6505" w:rsidRPr="00920A41">
        <w:rPr>
          <w:vertAlign w:val="superscript"/>
        </w:rPr>
        <w:t> </w:t>
      </w:r>
      <w:r w:rsidR="004B604B" w:rsidRPr="00920A41">
        <w:t>pantā.</w:t>
      </w:r>
    </w:p>
    <w:p w14:paraId="5F16FCA0" w14:textId="74437DC8" w:rsidR="00A02BD0" w:rsidRPr="00920A41" w:rsidRDefault="00A02BD0" w:rsidP="00920A41">
      <w:pPr>
        <w:shd w:val="clear" w:color="auto" w:fill="FFFFFF"/>
        <w:spacing w:line="276" w:lineRule="auto"/>
        <w:ind w:firstLine="709"/>
        <w:jc w:val="both"/>
      </w:pPr>
      <w:r w:rsidRPr="00920A41">
        <w:t>Iztulkojot iepriekšminēto Dzīvojamo māju pārvaldīšanas likuma regulējumu kopsakarā ar Dzīvokļa īpašuma likuma 16.</w:t>
      </w:r>
      <w:r w:rsidR="00DA6505" w:rsidRPr="00920A41">
        <w:t> </w:t>
      </w:r>
      <w:r w:rsidRPr="00920A41">
        <w:t xml:space="preserve">panta pirmās daļas pirmo teikumu, secināms, </w:t>
      </w:r>
      <w:r w:rsidRPr="00920A41">
        <w:lastRenderedPageBreak/>
        <w:t xml:space="preserve">ka konkrētajā gadījumā likumdevējs ir paplašinājis dzīvokļu īpašnieku kopības kompetenci, paredzot, ka kopība komunālo pakalpojumu nodrošināšanas gadījumā pārstāv dzīvokļu īpašniekus arī attiecībā uz viņu individuālajām vajadzībām nepieciešamo komunālo pakalpojumu sarūpēšanu. </w:t>
      </w:r>
    </w:p>
    <w:p w14:paraId="0FE66EA8" w14:textId="414025DA" w:rsidR="00A02BD0" w:rsidRPr="00920A41" w:rsidRDefault="00A02BD0" w:rsidP="00920A41">
      <w:pPr>
        <w:shd w:val="clear" w:color="auto" w:fill="FFFFFF"/>
        <w:spacing w:line="276" w:lineRule="auto"/>
        <w:ind w:firstLine="709"/>
        <w:jc w:val="both"/>
      </w:pPr>
      <w:r w:rsidRPr="00920A41">
        <w:t>No minētās kopības kompetences izriet arī kopības tiesības atsevišķiem dzīvokļu īpašniekiem saistošā veidā uzņemties pienākumu maksāt nokavējuma procentus, kas pārsniedz likumā noteiktos, vai līgumsodu, jo, kā minēts iepriekš, likumdevējs ne vien nav ierobežojis kopības tiesības uzņemties šādas blakus saistības, bet arī pieļāvis to uzņemšanos (sk. šā sprieduma 10.3.2.punktu). Arī, raugoties no tiesību sistēmas viedokļa, nav pamata šādi ierobežot kopības kompetenci, jo nokavējuma procentu un līgumsoda klauzulu pielīgšana ir ierasta prakse civiltiesiskajā apgrozībā, bet aizsardzība pret nesamērīgiem nokavējuma procentiem vai līgumsodiem ir paredzēta likumā (sk. sprieduma 10.3.4.punktu).</w:t>
      </w:r>
    </w:p>
    <w:p w14:paraId="587DC9DF" w14:textId="40BD6C97" w:rsidR="003C149B" w:rsidRPr="00920A41" w:rsidRDefault="003C149B" w:rsidP="00920A41">
      <w:pPr>
        <w:shd w:val="clear" w:color="auto" w:fill="FFFFFF"/>
        <w:spacing w:line="276" w:lineRule="auto"/>
        <w:ind w:firstLine="709"/>
        <w:jc w:val="both"/>
      </w:pPr>
      <w:r w:rsidRPr="00920A41">
        <w:t>[11.</w:t>
      </w:r>
      <w:r w:rsidR="004B604B" w:rsidRPr="00920A41">
        <w:t>2</w:t>
      </w:r>
      <w:r w:rsidRPr="00920A41">
        <w:t xml:space="preserve">] </w:t>
      </w:r>
      <w:r w:rsidR="00512A3E" w:rsidRPr="00920A41">
        <w:t xml:space="preserve">Tādējādi atsevišķam </w:t>
      </w:r>
      <w:r w:rsidRPr="00920A41">
        <w:t>dzīvokļ</w:t>
      </w:r>
      <w:r w:rsidR="00512A3E" w:rsidRPr="00920A41">
        <w:t>a</w:t>
      </w:r>
      <w:r w:rsidRPr="00920A41">
        <w:t xml:space="preserve"> īpašniekam ir pienākums maksāt </w:t>
      </w:r>
      <w:r w:rsidR="00512A3E" w:rsidRPr="00920A41">
        <w:t>n</w:t>
      </w:r>
      <w:r w:rsidRPr="00920A41">
        <w:t xml:space="preserve">okavējuma procentus vai līgumsodu par </w:t>
      </w:r>
      <w:r w:rsidR="000426CD" w:rsidRPr="00920A41">
        <w:t>individuālajam patēriņam izmantotā komunālā pakalpojuma sa</w:t>
      </w:r>
      <w:r w:rsidR="00512A3E" w:rsidRPr="00920A41">
        <w:t>ma</w:t>
      </w:r>
      <w:r w:rsidRPr="00920A41">
        <w:t>ksas nokavējumu, ja šāds blakus noteikums paredzēts dzīvokļu īpašnieku kopības noslēgtajā līgumā ar komunāl</w:t>
      </w:r>
      <w:r w:rsidR="00512A3E" w:rsidRPr="00920A41">
        <w:t>ā</w:t>
      </w:r>
      <w:r w:rsidRPr="00920A41">
        <w:t xml:space="preserve"> pakalpojum</w:t>
      </w:r>
      <w:r w:rsidR="00512A3E" w:rsidRPr="00920A41">
        <w:t>a</w:t>
      </w:r>
      <w:r w:rsidRPr="00920A41">
        <w:t xml:space="preserve"> snie</w:t>
      </w:r>
      <w:r w:rsidR="00512A3E" w:rsidRPr="00920A41">
        <w:t>dzēju</w:t>
      </w:r>
      <w:r w:rsidRPr="00920A41">
        <w:t>.</w:t>
      </w:r>
    </w:p>
    <w:p w14:paraId="3F60258F" w14:textId="77777777" w:rsidR="003C149B" w:rsidRPr="00920A41" w:rsidRDefault="003C149B" w:rsidP="00920A41">
      <w:pPr>
        <w:shd w:val="clear" w:color="auto" w:fill="FFFFFF"/>
        <w:spacing w:line="276" w:lineRule="auto"/>
        <w:ind w:firstLine="709"/>
        <w:jc w:val="both"/>
        <w:rPr>
          <w:shd w:val="clear" w:color="auto" w:fill="FFFFFF"/>
        </w:rPr>
      </w:pPr>
    </w:p>
    <w:p w14:paraId="5DC7B514" w14:textId="25FD55E1" w:rsidR="009F4C41" w:rsidRPr="00920A41" w:rsidRDefault="009F4C41" w:rsidP="00920A41">
      <w:pPr>
        <w:shd w:val="clear" w:color="auto" w:fill="FFFFFF"/>
        <w:spacing w:line="276" w:lineRule="auto"/>
        <w:ind w:firstLine="709"/>
        <w:jc w:val="both"/>
        <w:rPr>
          <w:shd w:val="clear" w:color="auto" w:fill="FFFFFF"/>
        </w:rPr>
      </w:pPr>
      <w:r w:rsidRPr="00920A41">
        <w:rPr>
          <w:shd w:val="clear" w:color="auto" w:fill="FFFFFF"/>
        </w:rPr>
        <w:t xml:space="preserve">[12] Visbeidzot attiecībā uz </w:t>
      </w:r>
      <w:r w:rsidRPr="00920A41">
        <w:t>maksājumiem kopības uzkrājumu fondā jāatbild uz jautājumu, vai dzīvokļu īpašnieku kopība ir tiesīga noteikt tās biedriem pienākumu maksāt nokavējuma procentus, kas pārsniedz likumiskos procentus, vai līgumsodu par dzīvokļa īpašnieka saistību pret kopību neizpildīšanu īstajā laikā.</w:t>
      </w:r>
    </w:p>
    <w:p w14:paraId="12BFEA0A" w14:textId="26F255AC" w:rsidR="00ED5325" w:rsidRPr="00920A41" w:rsidRDefault="00ED5325" w:rsidP="00920A41">
      <w:pPr>
        <w:shd w:val="clear" w:color="auto" w:fill="FFFFFF"/>
        <w:spacing w:line="276" w:lineRule="auto"/>
        <w:ind w:firstLine="709"/>
        <w:jc w:val="both"/>
      </w:pPr>
      <w:r w:rsidRPr="00920A41">
        <w:t>[12.1] Senāts norāda, ka sprieduma 10.punktā izklāstītie motīvi, kāpēc kopībai ir kompetence lemt par līgumiskajiem procentiem un līgumsodu maksājumu nokavējuma gadījumā, ir attiecināmi arī uz kopības un tās biedru savstarpējām attiecībām, jo maksājumu kavējumi uzkrājum</w:t>
      </w:r>
      <w:r w:rsidR="00AF33BF" w:rsidRPr="00920A41">
        <w:t>u</w:t>
      </w:r>
      <w:r w:rsidRPr="00920A41">
        <w:t xml:space="preserve"> fondā (tāpat kā citu maksājumu, kas dzīvokļu īpašniekiem ir pret kopību, kavējumi) atstāj ietekmi uz daudzdzīvokļu dzīvojamās mājas pienācīgas pārvaldīšanas nodrošināšanu. </w:t>
      </w:r>
    </w:p>
    <w:p w14:paraId="7C5EAC9B" w14:textId="3972CB95" w:rsidR="00D77B3E" w:rsidRPr="00920A41" w:rsidRDefault="00ED5325" w:rsidP="00920A41">
      <w:pPr>
        <w:shd w:val="clear" w:color="auto" w:fill="FFFFFF"/>
        <w:spacing w:line="276" w:lineRule="auto"/>
        <w:ind w:firstLine="709"/>
        <w:jc w:val="both"/>
        <w:rPr>
          <w:shd w:val="clear" w:color="auto" w:fill="FFFFFF"/>
        </w:rPr>
      </w:pPr>
      <w:r w:rsidRPr="00920A41">
        <w:rPr>
          <w:shd w:val="clear" w:color="auto" w:fill="FFFFFF"/>
        </w:rPr>
        <w:t>[1</w:t>
      </w:r>
      <w:r w:rsidR="00FF5435" w:rsidRPr="00920A41">
        <w:rPr>
          <w:shd w:val="clear" w:color="auto" w:fill="FFFFFF"/>
        </w:rPr>
        <w:t>2</w:t>
      </w:r>
      <w:r w:rsidRPr="00920A41">
        <w:rPr>
          <w:shd w:val="clear" w:color="auto" w:fill="FFFFFF"/>
        </w:rPr>
        <w:t xml:space="preserve">.2] </w:t>
      </w:r>
      <w:r w:rsidR="00D77B3E" w:rsidRPr="00920A41">
        <w:rPr>
          <w:shd w:val="clear" w:color="auto" w:fill="FFFFFF"/>
        </w:rPr>
        <w:t>Dzīvokļa īpašuma likuma 13.</w:t>
      </w:r>
      <w:r w:rsidR="00DA6505" w:rsidRPr="00920A41">
        <w:rPr>
          <w:shd w:val="clear" w:color="auto" w:fill="FFFFFF"/>
        </w:rPr>
        <w:t> </w:t>
      </w:r>
      <w:r w:rsidR="00D77B3E" w:rsidRPr="00920A41">
        <w:rPr>
          <w:shd w:val="clear" w:color="auto" w:fill="FFFFFF"/>
        </w:rPr>
        <w:t xml:space="preserve">panta </w:t>
      </w:r>
      <w:r w:rsidR="004F713B" w:rsidRPr="00920A41">
        <w:t>2.</w:t>
      </w:r>
      <w:r w:rsidR="004F713B" w:rsidRPr="00920A41">
        <w:rPr>
          <w:vertAlign w:val="superscript"/>
        </w:rPr>
        <w:t>1</w:t>
      </w:r>
      <w:r w:rsidR="00DA6505" w:rsidRPr="00920A41">
        <w:rPr>
          <w:vertAlign w:val="superscript"/>
        </w:rPr>
        <w:t> </w:t>
      </w:r>
      <w:r w:rsidR="004F713B" w:rsidRPr="00920A41">
        <w:t xml:space="preserve">daļa </w:t>
      </w:r>
      <w:r w:rsidR="00D77B3E" w:rsidRPr="00920A41">
        <w:rPr>
          <w:shd w:val="clear" w:color="auto" w:fill="FFFFFF"/>
        </w:rPr>
        <w:t>noteic, ka dzīvokļa īpašnieks atbilstoši viņa dzīvokļa īpašumā ietilpstošās kopīpašuma domājamās daļas apmēram veic uz dzīvokļu īpašnieku kopības lēmuma pamata noteiktos naudas maksājumus uzkrājumu fondā šā panta pirmajā un otrajā daļā paredzēto dzīvojamās mājas pārvaldīšanas darbību veikšanai.</w:t>
      </w:r>
    </w:p>
    <w:p w14:paraId="4BBD2975" w14:textId="2F81E859" w:rsidR="00283190" w:rsidRPr="00920A41" w:rsidRDefault="00D77B3E" w:rsidP="00920A41">
      <w:pPr>
        <w:shd w:val="clear" w:color="auto" w:fill="FFFFFF"/>
        <w:spacing w:line="276" w:lineRule="auto"/>
        <w:ind w:firstLine="709"/>
        <w:jc w:val="both"/>
      </w:pPr>
      <w:r w:rsidRPr="00920A41">
        <w:t>[1</w:t>
      </w:r>
      <w:r w:rsidR="00FF5435" w:rsidRPr="00920A41">
        <w:t>2</w:t>
      </w:r>
      <w:r w:rsidRPr="00920A41">
        <w:t xml:space="preserve">.3] Tādējādi atsevišķam dzīvokļa īpašniekam ir pienākums maksāt līdzekļus uzkrājumu fondā un līdz ar to arī nokavējuma procentus vai līgumsodu par šāda maksājuma nokavējumu, ja kopība tā nolēmusi. </w:t>
      </w:r>
    </w:p>
    <w:p w14:paraId="059DAB3E" w14:textId="77777777" w:rsidR="00BF4CB9" w:rsidRPr="00920A41" w:rsidRDefault="00BF4CB9" w:rsidP="00920A41">
      <w:pPr>
        <w:shd w:val="clear" w:color="auto" w:fill="FFFFFF"/>
        <w:spacing w:line="276" w:lineRule="auto"/>
        <w:ind w:firstLine="709"/>
        <w:jc w:val="both"/>
      </w:pPr>
    </w:p>
    <w:p w14:paraId="28D67BFC" w14:textId="77777777" w:rsidR="009220E6" w:rsidRPr="00920A41" w:rsidRDefault="00DC5C02" w:rsidP="00920A41">
      <w:pPr>
        <w:shd w:val="clear" w:color="auto" w:fill="FFFFFF"/>
        <w:spacing w:line="276" w:lineRule="auto"/>
        <w:ind w:firstLine="709"/>
        <w:jc w:val="both"/>
      </w:pPr>
      <w:r w:rsidRPr="00920A41">
        <w:t>[1</w:t>
      </w:r>
      <w:r w:rsidR="00FF5435" w:rsidRPr="00920A41">
        <w:t>3</w:t>
      </w:r>
      <w:r w:rsidRPr="00920A41">
        <w:t>]</w:t>
      </w:r>
      <w:r w:rsidR="00FF5435" w:rsidRPr="00920A41">
        <w:t xml:space="preserve"> Apkopojot sprieduma 9.–12.punktā norādīto, Senāts atzīst, ka dzīvokļu īpašnieku kopība ir tiesīga ar lēmumu noteikt un līgumā ar pārvaldnieci pielīgt, ka maksājuma nokavējuma gadījumā dzīvokļa īpašniekam ir jāmaksā arī nokavējuma procenti, kas pārsniedz likumiskos procentus, vai līgumsods.</w:t>
      </w:r>
      <w:r w:rsidR="00434238" w:rsidRPr="00920A41">
        <w:t xml:space="preserve"> </w:t>
      </w:r>
    </w:p>
    <w:p w14:paraId="05C6CC98" w14:textId="374292D3" w:rsidR="00FF5435" w:rsidRPr="00920A41" w:rsidRDefault="00434238" w:rsidP="00920A41">
      <w:pPr>
        <w:shd w:val="clear" w:color="auto" w:fill="FFFFFF"/>
        <w:spacing w:line="276" w:lineRule="auto"/>
        <w:ind w:firstLine="709"/>
        <w:jc w:val="both"/>
      </w:pPr>
      <w:r w:rsidRPr="00920A41">
        <w:t xml:space="preserve">Tādējādi apgabaltiesa biedrības </w:t>
      </w:r>
      <w:r w:rsidR="009D6AF7" w:rsidRPr="00920A41">
        <w:t xml:space="preserve">[firma] </w:t>
      </w:r>
      <w:r w:rsidRPr="00920A41">
        <w:t xml:space="preserve">prasījumu par līgumisko nokavējuma procentu piedziņu no dzīvokļa īpašnieces </w:t>
      </w:r>
      <w:r w:rsidR="00411666" w:rsidRPr="00920A41">
        <w:t xml:space="preserve">[pers. A] </w:t>
      </w:r>
      <w:r w:rsidRPr="00920A41">
        <w:t>noraidījusi nepamatoti.</w:t>
      </w:r>
    </w:p>
    <w:p w14:paraId="1B568BD4" w14:textId="36A3A1C9" w:rsidR="00BF4CB9" w:rsidRPr="00920A41" w:rsidRDefault="00BF4CB9" w:rsidP="00920A41">
      <w:pPr>
        <w:shd w:val="clear" w:color="auto" w:fill="FFFFFF"/>
        <w:spacing w:line="276" w:lineRule="auto"/>
        <w:ind w:firstLine="709"/>
        <w:jc w:val="both"/>
      </w:pPr>
    </w:p>
    <w:p w14:paraId="2EE61818" w14:textId="3EEA76D6" w:rsidR="00CF6B09" w:rsidRPr="00920A41" w:rsidRDefault="00CF6B09" w:rsidP="00920A41">
      <w:pPr>
        <w:pBdr>
          <w:top w:val="nil"/>
          <w:left w:val="nil"/>
          <w:bottom w:val="nil"/>
          <w:right w:val="nil"/>
          <w:between w:val="nil"/>
        </w:pBdr>
        <w:spacing w:line="276" w:lineRule="auto"/>
        <w:ind w:firstLine="720"/>
        <w:jc w:val="both"/>
      </w:pPr>
      <w:r w:rsidRPr="00920A41">
        <w:t>[1</w:t>
      </w:r>
      <w:r w:rsidR="00FF5435" w:rsidRPr="00920A41">
        <w:t>4</w:t>
      </w:r>
      <w:r w:rsidRPr="00920A41">
        <w:t xml:space="preserve">] Senāta ieskatā iepriekš izklāstīto argumentu kopums ļauj secināt, ka konstatētie trūkumi materiālo tiesību normu iztulkošanā un piemērošanā un procesuālie </w:t>
      </w:r>
      <w:r w:rsidRPr="00920A41">
        <w:lastRenderedPageBreak/>
        <w:t>pārkāpumi lietai nozīmīgo apstākļu noskaidrošanā</w:t>
      </w:r>
      <w:r w:rsidR="00DC5C02" w:rsidRPr="00920A41">
        <w:t xml:space="preserve"> </w:t>
      </w:r>
      <w:r w:rsidRPr="00920A41">
        <w:t>un spriedumā izdarīto secinājumu pamatošanā vērtējami kā tādi, kas noveda pie lietas nepareizas izspriešanas. Tas ir pamats sprieduma atcelšanai.</w:t>
      </w:r>
    </w:p>
    <w:p w14:paraId="4C3714E7" w14:textId="77777777" w:rsidR="00CF6B09" w:rsidRPr="00920A41" w:rsidRDefault="00CF6B09" w:rsidP="00920A41">
      <w:pPr>
        <w:shd w:val="clear" w:color="auto" w:fill="FFFFFF"/>
        <w:spacing w:line="276" w:lineRule="auto"/>
        <w:jc w:val="both"/>
        <w:rPr>
          <w:shd w:val="clear" w:color="auto" w:fill="FFFFFF"/>
        </w:rPr>
      </w:pPr>
    </w:p>
    <w:p w14:paraId="449BCEF2" w14:textId="723EE216" w:rsidR="00DE7068" w:rsidRPr="00920A41" w:rsidRDefault="00DE7068" w:rsidP="00920A41">
      <w:pPr>
        <w:shd w:val="clear" w:color="auto" w:fill="FFFFFF"/>
        <w:spacing w:line="276" w:lineRule="auto"/>
        <w:ind w:firstLine="709"/>
        <w:jc w:val="both"/>
      </w:pPr>
      <w:r w:rsidRPr="00920A41">
        <w:t>[1</w:t>
      </w:r>
      <w:r w:rsidR="00FF5435" w:rsidRPr="00920A41">
        <w:t>5</w:t>
      </w:r>
      <w:r w:rsidRPr="00920A41">
        <w:t xml:space="preserve">] Atceļot spriedumu, saskaņā ar Civilprocesa likuma 458.panta otro daļu </w:t>
      </w:r>
      <w:r w:rsidR="00DD129E" w:rsidRPr="00920A41">
        <w:t xml:space="preserve">biedrībai </w:t>
      </w:r>
      <w:r w:rsidR="009D6AF7" w:rsidRPr="00920A41">
        <w:t>[firma]</w:t>
      </w:r>
      <w:r w:rsidR="00DD129E" w:rsidRPr="00920A41">
        <w:t xml:space="preserve"> </w:t>
      </w:r>
      <w:r w:rsidRPr="00920A41">
        <w:t>atmaksājama drošības nauda 300 </w:t>
      </w:r>
      <w:r w:rsidRPr="00920A41">
        <w:rPr>
          <w:i/>
        </w:rPr>
        <w:t>euro</w:t>
      </w:r>
      <w:r w:rsidRPr="00920A41">
        <w:t>.</w:t>
      </w:r>
    </w:p>
    <w:p w14:paraId="721D414C" w14:textId="77777777" w:rsidR="002518C3" w:rsidRDefault="002518C3" w:rsidP="00920A41">
      <w:pPr>
        <w:shd w:val="clear" w:color="auto" w:fill="FFFFFF"/>
        <w:spacing w:line="276" w:lineRule="auto"/>
        <w:jc w:val="center"/>
        <w:rPr>
          <w:b/>
        </w:rPr>
      </w:pPr>
    </w:p>
    <w:p w14:paraId="3F3F19A4" w14:textId="14ADFF06" w:rsidR="00746ABE" w:rsidRPr="00920A41" w:rsidRDefault="00BF43AD" w:rsidP="00920A41">
      <w:pPr>
        <w:shd w:val="clear" w:color="auto" w:fill="FFFFFF"/>
        <w:spacing w:line="276" w:lineRule="auto"/>
        <w:jc w:val="center"/>
        <w:rPr>
          <w:b/>
        </w:rPr>
      </w:pPr>
      <w:r w:rsidRPr="00920A41">
        <w:rPr>
          <w:b/>
        </w:rPr>
        <w:t>Rezolutīvā daļa</w:t>
      </w:r>
    </w:p>
    <w:p w14:paraId="0EB36E0E" w14:textId="77777777" w:rsidR="005A4BBA" w:rsidRPr="00920A41" w:rsidRDefault="005A4BBA" w:rsidP="00920A41">
      <w:pPr>
        <w:shd w:val="clear" w:color="auto" w:fill="FFFFFF"/>
        <w:spacing w:line="276" w:lineRule="auto"/>
        <w:jc w:val="center"/>
        <w:rPr>
          <w:b/>
        </w:rPr>
      </w:pPr>
    </w:p>
    <w:p w14:paraId="13C64389" w14:textId="03F8F6A3" w:rsidR="005A4BBA" w:rsidRPr="00920A41" w:rsidRDefault="00927262" w:rsidP="00920A41">
      <w:pPr>
        <w:spacing w:line="276" w:lineRule="auto"/>
        <w:ind w:firstLine="709"/>
        <w:jc w:val="both"/>
      </w:pPr>
      <w:r w:rsidRPr="00920A41">
        <w:t>Ņemot vērā minēto un p</w:t>
      </w:r>
      <w:r w:rsidR="00BF43AD" w:rsidRPr="00920A41">
        <w:t xml:space="preserve">amatojoties uz Civilprocesa likuma 474.panta </w:t>
      </w:r>
      <w:r w:rsidR="000E0549" w:rsidRPr="00920A41">
        <w:t>2</w:t>
      </w:r>
      <w:r w:rsidR="00BF43AD" w:rsidRPr="00920A41">
        <w:t>.punktu un 475.</w:t>
      </w:r>
      <w:r w:rsidR="00DA6505" w:rsidRPr="00920A41">
        <w:t> </w:t>
      </w:r>
      <w:r w:rsidR="00BF43AD" w:rsidRPr="00920A41">
        <w:t>pantu, Senāts</w:t>
      </w:r>
    </w:p>
    <w:p w14:paraId="1A96B914" w14:textId="77777777" w:rsidR="006C7315" w:rsidRPr="00920A41" w:rsidRDefault="006C7315" w:rsidP="00920A41">
      <w:pPr>
        <w:spacing w:line="276" w:lineRule="auto"/>
        <w:ind w:firstLine="709"/>
        <w:jc w:val="both"/>
      </w:pPr>
    </w:p>
    <w:p w14:paraId="67BE38C1" w14:textId="481D586F" w:rsidR="00746ABE" w:rsidRPr="00920A41" w:rsidRDefault="005A4BBA" w:rsidP="00920A41">
      <w:pPr>
        <w:spacing w:line="276" w:lineRule="auto"/>
        <w:jc w:val="center"/>
        <w:rPr>
          <w:b/>
        </w:rPr>
      </w:pPr>
      <w:r w:rsidRPr="00920A41">
        <w:rPr>
          <w:b/>
        </w:rPr>
        <w:t>n</w:t>
      </w:r>
      <w:r w:rsidR="00BF43AD" w:rsidRPr="00920A41">
        <w:rPr>
          <w:b/>
        </w:rPr>
        <w:t>osprieda</w:t>
      </w:r>
    </w:p>
    <w:p w14:paraId="39D51631" w14:textId="77777777" w:rsidR="005A4BBA" w:rsidRPr="00920A41" w:rsidRDefault="005A4BBA" w:rsidP="00920A41">
      <w:pPr>
        <w:spacing w:line="276" w:lineRule="auto"/>
        <w:jc w:val="center"/>
        <w:rPr>
          <w:b/>
        </w:rPr>
      </w:pPr>
    </w:p>
    <w:p w14:paraId="05FAC2CB" w14:textId="71BD0F7C" w:rsidR="000E0549" w:rsidRPr="00920A41" w:rsidRDefault="000E0549" w:rsidP="00920A41">
      <w:pPr>
        <w:shd w:val="clear" w:color="auto" w:fill="FFFFFF"/>
        <w:spacing w:line="276" w:lineRule="auto"/>
        <w:ind w:firstLine="709"/>
        <w:jc w:val="both"/>
      </w:pPr>
      <w:r w:rsidRPr="00920A41">
        <w:t xml:space="preserve">atcelt </w:t>
      </w:r>
      <w:r w:rsidR="00DD129E" w:rsidRPr="00920A41">
        <w:t>Latgal</w:t>
      </w:r>
      <w:r w:rsidRPr="00920A41">
        <w:t>es apgabaltiesas 202</w:t>
      </w:r>
      <w:r w:rsidR="00DD129E" w:rsidRPr="00920A41">
        <w:t>1</w:t>
      </w:r>
      <w:r w:rsidRPr="00920A41">
        <w:t>.</w:t>
      </w:r>
      <w:r w:rsidR="00DA6505" w:rsidRPr="00920A41">
        <w:t> </w:t>
      </w:r>
      <w:r w:rsidRPr="00920A41">
        <w:t>gada 31.</w:t>
      </w:r>
      <w:r w:rsidR="00DA6505" w:rsidRPr="00920A41">
        <w:t> </w:t>
      </w:r>
      <w:r w:rsidRPr="00920A41">
        <w:t>ma</w:t>
      </w:r>
      <w:r w:rsidR="00DD129E" w:rsidRPr="00920A41">
        <w:t>ij</w:t>
      </w:r>
      <w:r w:rsidRPr="00920A41">
        <w:t xml:space="preserve">a spriedumu un nodot lietu jaunai izskatīšanai </w:t>
      </w:r>
      <w:r w:rsidR="00DD129E" w:rsidRPr="00920A41">
        <w:t>Latga</w:t>
      </w:r>
      <w:r w:rsidRPr="00920A41">
        <w:t>les apgabalties</w:t>
      </w:r>
      <w:r w:rsidR="006C7315" w:rsidRPr="00920A41">
        <w:t>ai</w:t>
      </w:r>
      <w:r w:rsidRPr="00920A41">
        <w:t>;</w:t>
      </w:r>
    </w:p>
    <w:p w14:paraId="000FAC68" w14:textId="73E3DD96" w:rsidR="000E0549" w:rsidRPr="00920A41" w:rsidRDefault="000E0549" w:rsidP="00920A41">
      <w:pPr>
        <w:shd w:val="clear" w:color="auto" w:fill="FFFFFF"/>
        <w:spacing w:line="276" w:lineRule="auto"/>
        <w:ind w:firstLine="709"/>
        <w:jc w:val="both"/>
      </w:pPr>
      <w:r w:rsidRPr="00920A41">
        <w:t xml:space="preserve">atmaksāt </w:t>
      </w:r>
      <w:r w:rsidR="00DD129E" w:rsidRPr="00920A41">
        <w:t xml:space="preserve">biedrībai </w:t>
      </w:r>
      <w:r w:rsidR="009D6AF7" w:rsidRPr="00920A41">
        <w:t xml:space="preserve">[firma] </w:t>
      </w:r>
      <w:r w:rsidRPr="00920A41">
        <w:t xml:space="preserve">drošības naudu 300 </w:t>
      </w:r>
      <w:r w:rsidRPr="00920A41">
        <w:rPr>
          <w:i/>
          <w:iCs/>
        </w:rPr>
        <w:t>euro</w:t>
      </w:r>
      <w:r w:rsidRPr="00920A41">
        <w:t xml:space="preserve"> (trīs simti </w:t>
      </w:r>
      <w:r w:rsidRPr="00920A41">
        <w:rPr>
          <w:i/>
          <w:iCs/>
        </w:rPr>
        <w:t>euro</w:t>
      </w:r>
      <w:r w:rsidRPr="00920A41">
        <w:t>).</w:t>
      </w:r>
    </w:p>
    <w:p w14:paraId="6820A9C2" w14:textId="77777777" w:rsidR="00E47871" w:rsidRPr="00920A41" w:rsidRDefault="00E47871" w:rsidP="00920A41">
      <w:pPr>
        <w:shd w:val="clear" w:color="auto" w:fill="FFFFFF"/>
        <w:spacing w:line="276" w:lineRule="auto"/>
        <w:jc w:val="both"/>
      </w:pPr>
    </w:p>
    <w:p w14:paraId="41B3F7D0" w14:textId="1A9C292A" w:rsidR="00836761" w:rsidRPr="00920A41" w:rsidRDefault="00BF43AD" w:rsidP="00920A41">
      <w:pPr>
        <w:spacing w:line="276" w:lineRule="auto"/>
        <w:ind w:firstLine="709"/>
        <w:jc w:val="both"/>
      </w:pPr>
      <w:r w:rsidRPr="00920A41">
        <w:t>Spriedums nav pārsūdzams.</w:t>
      </w:r>
    </w:p>
    <w:sectPr w:rsidR="00836761" w:rsidRPr="00920A41" w:rsidSect="002518C3">
      <w:footerReference w:type="default" r:id="rId13"/>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DE7F" w14:textId="77777777" w:rsidR="00E022E8" w:rsidRDefault="00E022E8">
      <w:r>
        <w:separator/>
      </w:r>
    </w:p>
  </w:endnote>
  <w:endnote w:type="continuationSeparator" w:id="0">
    <w:p w14:paraId="02189CF4" w14:textId="77777777" w:rsidR="00E022E8" w:rsidRDefault="00E0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68A0" w14:textId="77777777" w:rsidR="00286783" w:rsidRDefault="00000000" w:rsidP="00286783">
    <w:pPr>
      <w:pStyle w:val="Footer"/>
      <w:jc w:val="center"/>
    </w:pPr>
    <w:sdt>
      <w:sdtPr>
        <w:id w:val="1728636285"/>
        <w:docPartObj>
          <w:docPartGallery w:val="Page Numbers (Top of Page)"/>
          <w:docPartUnique/>
        </w:docPartObj>
      </w:sdtPr>
      <w:sdtContent>
        <w:r w:rsidR="00286783" w:rsidRPr="006E59F0">
          <w:rPr>
            <w:bCs/>
            <w:sz w:val="20"/>
            <w:szCs w:val="20"/>
          </w:rPr>
          <w:fldChar w:fldCharType="begin"/>
        </w:r>
        <w:r w:rsidR="00286783" w:rsidRPr="006E59F0">
          <w:rPr>
            <w:bCs/>
            <w:sz w:val="20"/>
            <w:szCs w:val="20"/>
          </w:rPr>
          <w:instrText xml:space="preserve"> PAGE </w:instrText>
        </w:r>
        <w:r w:rsidR="00286783" w:rsidRPr="006E59F0">
          <w:rPr>
            <w:bCs/>
            <w:sz w:val="20"/>
            <w:szCs w:val="20"/>
          </w:rPr>
          <w:fldChar w:fldCharType="separate"/>
        </w:r>
        <w:r w:rsidR="00286783">
          <w:rPr>
            <w:bCs/>
            <w:sz w:val="20"/>
            <w:szCs w:val="20"/>
          </w:rPr>
          <w:t>1</w:t>
        </w:r>
        <w:r w:rsidR="00286783" w:rsidRPr="006E59F0">
          <w:rPr>
            <w:bCs/>
            <w:sz w:val="20"/>
            <w:szCs w:val="20"/>
          </w:rPr>
          <w:fldChar w:fldCharType="end"/>
        </w:r>
        <w:r w:rsidR="00286783" w:rsidRPr="006E59F0">
          <w:rPr>
            <w:sz w:val="20"/>
            <w:szCs w:val="20"/>
          </w:rPr>
          <w:t xml:space="preserve"> no </w:t>
        </w:r>
        <w:r w:rsidR="00286783" w:rsidRPr="006E59F0">
          <w:rPr>
            <w:bCs/>
            <w:sz w:val="20"/>
            <w:szCs w:val="20"/>
          </w:rPr>
          <w:fldChar w:fldCharType="begin"/>
        </w:r>
        <w:r w:rsidR="00286783" w:rsidRPr="006E59F0">
          <w:rPr>
            <w:bCs/>
            <w:sz w:val="20"/>
            <w:szCs w:val="20"/>
          </w:rPr>
          <w:instrText xml:space="preserve"> NUMPAGES  </w:instrText>
        </w:r>
        <w:r w:rsidR="00286783" w:rsidRPr="006E59F0">
          <w:rPr>
            <w:bCs/>
            <w:sz w:val="20"/>
            <w:szCs w:val="20"/>
          </w:rPr>
          <w:fldChar w:fldCharType="separate"/>
        </w:r>
        <w:r w:rsidR="00286783">
          <w:rPr>
            <w:bCs/>
            <w:sz w:val="20"/>
            <w:szCs w:val="20"/>
          </w:rPr>
          <w:t>15</w:t>
        </w:r>
        <w:r w:rsidR="00286783" w:rsidRPr="006E59F0">
          <w:rPr>
            <w:bCs/>
            <w:sz w:val="20"/>
            <w:szCs w:val="20"/>
          </w:rPr>
          <w:fldChar w:fldCharType="end"/>
        </w:r>
      </w:sdtContent>
    </w:sdt>
  </w:p>
  <w:p w14:paraId="0469732C" w14:textId="77777777" w:rsidR="00286783" w:rsidRDefault="00286783" w:rsidP="0092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16CF" w14:textId="77777777" w:rsidR="00E022E8" w:rsidRDefault="00E022E8">
      <w:r>
        <w:separator/>
      </w:r>
    </w:p>
  </w:footnote>
  <w:footnote w:type="continuationSeparator" w:id="0">
    <w:p w14:paraId="3FF3F067" w14:textId="77777777" w:rsidR="00E022E8" w:rsidRDefault="00E0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DF51214"/>
    <w:multiLevelType w:val="hybridMultilevel"/>
    <w:tmpl w:val="547A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3AB1455"/>
    <w:multiLevelType w:val="hybridMultilevel"/>
    <w:tmpl w:val="91FE5AC0"/>
    <w:lvl w:ilvl="0" w:tplc="A96C1DC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5"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0"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2"/>
  </w:num>
  <w:num w:numId="2" w16cid:durableId="321080841">
    <w:abstractNumId w:val="29"/>
  </w:num>
  <w:num w:numId="3" w16cid:durableId="144974665">
    <w:abstractNumId w:val="3"/>
  </w:num>
  <w:num w:numId="4" w16cid:durableId="2091847437">
    <w:abstractNumId w:val="24"/>
  </w:num>
  <w:num w:numId="5" w16cid:durableId="637030451">
    <w:abstractNumId w:val="20"/>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3"/>
  </w:num>
  <w:num w:numId="8" w16cid:durableId="1915118481">
    <w:abstractNumId w:val="9"/>
  </w:num>
  <w:num w:numId="9" w16cid:durableId="1532261726">
    <w:abstractNumId w:val="8"/>
  </w:num>
  <w:num w:numId="10" w16cid:durableId="263149076">
    <w:abstractNumId w:val="21"/>
  </w:num>
  <w:num w:numId="11" w16cid:durableId="29916009">
    <w:abstractNumId w:val="17"/>
  </w:num>
  <w:num w:numId="12" w16cid:durableId="452602980">
    <w:abstractNumId w:val="30"/>
  </w:num>
  <w:num w:numId="13" w16cid:durableId="1218593202">
    <w:abstractNumId w:val="12"/>
  </w:num>
  <w:num w:numId="14" w16cid:durableId="1604462064">
    <w:abstractNumId w:val="18"/>
  </w:num>
  <w:num w:numId="15" w16cid:durableId="1760129369">
    <w:abstractNumId w:val="28"/>
  </w:num>
  <w:num w:numId="16" w16cid:durableId="1269658245">
    <w:abstractNumId w:val="25"/>
  </w:num>
  <w:num w:numId="17" w16cid:durableId="1035887851">
    <w:abstractNumId w:val="16"/>
  </w:num>
  <w:num w:numId="18" w16cid:durableId="1063916400">
    <w:abstractNumId w:val="11"/>
  </w:num>
  <w:num w:numId="19" w16cid:durableId="1696076749">
    <w:abstractNumId w:val="1"/>
  </w:num>
  <w:num w:numId="20" w16cid:durableId="1422333123">
    <w:abstractNumId w:val="26"/>
  </w:num>
  <w:num w:numId="21" w16cid:durableId="556431058">
    <w:abstractNumId w:val="10"/>
  </w:num>
  <w:num w:numId="22" w16cid:durableId="1218663341">
    <w:abstractNumId w:val="15"/>
  </w:num>
  <w:num w:numId="23" w16cid:durableId="1698461169">
    <w:abstractNumId w:val="13"/>
  </w:num>
  <w:num w:numId="24" w16cid:durableId="364143021">
    <w:abstractNumId w:val="14"/>
  </w:num>
  <w:num w:numId="25" w16cid:durableId="1766995804">
    <w:abstractNumId w:val="27"/>
  </w:num>
  <w:num w:numId="26" w16cid:durableId="268898460">
    <w:abstractNumId w:val="7"/>
  </w:num>
  <w:num w:numId="27" w16cid:durableId="271548383">
    <w:abstractNumId w:val="5"/>
  </w:num>
  <w:num w:numId="28" w16cid:durableId="271787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8"/>
  </w:num>
  <w:num w:numId="30" w16cid:durableId="1136726279">
    <w:abstractNumId w:val="2"/>
  </w:num>
  <w:num w:numId="31" w16cid:durableId="1845239874">
    <w:abstractNumId w:val="4"/>
  </w:num>
  <w:num w:numId="32" w16cid:durableId="1853760788">
    <w:abstractNumId w:val="6"/>
  </w:num>
  <w:num w:numId="33" w16cid:durableId="1118260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3B66"/>
    <w:rsid w:val="00003CAE"/>
    <w:rsid w:val="00011D6A"/>
    <w:rsid w:val="00011F09"/>
    <w:rsid w:val="000132B5"/>
    <w:rsid w:val="00014037"/>
    <w:rsid w:val="00014958"/>
    <w:rsid w:val="00016CE7"/>
    <w:rsid w:val="000200CD"/>
    <w:rsid w:val="00021B6A"/>
    <w:rsid w:val="00021BB9"/>
    <w:rsid w:val="0002286F"/>
    <w:rsid w:val="00022F9A"/>
    <w:rsid w:val="00023FBB"/>
    <w:rsid w:val="00026BDA"/>
    <w:rsid w:val="00026C1E"/>
    <w:rsid w:val="00027E46"/>
    <w:rsid w:val="00030262"/>
    <w:rsid w:val="00030A33"/>
    <w:rsid w:val="00031B87"/>
    <w:rsid w:val="000340E7"/>
    <w:rsid w:val="000345B7"/>
    <w:rsid w:val="00035420"/>
    <w:rsid w:val="0003566C"/>
    <w:rsid w:val="00035F6E"/>
    <w:rsid w:val="00036068"/>
    <w:rsid w:val="0003649D"/>
    <w:rsid w:val="000411BC"/>
    <w:rsid w:val="000426CD"/>
    <w:rsid w:val="000427B5"/>
    <w:rsid w:val="000447E6"/>
    <w:rsid w:val="00044FD4"/>
    <w:rsid w:val="0004617B"/>
    <w:rsid w:val="00051B0D"/>
    <w:rsid w:val="00051D56"/>
    <w:rsid w:val="0005496E"/>
    <w:rsid w:val="00054C87"/>
    <w:rsid w:val="0005546A"/>
    <w:rsid w:val="000565D1"/>
    <w:rsid w:val="00057DCD"/>
    <w:rsid w:val="00060EA8"/>
    <w:rsid w:val="00061AD0"/>
    <w:rsid w:val="00062128"/>
    <w:rsid w:val="000630B2"/>
    <w:rsid w:val="00064832"/>
    <w:rsid w:val="0006679E"/>
    <w:rsid w:val="00066B8C"/>
    <w:rsid w:val="000670F5"/>
    <w:rsid w:val="00067A9C"/>
    <w:rsid w:val="00070486"/>
    <w:rsid w:val="0007143D"/>
    <w:rsid w:val="0007460E"/>
    <w:rsid w:val="0007732F"/>
    <w:rsid w:val="00077E0D"/>
    <w:rsid w:val="00081AC0"/>
    <w:rsid w:val="00081B3B"/>
    <w:rsid w:val="000823F0"/>
    <w:rsid w:val="00082D58"/>
    <w:rsid w:val="00084D42"/>
    <w:rsid w:val="00085A3F"/>
    <w:rsid w:val="00085CE0"/>
    <w:rsid w:val="00086A70"/>
    <w:rsid w:val="00087C57"/>
    <w:rsid w:val="00090CC1"/>
    <w:rsid w:val="00092E4A"/>
    <w:rsid w:val="00092E9D"/>
    <w:rsid w:val="0009316E"/>
    <w:rsid w:val="00094F69"/>
    <w:rsid w:val="00095FAC"/>
    <w:rsid w:val="000973BA"/>
    <w:rsid w:val="00097B02"/>
    <w:rsid w:val="000A208B"/>
    <w:rsid w:val="000A2244"/>
    <w:rsid w:val="000A2EA1"/>
    <w:rsid w:val="000A397C"/>
    <w:rsid w:val="000A3E86"/>
    <w:rsid w:val="000A6979"/>
    <w:rsid w:val="000A6F33"/>
    <w:rsid w:val="000A7AAA"/>
    <w:rsid w:val="000A7FDF"/>
    <w:rsid w:val="000B20DB"/>
    <w:rsid w:val="000B3123"/>
    <w:rsid w:val="000B36D7"/>
    <w:rsid w:val="000B45AD"/>
    <w:rsid w:val="000B5867"/>
    <w:rsid w:val="000B60CD"/>
    <w:rsid w:val="000B65E1"/>
    <w:rsid w:val="000B6C34"/>
    <w:rsid w:val="000B7FE5"/>
    <w:rsid w:val="000C0249"/>
    <w:rsid w:val="000C0700"/>
    <w:rsid w:val="000C0E18"/>
    <w:rsid w:val="000C0F25"/>
    <w:rsid w:val="000C1C3B"/>
    <w:rsid w:val="000C3D7F"/>
    <w:rsid w:val="000C55E1"/>
    <w:rsid w:val="000C56A9"/>
    <w:rsid w:val="000C5858"/>
    <w:rsid w:val="000C58D4"/>
    <w:rsid w:val="000C5D03"/>
    <w:rsid w:val="000C636C"/>
    <w:rsid w:val="000C7C7A"/>
    <w:rsid w:val="000D04E5"/>
    <w:rsid w:val="000D0637"/>
    <w:rsid w:val="000D20C3"/>
    <w:rsid w:val="000D21F6"/>
    <w:rsid w:val="000D2359"/>
    <w:rsid w:val="000D3A33"/>
    <w:rsid w:val="000D3B74"/>
    <w:rsid w:val="000D3E70"/>
    <w:rsid w:val="000D47A0"/>
    <w:rsid w:val="000D5609"/>
    <w:rsid w:val="000D5E1B"/>
    <w:rsid w:val="000D6460"/>
    <w:rsid w:val="000D6B28"/>
    <w:rsid w:val="000E0549"/>
    <w:rsid w:val="000E1527"/>
    <w:rsid w:val="000E25DA"/>
    <w:rsid w:val="000E40F0"/>
    <w:rsid w:val="000E43D5"/>
    <w:rsid w:val="000E51E1"/>
    <w:rsid w:val="000F08F9"/>
    <w:rsid w:val="000F0B98"/>
    <w:rsid w:val="000F0EA2"/>
    <w:rsid w:val="000F0F73"/>
    <w:rsid w:val="000F185F"/>
    <w:rsid w:val="000F1908"/>
    <w:rsid w:val="000F4C40"/>
    <w:rsid w:val="000F51E3"/>
    <w:rsid w:val="000F591D"/>
    <w:rsid w:val="000F76F6"/>
    <w:rsid w:val="00101A00"/>
    <w:rsid w:val="00101E2F"/>
    <w:rsid w:val="00102259"/>
    <w:rsid w:val="001023B1"/>
    <w:rsid w:val="0010333C"/>
    <w:rsid w:val="001044B0"/>
    <w:rsid w:val="0010483E"/>
    <w:rsid w:val="001074C8"/>
    <w:rsid w:val="001077C3"/>
    <w:rsid w:val="0011001F"/>
    <w:rsid w:val="00111635"/>
    <w:rsid w:val="001134DF"/>
    <w:rsid w:val="00113B7C"/>
    <w:rsid w:val="00113F71"/>
    <w:rsid w:val="00115482"/>
    <w:rsid w:val="001168F1"/>
    <w:rsid w:val="00117390"/>
    <w:rsid w:val="00121529"/>
    <w:rsid w:val="00121CF3"/>
    <w:rsid w:val="00121EEC"/>
    <w:rsid w:val="00122486"/>
    <w:rsid w:val="001233F4"/>
    <w:rsid w:val="001243B0"/>
    <w:rsid w:val="00125357"/>
    <w:rsid w:val="00126461"/>
    <w:rsid w:val="00130411"/>
    <w:rsid w:val="0013115D"/>
    <w:rsid w:val="00132E6D"/>
    <w:rsid w:val="0013433F"/>
    <w:rsid w:val="00134A89"/>
    <w:rsid w:val="00134D5F"/>
    <w:rsid w:val="00134E3E"/>
    <w:rsid w:val="001355B3"/>
    <w:rsid w:val="00140F5F"/>
    <w:rsid w:val="00143226"/>
    <w:rsid w:val="001446E5"/>
    <w:rsid w:val="00146893"/>
    <w:rsid w:val="00146CC4"/>
    <w:rsid w:val="0015007D"/>
    <w:rsid w:val="001519EF"/>
    <w:rsid w:val="00151A5E"/>
    <w:rsid w:val="001537D3"/>
    <w:rsid w:val="00154D15"/>
    <w:rsid w:val="0015528E"/>
    <w:rsid w:val="00155C2D"/>
    <w:rsid w:val="00156EB5"/>
    <w:rsid w:val="00157D47"/>
    <w:rsid w:val="00160242"/>
    <w:rsid w:val="001602A3"/>
    <w:rsid w:val="0016133E"/>
    <w:rsid w:val="00162254"/>
    <w:rsid w:val="00163A11"/>
    <w:rsid w:val="001650AE"/>
    <w:rsid w:val="00165D2C"/>
    <w:rsid w:val="00165ED2"/>
    <w:rsid w:val="00166B7A"/>
    <w:rsid w:val="00166C69"/>
    <w:rsid w:val="00167DE4"/>
    <w:rsid w:val="0017075B"/>
    <w:rsid w:val="001711D4"/>
    <w:rsid w:val="00171F6C"/>
    <w:rsid w:val="00173FA1"/>
    <w:rsid w:val="00174475"/>
    <w:rsid w:val="001746AF"/>
    <w:rsid w:val="00177484"/>
    <w:rsid w:val="001802BE"/>
    <w:rsid w:val="00181C46"/>
    <w:rsid w:val="0018208C"/>
    <w:rsid w:val="0018329C"/>
    <w:rsid w:val="001864C6"/>
    <w:rsid w:val="001873A6"/>
    <w:rsid w:val="001874E4"/>
    <w:rsid w:val="00187C4C"/>
    <w:rsid w:val="00190BC9"/>
    <w:rsid w:val="00191762"/>
    <w:rsid w:val="00191F95"/>
    <w:rsid w:val="00192A07"/>
    <w:rsid w:val="001937D2"/>
    <w:rsid w:val="001971D6"/>
    <w:rsid w:val="00197D43"/>
    <w:rsid w:val="00197EC8"/>
    <w:rsid w:val="001A0940"/>
    <w:rsid w:val="001A1855"/>
    <w:rsid w:val="001A2712"/>
    <w:rsid w:val="001A3E58"/>
    <w:rsid w:val="001A4730"/>
    <w:rsid w:val="001A643A"/>
    <w:rsid w:val="001A68F0"/>
    <w:rsid w:val="001A7F33"/>
    <w:rsid w:val="001B0E6F"/>
    <w:rsid w:val="001B2D4F"/>
    <w:rsid w:val="001B3073"/>
    <w:rsid w:val="001B38F2"/>
    <w:rsid w:val="001B3B51"/>
    <w:rsid w:val="001B4428"/>
    <w:rsid w:val="001B44D4"/>
    <w:rsid w:val="001B51CF"/>
    <w:rsid w:val="001B592F"/>
    <w:rsid w:val="001B69A4"/>
    <w:rsid w:val="001C1966"/>
    <w:rsid w:val="001C2428"/>
    <w:rsid w:val="001C30C9"/>
    <w:rsid w:val="001C35F9"/>
    <w:rsid w:val="001C461B"/>
    <w:rsid w:val="001C4BF0"/>
    <w:rsid w:val="001C7DCD"/>
    <w:rsid w:val="001D54F3"/>
    <w:rsid w:val="001D5648"/>
    <w:rsid w:val="001D6050"/>
    <w:rsid w:val="001D62B0"/>
    <w:rsid w:val="001E19DA"/>
    <w:rsid w:val="001E2588"/>
    <w:rsid w:val="001E6DA3"/>
    <w:rsid w:val="001E70FA"/>
    <w:rsid w:val="001E7210"/>
    <w:rsid w:val="001F01AA"/>
    <w:rsid w:val="001F1711"/>
    <w:rsid w:val="001F3304"/>
    <w:rsid w:val="001F4947"/>
    <w:rsid w:val="001F685B"/>
    <w:rsid w:val="001F717C"/>
    <w:rsid w:val="001F7932"/>
    <w:rsid w:val="00201D24"/>
    <w:rsid w:val="0020300D"/>
    <w:rsid w:val="00203196"/>
    <w:rsid w:val="00203666"/>
    <w:rsid w:val="002055C1"/>
    <w:rsid w:val="0020689F"/>
    <w:rsid w:val="002072FD"/>
    <w:rsid w:val="00211CFC"/>
    <w:rsid w:val="00212123"/>
    <w:rsid w:val="002121A2"/>
    <w:rsid w:val="00212404"/>
    <w:rsid w:val="002129AB"/>
    <w:rsid w:val="00212D69"/>
    <w:rsid w:val="00213874"/>
    <w:rsid w:val="00213A1D"/>
    <w:rsid w:val="002153AF"/>
    <w:rsid w:val="0021646F"/>
    <w:rsid w:val="00216B29"/>
    <w:rsid w:val="002172B8"/>
    <w:rsid w:val="002174C1"/>
    <w:rsid w:val="00220BB1"/>
    <w:rsid w:val="0022223D"/>
    <w:rsid w:val="00226AEA"/>
    <w:rsid w:val="002274DE"/>
    <w:rsid w:val="00227513"/>
    <w:rsid w:val="00230AB4"/>
    <w:rsid w:val="002316B3"/>
    <w:rsid w:val="00231C60"/>
    <w:rsid w:val="00232395"/>
    <w:rsid w:val="00233E44"/>
    <w:rsid w:val="00234595"/>
    <w:rsid w:val="00235B98"/>
    <w:rsid w:val="00236814"/>
    <w:rsid w:val="002368FD"/>
    <w:rsid w:val="002371DF"/>
    <w:rsid w:val="00237BE9"/>
    <w:rsid w:val="00241122"/>
    <w:rsid w:val="00241AEC"/>
    <w:rsid w:val="00241AF8"/>
    <w:rsid w:val="002428AB"/>
    <w:rsid w:val="002439B4"/>
    <w:rsid w:val="002440EA"/>
    <w:rsid w:val="002450C2"/>
    <w:rsid w:val="002462F1"/>
    <w:rsid w:val="00246599"/>
    <w:rsid w:val="00247204"/>
    <w:rsid w:val="00250439"/>
    <w:rsid w:val="002506C3"/>
    <w:rsid w:val="0025087F"/>
    <w:rsid w:val="002517D5"/>
    <w:rsid w:val="002518C3"/>
    <w:rsid w:val="00251FAC"/>
    <w:rsid w:val="002523D6"/>
    <w:rsid w:val="002534EA"/>
    <w:rsid w:val="002548B1"/>
    <w:rsid w:val="00256010"/>
    <w:rsid w:val="00260E90"/>
    <w:rsid w:val="002627D6"/>
    <w:rsid w:val="00262940"/>
    <w:rsid w:val="00262F98"/>
    <w:rsid w:val="00265D21"/>
    <w:rsid w:val="002668F2"/>
    <w:rsid w:val="002673FD"/>
    <w:rsid w:val="0026747A"/>
    <w:rsid w:val="00267CF7"/>
    <w:rsid w:val="002710B1"/>
    <w:rsid w:val="00272713"/>
    <w:rsid w:val="002728EB"/>
    <w:rsid w:val="00273E0A"/>
    <w:rsid w:val="002744F5"/>
    <w:rsid w:val="002745B6"/>
    <w:rsid w:val="00274D9A"/>
    <w:rsid w:val="00280BB5"/>
    <w:rsid w:val="00280FA9"/>
    <w:rsid w:val="002816A4"/>
    <w:rsid w:val="00281D01"/>
    <w:rsid w:val="00281E70"/>
    <w:rsid w:val="00283190"/>
    <w:rsid w:val="00286783"/>
    <w:rsid w:val="00287071"/>
    <w:rsid w:val="00287499"/>
    <w:rsid w:val="00291AF3"/>
    <w:rsid w:val="002927DC"/>
    <w:rsid w:val="00293886"/>
    <w:rsid w:val="00295A63"/>
    <w:rsid w:val="00295AC9"/>
    <w:rsid w:val="002A04F2"/>
    <w:rsid w:val="002A201E"/>
    <w:rsid w:val="002A283A"/>
    <w:rsid w:val="002A3877"/>
    <w:rsid w:val="002A4089"/>
    <w:rsid w:val="002A48B6"/>
    <w:rsid w:val="002A5CC1"/>
    <w:rsid w:val="002A62AE"/>
    <w:rsid w:val="002A6C9A"/>
    <w:rsid w:val="002A7E24"/>
    <w:rsid w:val="002B0968"/>
    <w:rsid w:val="002B146F"/>
    <w:rsid w:val="002B1F94"/>
    <w:rsid w:val="002B359D"/>
    <w:rsid w:val="002B46E4"/>
    <w:rsid w:val="002B48E2"/>
    <w:rsid w:val="002B4A9A"/>
    <w:rsid w:val="002B5492"/>
    <w:rsid w:val="002B79D6"/>
    <w:rsid w:val="002C0E2D"/>
    <w:rsid w:val="002C269B"/>
    <w:rsid w:val="002C7E49"/>
    <w:rsid w:val="002D0789"/>
    <w:rsid w:val="002D0AFC"/>
    <w:rsid w:val="002D1A39"/>
    <w:rsid w:val="002D2CB3"/>
    <w:rsid w:val="002D4895"/>
    <w:rsid w:val="002D4FE1"/>
    <w:rsid w:val="002D67CD"/>
    <w:rsid w:val="002D6C1C"/>
    <w:rsid w:val="002D7C4F"/>
    <w:rsid w:val="002E178E"/>
    <w:rsid w:val="002E21FC"/>
    <w:rsid w:val="002E2F1D"/>
    <w:rsid w:val="002E410C"/>
    <w:rsid w:val="002E7262"/>
    <w:rsid w:val="002E7837"/>
    <w:rsid w:val="002F00DC"/>
    <w:rsid w:val="002F0587"/>
    <w:rsid w:val="002F07D3"/>
    <w:rsid w:val="002F0E3F"/>
    <w:rsid w:val="002F43B8"/>
    <w:rsid w:val="002F4A7C"/>
    <w:rsid w:val="002F5CA9"/>
    <w:rsid w:val="002F5D90"/>
    <w:rsid w:val="002F6AD9"/>
    <w:rsid w:val="003014CD"/>
    <w:rsid w:val="00301CA9"/>
    <w:rsid w:val="00302672"/>
    <w:rsid w:val="00302B9F"/>
    <w:rsid w:val="003035B2"/>
    <w:rsid w:val="00303942"/>
    <w:rsid w:val="00303EE9"/>
    <w:rsid w:val="0030429E"/>
    <w:rsid w:val="00304551"/>
    <w:rsid w:val="003046B7"/>
    <w:rsid w:val="00305169"/>
    <w:rsid w:val="003066AE"/>
    <w:rsid w:val="00306726"/>
    <w:rsid w:val="00306979"/>
    <w:rsid w:val="00310C82"/>
    <w:rsid w:val="00311D74"/>
    <w:rsid w:val="00313012"/>
    <w:rsid w:val="00313B74"/>
    <w:rsid w:val="00314858"/>
    <w:rsid w:val="003168BD"/>
    <w:rsid w:val="00317488"/>
    <w:rsid w:val="00317F79"/>
    <w:rsid w:val="00321746"/>
    <w:rsid w:val="00322B60"/>
    <w:rsid w:val="00322EBA"/>
    <w:rsid w:val="00322EE8"/>
    <w:rsid w:val="0032400D"/>
    <w:rsid w:val="003247EA"/>
    <w:rsid w:val="00326E77"/>
    <w:rsid w:val="00330B6D"/>
    <w:rsid w:val="00330F0B"/>
    <w:rsid w:val="00331166"/>
    <w:rsid w:val="003339B0"/>
    <w:rsid w:val="00333C07"/>
    <w:rsid w:val="00336394"/>
    <w:rsid w:val="00337908"/>
    <w:rsid w:val="003419DB"/>
    <w:rsid w:val="00341E9B"/>
    <w:rsid w:val="003430E0"/>
    <w:rsid w:val="003457E7"/>
    <w:rsid w:val="00346725"/>
    <w:rsid w:val="00350D8D"/>
    <w:rsid w:val="00351709"/>
    <w:rsid w:val="0035276F"/>
    <w:rsid w:val="00352B4D"/>
    <w:rsid w:val="003543E2"/>
    <w:rsid w:val="0035471F"/>
    <w:rsid w:val="003571DB"/>
    <w:rsid w:val="00357C31"/>
    <w:rsid w:val="00357D70"/>
    <w:rsid w:val="003600F2"/>
    <w:rsid w:val="0036125C"/>
    <w:rsid w:val="00361420"/>
    <w:rsid w:val="00362AAD"/>
    <w:rsid w:val="0036366B"/>
    <w:rsid w:val="0036394F"/>
    <w:rsid w:val="00363B9B"/>
    <w:rsid w:val="00364972"/>
    <w:rsid w:val="00364EA5"/>
    <w:rsid w:val="00367902"/>
    <w:rsid w:val="00372989"/>
    <w:rsid w:val="00374383"/>
    <w:rsid w:val="003745B8"/>
    <w:rsid w:val="00375357"/>
    <w:rsid w:val="003754C1"/>
    <w:rsid w:val="003804C5"/>
    <w:rsid w:val="00380794"/>
    <w:rsid w:val="003814D8"/>
    <w:rsid w:val="00381A12"/>
    <w:rsid w:val="0038301F"/>
    <w:rsid w:val="00385088"/>
    <w:rsid w:val="00386831"/>
    <w:rsid w:val="00387B6F"/>
    <w:rsid w:val="00392516"/>
    <w:rsid w:val="003972E9"/>
    <w:rsid w:val="003A0B26"/>
    <w:rsid w:val="003A1D23"/>
    <w:rsid w:val="003A2938"/>
    <w:rsid w:val="003A325D"/>
    <w:rsid w:val="003A4336"/>
    <w:rsid w:val="003A4D24"/>
    <w:rsid w:val="003A6152"/>
    <w:rsid w:val="003A6A34"/>
    <w:rsid w:val="003B05BC"/>
    <w:rsid w:val="003B1143"/>
    <w:rsid w:val="003B2D96"/>
    <w:rsid w:val="003B3D44"/>
    <w:rsid w:val="003B4FC9"/>
    <w:rsid w:val="003B6B19"/>
    <w:rsid w:val="003B6BBD"/>
    <w:rsid w:val="003C01A2"/>
    <w:rsid w:val="003C149B"/>
    <w:rsid w:val="003C1764"/>
    <w:rsid w:val="003C22EC"/>
    <w:rsid w:val="003C2ECB"/>
    <w:rsid w:val="003C39DF"/>
    <w:rsid w:val="003C4949"/>
    <w:rsid w:val="003C553D"/>
    <w:rsid w:val="003C78F2"/>
    <w:rsid w:val="003C7F76"/>
    <w:rsid w:val="003D2048"/>
    <w:rsid w:val="003D2AE3"/>
    <w:rsid w:val="003D64CA"/>
    <w:rsid w:val="003D6B85"/>
    <w:rsid w:val="003D79D9"/>
    <w:rsid w:val="003E082F"/>
    <w:rsid w:val="003E29ED"/>
    <w:rsid w:val="003E5A3A"/>
    <w:rsid w:val="003E63CB"/>
    <w:rsid w:val="003E6F68"/>
    <w:rsid w:val="003E77F2"/>
    <w:rsid w:val="003E7A85"/>
    <w:rsid w:val="003F1E15"/>
    <w:rsid w:val="003F1FC5"/>
    <w:rsid w:val="003F702B"/>
    <w:rsid w:val="00400B9A"/>
    <w:rsid w:val="00402274"/>
    <w:rsid w:val="00403771"/>
    <w:rsid w:val="004037C4"/>
    <w:rsid w:val="004037EA"/>
    <w:rsid w:val="00403B47"/>
    <w:rsid w:val="00403EB8"/>
    <w:rsid w:val="00406652"/>
    <w:rsid w:val="00407C20"/>
    <w:rsid w:val="00410015"/>
    <w:rsid w:val="004105E5"/>
    <w:rsid w:val="00411541"/>
    <w:rsid w:val="00411666"/>
    <w:rsid w:val="00412215"/>
    <w:rsid w:val="00413443"/>
    <w:rsid w:val="00413495"/>
    <w:rsid w:val="0041364E"/>
    <w:rsid w:val="004168D0"/>
    <w:rsid w:val="00420039"/>
    <w:rsid w:val="004243BF"/>
    <w:rsid w:val="0043073C"/>
    <w:rsid w:val="00431590"/>
    <w:rsid w:val="00433F27"/>
    <w:rsid w:val="00434238"/>
    <w:rsid w:val="00434327"/>
    <w:rsid w:val="00434DB0"/>
    <w:rsid w:val="0043587A"/>
    <w:rsid w:val="00437295"/>
    <w:rsid w:val="00437CDA"/>
    <w:rsid w:val="00441B79"/>
    <w:rsid w:val="00445209"/>
    <w:rsid w:val="00445FE1"/>
    <w:rsid w:val="0044616D"/>
    <w:rsid w:val="004462FA"/>
    <w:rsid w:val="00450B4D"/>
    <w:rsid w:val="00451F77"/>
    <w:rsid w:val="00452212"/>
    <w:rsid w:val="004531E7"/>
    <w:rsid w:val="004546CB"/>
    <w:rsid w:val="00456A9C"/>
    <w:rsid w:val="00461841"/>
    <w:rsid w:val="0046500D"/>
    <w:rsid w:val="00465E39"/>
    <w:rsid w:val="00467015"/>
    <w:rsid w:val="00470387"/>
    <w:rsid w:val="00471B76"/>
    <w:rsid w:val="00471CF2"/>
    <w:rsid w:val="0047466C"/>
    <w:rsid w:val="00474AEC"/>
    <w:rsid w:val="00477698"/>
    <w:rsid w:val="00480C84"/>
    <w:rsid w:val="00482273"/>
    <w:rsid w:val="00484AC1"/>
    <w:rsid w:val="00486306"/>
    <w:rsid w:val="00487BA5"/>
    <w:rsid w:val="004906F6"/>
    <w:rsid w:val="00491507"/>
    <w:rsid w:val="00492E57"/>
    <w:rsid w:val="0049357B"/>
    <w:rsid w:val="004939B7"/>
    <w:rsid w:val="00493C5D"/>
    <w:rsid w:val="00493EE1"/>
    <w:rsid w:val="00494295"/>
    <w:rsid w:val="00494F91"/>
    <w:rsid w:val="004A06CD"/>
    <w:rsid w:val="004A1046"/>
    <w:rsid w:val="004A11FC"/>
    <w:rsid w:val="004A1837"/>
    <w:rsid w:val="004A1DA5"/>
    <w:rsid w:val="004A2993"/>
    <w:rsid w:val="004A3399"/>
    <w:rsid w:val="004A378A"/>
    <w:rsid w:val="004A3E82"/>
    <w:rsid w:val="004A5FC7"/>
    <w:rsid w:val="004A672B"/>
    <w:rsid w:val="004A6D6A"/>
    <w:rsid w:val="004A7238"/>
    <w:rsid w:val="004B46DB"/>
    <w:rsid w:val="004B492D"/>
    <w:rsid w:val="004B4B00"/>
    <w:rsid w:val="004B55CA"/>
    <w:rsid w:val="004B604B"/>
    <w:rsid w:val="004B70F5"/>
    <w:rsid w:val="004C0A71"/>
    <w:rsid w:val="004C127F"/>
    <w:rsid w:val="004C27D6"/>
    <w:rsid w:val="004C2965"/>
    <w:rsid w:val="004C29AB"/>
    <w:rsid w:val="004C29F4"/>
    <w:rsid w:val="004C499E"/>
    <w:rsid w:val="004C5092"/>
    <w:rsid w:val="004C73CA"/>
    <w:rsid w:val="004C7945"/>
    <w:rsid w:val="004D0155"/>
    <w:rsid w:val="004D0591"/>
    <w:rsid w:val="004D31B1"/>
    <w:rsid w:val="004D3950"/>
    <w:rsid w:val="004E1A1D"/>
    <w:rsid w:val="004E1C3B"/>
    <w:rsid w:val="004E2817"/>
    <w:rsid w:val="004E403D"/>
    <w:rsid w:val="004E4911"/>
    <w:rsid w:val="004E52FC"/>
    <w:rsid w:val="004E6CA2"/>
    <w:rsid w:val="004F0711"/>
    <w:rsid w:val="004F0B58"/>
    <w:rsid w:val="004F1370"/>
    <w:rsid w:val="004F29AF"/>
    <w:rsid w:val="004F2CB5"/>
    <w:rsid w:val="004F4229"/>
    <w:rsid w:val="004F65D4"/>
    <w:rsid w:val="004F713B"/>
    <w:rsid w:val="005009C5"/>
    <w:rsid w:val="00501397"/>
    <w:rsid w:val="00502C22"/>
    <w:rsid w:val="005048B7"/>
    <w:rsid w:val="0050709A"/>
    <w:rsid w:val="00507C95"/>
    <w:rsid w:val="00512222"/>
    <w:rsid w:val="00512344"/>
    <w:rsid w:val="00512A3E"/>
    <w:rsid w:val="005153E2"/>
    <w:rsid w:val="0051592B"/>
    <w:rsid w:val="0051678F"/>
    <w:rsid w:val="00517D01"/>
    <w:rsid w:val="005205AB"/>
    <w:rsid w:val="00522124"/>
    <w:rsid w:val="00522FBD"/>
    <w:rsid w:val="0052315E"/>
    <w:rsid w:val="005237F9"/>
    <w:rsid w:val="00523C91"/>
    <w:rsid w:val="00527D29"/>
    <w:rsid w:val="005341EB"/>
    <w:rsid w:val="00535904"/>
    <w:rsid w:val="005365B4"/>
    <w:rsid w:val="005373C2"/>
    <w:rsid w:val="00540B7C"/>
    <w:rsid w:val="00541CA3"/>
    <w:rsid w:val="005420B6"/>
    <w:rsid w:val="005430C4"/>
    <w:rsid w:val="005434AE"/>
    <w:rsid w:val="00544ACE"/>
    <w:rsid w:val="00544FC7"/>
    <w:rsid w:val="005472F7"/>
    <w:rsid w:val="005521DE"/>
    <w:rsid w:val="00553C35"/>
    <w:rsid w:val="00553C73"/>
    <w:rsid w:val="00555A7A"/>
    <w:rsid w:val="00555D39"/>
    <w:rsid w:val="00556E11"/>
    <w:rsid w:val="00560321"/>
    <w:rsid w:val="0056081C"/>
    <w:rsid w:val="0056111D"/>
    <w:rsid w:val="005625AC"/>
    <w:rsid w:val="00562613"/>
    <w:rsid w:val="005628CC"/>
    <w:rsid w:val="00563290"/>
    <w:rsid w:val="00563737"/>
    <w:rsid w:val="00563F3D"/>
    <w:rsid w:val="00563F6D"/>
    <w:rsid w:val="00564C83"/>
    <w:rsid w:val="005655D3"/>
    <w:rsid w:val="00565744"/>
    <w:rsid w:val="0056678F"/>
    <w:rsid w:val="00566FD6"/>
    <w:rsid w:val="0056763C"/>
    <w:rsid w:val="00567F2F"/>
    <w:rsid w:val="005711D8"/>
    <w:rsid w:val="005723DC"/>
    <w:rsid w:val="00572587"/>
    <w:rsid w:val="00573160"/>
    <w:rsid w:val="005732D9"/>
    <w:rsid w:val="0057677E"/>
    <w:rsid w:val="00580B86"/>
    <w:rsid w:val="00582A91"/>
    <w:rsid w:val="00583652"/>
    <w:rsid w:val="0058390C"/>
    <w:rsid w:val="00585A21"/>
    <w:rsid w:val="00585E0F"/>
    <w:rsid w:val="00586C53"/>
    <w:rsid w:val="005923EA"/>
    <w:rsid w:val="00592C99"/>
    <w:rsid w:val="00593A59"/>
    <w:rsid w:val="00593DAF"/>
    <w:rsid w:val="0059440D"/>
    <w:rsid w:val="005952D8"/>
    <w:rsid w:val="00595F58"/>
    <w:rsid w:val="00597394"/>
    <w:rsid w:val="005A2817"/>
    <w:rsid w:val="005A30F3"/>
    <w:rsid w:val="005A4403"/>
    <w:rsid w:val="005A4BBA"/>
    <w:rsid w:val="005A57BB"/>
    <w:rsid w:val="005A61B1"/>
    <w:rsid w:val="005A621B"/>
    <w:rsid w:val="005A67F4"/>
    <w:rsid w:val="005A684D"/>
    <w:rsid w:val="005A68E1"/>
    <w:rsid w:val="005A68F2"/>
    <w:rsid w:val="005A76A6"/>
    <w:rsid w:val="005B11F9"/>
    <w:rsid w:val="005B3175"/>
    <w:rsid w:val="005B37ED"/>
    <w:rsid w:val="005B413F"/>
    <w:rsid w:val="005B4B4A"/>
    <w:rsid w:val="005B4BC7"/>
    <w:rsid w:val="005B4FE8"/>
    <w:rsid w:val="005B5B5F"/>
    <w:rsid w:val="005B5D50"/>
    <w:rsid w:val="005B6A8B"/>
    <w:rsid w:val="005B7F3C"/>
    <w:rsid w:val="005C0405"/>
    <w:rsid w:val="005C0497"/>
    <w:rsid w:val="005C0E69"/>
    <w:rsid w:val="005C2153"/>
    <w:rsid w:val="005C281A"/>
    <w:rsid w:val="005C2A63"/>
    <w:rsid w:val="005C4434"/>
    <w:rsid w:val="005C4541"/>
    <w:rsid w:val="005C5029"/>
    <w:rsid w:val="005C680B"/>
    <w:rsid w:val="005C688A"/>
    <w:rsid w:val="005D179B"/>
    <w:rsid w:val="005D25B0"/>
    <w:rsid w:val="005D26DB"/>
    <w:rsid w:val="005D2A91"/>
    <w:rsid w:val="005D3198"/>
    <w:rsid w:val="005D3EB7"/>
    <w:rsid w:val="005D4A16"/>
    <w:rsid w:val="005D72C0"/>
    <w:rsid w:val="005D7A0D"/>
    <w:rsid w:val="005D7D5F"/>
    <w:rsid w:val="005E0195"/>
    <w:rsid w:val="005E176A"/>
    <w:rsid w:val="005E2DFF"/>
    <w:rsid w:val="005E2F2C"/>
    <w:rsid w:val="005E3135"/>
    <w:rsid w:val="005E47E0"/>
    <w:rsid w:val="005E6F54"/>
    <w:rsid w:val="005E7A58"/>
    <w:rsid w:val="005F0470"/>
    <w:rsid w:val="005F33FE"/>
    <w:rsid w:val="005F50F1"/>
    <w:rsid w:val="005F6E7B"/>
    <w:rsid w:val="00603F68"/>
    <w:rsid w:val="00604E57"/>
    <w:rsid w:val="00605F9E"/>
    <w:rsid w:val="00606AC3"/>
    <w:rsid w:val="00607776"/>
    <w:rsid w:val="00611615"/>
    <w:rsid w:val="00611E89"/>
    <w:rsid w:val="00613472"/>
    <w:rsid w:val="00613E35"/>
    <w:rsid w:val="00613ED6"/>
    <w:rsid w:val="00614BD6"/>
    <w:rsid w:val="0061671E"/>
    <w:rsid w:val="006168F0"/>
    <w:rsid w:val="00621BAB"/>
    <w:rsid w:val="00622259"/>
    <w:rsid w:val="00622B95"/>
    <w:rsid w:val="006233A6"/>
    <w:rsid w:val="0062376D"/>
    <w:rsid w:val="00625251"/>
    <w:rsid w:val="00625397"/>
    <w:rsid w:val="006257A5"/>
    <w:rsid w:val="00625B26"/>
    <w:rsid w:val="0062624B"/>
    <w:rsid w:val="00626315"/>
    <w:rsid w:val="006278BA"/>
    <w:rsid w:val="00627B7D"/>
    <w:rsid w:val="00627E2D"/>
    <w:rsid w:val="00633D71"/>
    <w:rsid w:val="0063442D"/>
    <w:rsid w:val="00636A24"/>
    <w:rsid w:val="00637530"/>
    <w:rsid w:val="006407BE"/>
    <w:rsid w:val="0064095C"/>
    <w:rsid w:val="00640BEE"/>
    <w:rsid w:val="0064152F"/>
    <w:rsid w:val="00641A2D"/>
    <w:rsid w:val="00641C42"/>
    <w:rsid w:val="00644394"/>
    <w:rsid w:val="00644D3F"/>
    <w:rsid w:val="00645B80"/>
    <w:rsid w:val="006464E8"/>
    <w:rsid w:val="0064728D"/>
    <w:rsid w:val="006500D7"/>
    <w:rsid w:val="00651002"/>
    <w:rsid w:val="00651958"/>
    <w:rsid w:val="0065297F"/>
    <w:rsid w:val="00654617"/>
    <w:rsid w:val="00654A06"/>
    <w:rsid w:val="00654C3A"/>
    <w:rsid w:val="006562AB"/>
    <w:rsid w:val="006577EB"/>
    <w:rsid w:val="006611B2"/>
    <w:rsid w:val="00661250"/>
    <w:rsid w:val="00661A4C"/>
    <w:rsid w:val="00661E17"/>
    <w:rsid w:val="0066350E"/>
    <w:rsid w:val="0066442E"/>
    <w:rsid w:val="00664CA5"/>
    <w:rsid w:val="00664FD4"/>
    <w:rsid w:val="006653F5"/>
    <w:rsid w:val="00666C95"/>
    <w:rsid w:val="00667AAF"/>
    <w:rsid w:val="006722CD"/>
    <w:rsid w:val="006731CA"/>
    <w:rsid w:val="00673E7D"/>
    <w:rsid w:val="00674B97"/>
    <w:rsid w:val="00674F4C"/>
    <w:rsid w:val="0067515B"/>
    <w:rsid w:val="006754CA"/>
    <w:rsid w:val="006756FA"/>
    <w:rsid w:val="00682A67"/>
    <w:rsid w:val="00684386"/>
    <w:rsid w:val="00684D2A"/>
    <w:rsid w:val="00686355"/>
    <w:rsid w:val="00686A64"/>
    <w:rsid w:val="00686E51"/>
    <w:rsid w:val="00687EB5"/>
    <w:rsid w:val="006906AE"/>
    <w:rsid w:val="00690E12"/>
    <w:rsid w:val="00691847"/>
    <w:rsid w:val="006923F9"/>
    <w:rsid w:val="00692F89"/>
    <w:rsid w:val="006953E9"/>
    <w:rsid w:val="00696AF1"/>
    <w:rsid w:val="006A0AE1"/>
    <w:rsid w:val="006A0C37"/>
    <w:rsid w:val="006A1CEB"/>
    <w:rsid w:val="006A2A8D"/>
    <w:rsid w:val="006A39F4"/>
    <w:rsid w:val="006A5F10"/>
    <w:rsid w:val="006A77E1"/>
    <w:rsid w:val="006A7C11"/>
    <w:rsid w:val="006B1004"/>
    <w:rsid w:val="006B216D"/>
    <w:rsid w:val="006B238C"/>
    <w:rsid w:val="006B2C00"/>
    <w:rsid w:val="006B3ECC"/>
    <w:rsid w:val="006B4DF7"/>
    <w:rsid w:val="006B6C8B"/>
    <w:rsid w:val="006B7F5C"/>
    <w:rsid w:val="006C227E"/>
    <w:rsid w:val="006C3370"/>
    <w:rsid w:val="006C4A84"/>
    <w:rsid w:val="006C61B6"/>
    <w:rsid w:val="006C7315"/>
    <w:rsid w:val="006D04AE"/>
    <w:rsid w:val="006D08A3"/>
    <w:rsid w:val="006D113B"/>
    <w:rsid w:val="006D1883"/>
    <w:rsid w:val="006D3258"/>
    <w:rsid w:val="006D5075"/>
    <w:rsid w:val="006D6308"/>
    <w:rsid w:val="006E0235"/>
    <w:rsid w:val="006E164B"/>
    <w:rsid w:val="006E3E37"/>
    <w:rsid w:val="006E4EC5"/>
    <w:rsid w:val="006E59F0"/>
    <w:rsid w:val="006E6354"/>
    <w:rsid w:val="006F0BB1"/>
    <w:rsid w:val="006F1235"/>
    <w:rsid w:val="006F1698"/>
    <w:rsid w:val="006F1A0A"/>
    <w:rsid w:val="006F2DB7"/>
    <w:rsid w:val="006F36AD"/>
    <w:rsid w:val="006F3E6A"/>
    <w:rsid w:val="006F482A"/>
    <w:rsid w:val="006F4E43"/>
    <w:rsid w:val="006F51C5"/>
    <w:rsid w:val="007004A8"/>
    <w:rsid w:val="0070077F"/>
    <w:rsid w:val="0070143F"/>
    <w:rsid w:val="00701820"/>
    <w:rsid w:val="007018C8"/>
    <w:rsid w:val="00701CF4"/>
    <w:rsid w:val="00702276"/>
    <w:rsid w:val="007074FC"/>
    <w:rsid w:val="00707647"/>
    <w:rsid w:val="00710523"/>
    <w:rsid w:val="00710B39"/>
    <w:rsid w:val="00710F10"/>
    <w:rsid w:val="0071199D"/>
    <w:rsid w:val="00711E61"/>
    <w:rsid w:val="00712D0F"/>
    <w:rsid w:val="00714878"/>
    <w:rsid w:val="007200C1"/>
    <w:rsid w:val="00722B63"/>
    <w:rsid w:val="007236BA"/>
    <w:rsid w:val="007237D5"/>
    <w:rsid w:val="007246F6"/>
    <w:rsid w:val="00724B80"/>
    <w:rsid w:val="0072659A"/>
    <w:rsid w:val="007274A1"/>
    <w:rsid w:val="0072759B"/>
    <w:rsid w:val="0072798E"/>
    <w:rsid w:val="00730042"/>
    <w:rsid w:val="007302DB"/>
    <w:rsid w:val="00730AF3"/>
    <w:rsid w:val="00731959"/>
    <w:rsid w:val="00731D93"/>
    <w:rsid w:val="007323F7"/>
    <w:rsid w:val="00732FE5"/>
    <w:rsid w:val="00734C5B"/>
    <w:rsid w:val="00735954"/>
    <w:rsid w:val="0073701D"/>
    <w:rsid w:val="0073775F"/>
    <w:rsid w:val="0074001D"/>
    <w:rsid w:val="007415BA"/>
    <w:rsid w:val="00741AC2"/>
    <w:rsid w:val="00741FFA"/>
    <w:rsid w:val="0074272A"/>
    <w:rsid w:val="007427D5"/>
    <w:rsid w:val="00742F8D"/>
    <w:rsid w:val="00743201"/>
    <w:rsid w:val="00743CA3"/>
    <w:rsid w:val="00744101"/>
    <w:rsid w:val="00746120"/>
    <w:rsid w:val="007465EF"/>
    <w:rsid w:val="00746738"/>
    <w:rsid w:val="00746ABE"/>
    <w:rsid w:val="00747AE7"/>
    <w:rsid w:val="00747DC9"/>
    <w:rsid w:val="00750E1F"/>
    <w:rsid w:val="0075123C"/>
    <w:rsid w:val="007517D2"/>
    <w:rsid w:val="00753FE4"/>
    <w:rsid w:val="007551FB"/>
    <w:rsid w:val="00755A3A"/>
    <w:rsid w:val="00756262"/>
    <w:rsid w:val="007567EC"/>
    <w:rsid w:val="00756D15"/>
    <w:rsid w:val="00757A6B"/>
    <w:rsid w:val="007605C0"/>
    <w:rsid w:val="00760FE4"/>
    <w:rsid w:val="00761206"/>
    <w:rsid w:val="007612CE"/>
    <w:rsid w:val="0076386B"/>
    <w:rsid w:val="007644A7"/>
    <w:rsid w:val="00764F82"/>
    <w:rsid w:val="007653D6"/>
    <w:rsid w:val="00765A79"/>
    <w:rsid w:val="00765C8F"/>
    <w:rsid w:val="00765F49"/>
    <w:rsid w:val="00772A26"/>
    <w:rsid w:val="0077357A"/>
    <w:rsid w:val="00773874"/>
    <w:rsid w:val="0077665E"/>
    <w:rsid w:val="00777EEF"/>
    <w:rsid w:val="00780A1E"/>
    <w:rsid w:val="0078262A"/>
    <w:rsid w:val="00784EE6"/>
    <w:rsid w:val="00785401"/>
    <w:rsid w:val="00785B36"/>
    <w:rsid w:val="00787B09"/>
    <w:rsid w:val="00787BE3"/>
    <w:rsid w:val="00796CEF"/>
    <w:rsid w:val="00796E68"/>
    <w:rsid w:val="00796F6C"/>
    <w:rsid w:val="007A0BAA"/>
    <w:rsid w:val="007A1C12"/>
    <w:rsid w:val="007A29D9"/>
    <w:rsid w:val="007A2F3F"/>
    <w:rsid w:val="007A33B5"/>
    <w:rsid w:val="007A4B0A"/>
    <w:rsid w:val="007A55A0"/>
    <w:rsid w:val="007A7BE7"/>
    <w:rsid w:val="007B175C"/>
    <w:rsid w:val="007B1BAC"/>
    <w:rsid w:val="007B5663"/>
    <w:rsid w:val="007B672F"/>
    <w:rsid w:val="007B7782"/>
    <w:rsid w:val="007B7A60"/>
    <w:rsid w:val="007B7DF2"/>
    <w:rsid w:val="007B7DF4"/>
    <w:rsid w:val="007C062B"/>
    <w:rsid w:val="007C0990"/>
    <w:rsid w:val="007C210A"/>
    <w:rsid w:val="007C2854"/>
    <w:rsid w:val="007C3206"/>
    <w:rsid w:val="007C38C0"/>
    <w:rsid w:val="007C42D5"/>
    <w:rsid w:val="007C6F43"/>
    <w:rsid w:val="007D0677"/>
    <w:rsid w:val="007D07A4"/>
    <w:rsid w:val="007D15FB"/>
    <w:rsid w:val="007D1DD7"/>
    <w:rsid w:val="007D1EA1"/>
    <w:rsid w:val="007D5091"/>
    <w:rsid w:val="007D65A7"/>
    <w:rsid w:val="007D7CCE"/>
    <w:rsid w:val="007E00C3"/>
    <w:rsid w:val="007E2B20"/>
    <w:rsid w:val="007E3250"/>
    <w:rsid w:val="007E4D16"/>
    <w:rsid w:val="007E5B68"/>
    <w:rsid w:val="007E6D63"/>
    <w:rsid w:val="007E751E"/>
    <w:rsid w:val="007F1573"/>
    <w:rsid w:val="007F30A8"/>
    <w:rsid w:val="007F36B6"/>
    <w:rsid w:val="007F47C9"/>
    <w:rsid w:val="007F4BC6"/>
    <w:rsid w:val="007F68FD"/>
    <w:rsid w:val="007F7109"/>
    <w:rsid w:val="007F779A"/>
    <w:rsid w:val="007F7D45"/>
    <w:rsid w:val="00801D71"/>
    <w:rsid w:val="00802422"/>
    <w:rsid w:val="00803C27"/>
    <w:rsid w:val="00804DA3"/>
    <w:rsid w:val="00804E15"/>
    <w:rsid w:val="008057AC"/>
    <w:rsid w:val="00805A0A"/>
    <w:rsid w:val="008063BA"/>
    <w:rsid w:val="008069B8"/>
    <w:rsid w:val="008075D1"/>
    <w:rsid w:val="00811E4D"/>
    <w:rsid w:val="008134BF"/>
    <w:rsid w:val="0081400B"/>
    <w:rsid w:val="0081428C"/>
    <w:rsid w:val="008167EA"/>
    <w:rsid w:val="00816818"/>
    <w:rsid w:val="008171B6"/>
    <w:rsid w:val="00820A47"/>
    <w:rsid w:val="00821241"/>
    <w:rsid w:val="00821FAA"/>
    <w:rsid w:val="00822409"/>
    <w:rsid w:val="00822482"/>
    <w:rsid w:val="00824584"/>
    <w:rsid w:val="00825DDA"/>
    <w:rsid w:val="00825F17"/>
    <w:rsid w:val="008278CD"/>
    <w:rsid w:val="00831BB6"/>
    <w:rsid w:val="00832DD7"/>
    <w:rsid w:val="00835A72"/>
    <w:rsid w:val="0083635F"/>
    <w:rsid w:val="00836526"/>
    <w:rsid w:val="00836761"/>
    <w:rsid w:val="0084066D"/>
    <w:rsid w:val="008407B3"/>
    <w:rsid w:val="00840AE3"/>
    <w:rsid w:val="00840CB2"/>
    <w:rsid w:val="008410B0"/>
    <w:rsid w:val="00842BEA"/>
    <w:rsid w:val="00842FF4"/>
    <w:rsid w:val="00844723"/>
    <w:rsid w:val="00844C87"/>
    <w:rsid w:val="00845025"/>
    <w:rsid w:val="00845602"/>
    <w:rsid w:val="008508CD"/>
    <w:rsid w:val="00850B82"/>
    <w:rsid w:val="00850C93"/>
    <w:rsid w:val="00850CF3"/>
    <w:rsid w:val="0085219D"/>
    <w:rsid w:val="00854468"/>
    <w:rsid w:val="0085749A"/>
    <w:rsid w:val="00857C9B"/>
    <w:rsid w:val="00860925"/>
    <w:rsid w:val="008609F7"/>
    <w:rsid w:val="00860C87"/>
    <w:rsid w:val="00860E33"/>
    <w:rsid w:val="00861567"/>
    <w:rsid w:val="00862784"/>
    <w:rsid w:val="00862CF3"/>
    <w:rsid w:val="0086431D"/>
    <w:rsid w:val="008644D6"/>
    <w:rsid w:val="00865EEC"/>
    <w:rsid w:val="008676AA"/>
    <w:rsid w:val="00870FC4"/>
    <w:rsid w:val="00871845"/>
    <w:rsid w:val="00872683"/>
    <w:rsid w:val="0087356A"/>
    <w:rsid w:val="00880890"/>
    <w:rsid w:val="008810D8"/>
    <w:rsid w:val="008819ED"/>
    <w:rsid w:val="00882724"/>
    <w:rsid w:val="0088394A"/>
    <w:rsid w:val="00883D5A"/>
    <w:rsid w:val="00883F7C"/>
    <w:rsid w:val="00886C77"/>
    <w:rsid w:val="00887233"/>
    <w:rsid w:val="008873D2"/>
    <w:rsid w:val="00890E3E"/>
    <w:rsid w:val="008919AC"/>
    <w:rsid w:val="00892AC7"/>
    <w:rsid w:val="00893244"/>
    <w:rsid w:val="00893CC4"/>
    <w:rsid w:val="00893FC2"/>
    <w:rsid w:val="00894A35"/>
    <w:rsid w:val="00897077"/>
    <w:rsid w:val="00897943"/>
    <w:rsid w:val="00897A44"/>
    <w:rsid w:val="008A14E3"/>
    <w:rsid w:val="008A3C00"/>
    <w:rsid w:val="008A4D30"/>
    <w:rsid w:val="008A50D9"/>
    <w:rsid w:val="008A51E2"/>
    <w:rsid w:val="008A563A"/>
    <w:rsid w:val="008A68C0"/>
    <w:rsid w:val="008A6D77"/>
    <w:rsid w:val="008A6F16"/>
    <w:rsid w:val="008A73BE"/>
    <w:rsid w:val="008B009F"/>
    <w:rsid w:val="008B0301"/>
    <w:rsid w:val="008B1713"/>
    <w:rsid w:val="008B1D2A"/>
    <w:rsid w:val="008B1F85"/>
    <w:rsid w:val="008B2321"/>
    <w:rsid w:val="008B2698"/>
    <w:rsid w:val="008B2F09"/>
    <w:rsid w:val="008B30C2"/>
    <w:rsid w:val="008B312B"/>
    <w:rsid w:val="008B3BC9"/>
    <w:rsid w:val="008B5F3D"/>
    <w:rsid w:val="008B6212"/>
    <w:rsid w:val="008B71C0"/>
    <w:rsid w:val="008B7FF6"/>
    <w:rsid w:val="008C0B0E"/>
    <w:rsid w:val="008C12A1"/>
    <w:rsid w:val="008C1F11"/>
    <w:rsid w:val="008C487E"/>
    <w:rsid w:val="008C4BDF"/>
    <w:rsid w:val="008C4C22"/>
    <w:rsid w:val="008D19B4"/>
    <w:rsid w:val="008D26D3"/>
    <w:rsid w:val="008D2B63"/>
    <w:rsid w:val="008D7FC1"/>
    <w:rsid w:val="008E0059"/>
    <w:rsid w:val="008E1BE5"/>
    <w:rsid w:val="008E26CD"/>
    <w:rsid w:val="008E35B3"/>
    <w:rsid w:val="008E5E06"/>
    <w:rsid w:val="008E6653"/>
    <w:rsid w:val="008E7C34"/>
    <w:rsid w:val="008F2053"/>
    <w:rsid w:val="008F2342"/>
    <w:rsid w:val="008F31B2"/>
    <w:rsid w:val="008F3401"/>
    <w:rsid w:val="008F3A56"/>
    <w:rsid w:val="008F415E"/>
    <w:rsid w:val="008F6B54"/>
    <w:rsid w:val="008F706D"/>
    <w:rsid w:val="008F7D31"/>
    <w:rsid w:val="0090059D"/>
    <w:rsid w:val="00901050"/>
    <w:rsid w:val="009039EE"/>
    <w:rsid w:val="00904B42"/>
    <w:rsid w:val="00906BE4"/>
    <w:rsid w:val="00910460"/>
    <w:rsid w:val="00911BA4"/>
    <w:rsid w:val="0091280A"/>
    <w:rsid w:val="00913D6B"/>
    <w:rsid w:val="009159C0"/>
    <w:rsid w:val="00916723"/>
    <w:rsid w:val="00917B06"/>
    <w:rsid w:val="00917D75"/>
    <w:rsid w:val="00920A41"/>
    <w:rsid w:val="00921291"/>
    <w:rsid w:val="00921D0C"/>
    <w:rsid w:val="009220E6"/>
    <w:rsid w:val="00922634"/>
    <w:rsid w:val="00923431"/>
    <w:rsid w:val="00923969"/>
    <w:rsid w:val="0092408C"/>
    <w:rsid w:val="00926DDB"/>
    <w:rsid w:val="009270A7"/>
    <w:rsid w:val="00927262"/>
    <w:rsid w:val="00927EEF"/>
    <w:rsid w:val="00930C37"/>
    <w:rsid w:val="00932281"/>
    <w:rsid w:val="00932BB7"/>
    <w:rsid w:val="00932C73"/>
    <w:rsid w:val="009352E2"/>
    <w:rsid w:val="00935332"/>
    <w:rsid w:val="00935A76"/>
    <w:rsid w:val="00936269"/>
    <w:rsid w:val="009372E9"/>
    <w:rsid w:val="00937450"/>
    <w:rsid w:val="0094196B"/>
    <w:rsid w:val="00942CAE"/>
    <w:rsid w:val="00942D3D"/>
    <w:rsid w:val="009433EF"/>
    <w:rsid w:val="00943752"/>
    <w:rsid w:val="00943D5E"/>
    <w:rsid w:val="0094464E"/>
    <w:rsid w:val="00945109"/>
    <w:rsid w:val="0094594B"/>
    <w:rsid w:val="00945E53"/>
    <w:rsid w:val="009461C1"/>
    <w:rsid w:val="0094628D"/>
    <w:rsid w:val="009467AF"/>
    <w:rsid w:val="00946F02"/>
    <w:rsid w:val="009473E1"/>
    <w:rsid w:val="00947BB7"/>
    <w:rsid w:val="00950312"/>
    <w:rsid w:val="0095067F"/>
    <w:rsid w:val="00951796"/>
    <w:rsid w:val="00951C0E"/>
    <w:rsid w:val="00952BA6"/>
    <w:rsid w:val="00953830"/>
    <w:rsid w:val="00953B21"/>
    <w:rsid w:val="0095409A"/>
    <w:rsid w:val="0095452F"/>
    <w:rsid w:val="00954C4E"/>
    <w:rsid w:val="00956164"/>
    <w:rsid w:val="009569BB"/>
    <w:rsid w:val="00957B3A"/>
    <w:rsid w:val="00961F36"/>
    <w:rsid w:val="009646A8"/>
    <w:rsid w:val="00964A52"/>
    <w:rsid w:val="00966EC8"/>
    <w:rsid w:val="0096766F"/>
    <w:rsid w:val="00967A0C"/>
    <w:rsid w:val="00967BEC"/>
    <w:rsid w:val="009708DB"/>
    <w:rsid w:val="00970CA6"/>
    <w:rsid w:val="00970D61"/>
    <w:rsid w:val="00971D3F"/>
    <w:rsid w:val="00972B5A"/>
    <w:rsid w:val="00972CE7"/>
    <w:rsid w:val="00972DE7"/>
    <w:rsid w:val="009734C1"/>
    <w:rsid w:val="00973A94"/>
    <w:rsid w:val="00975ACF"/>
    <w:rsid w:val="00976949"/>
    <w:rsid w:val="0097790A"/>
    <w:rsid w:val="0098070F"/>
    <w:rsid w:val="0098095C"/>
    <w:rsid w:val="00980CDB"/>
    <w:rsid w:val="00981CA0"/>
    <w:rsid w:val="00986361"/>
    <w:rsid w:val="00986485"/>
    <w:rsid w:val="00987992"/>
    <w:rsid w:val="00992E29"/>
    <w:rsid w:val="0099329F"/>
    <w:rsid w:val="00994931"/>
    <w:rsid w:val="00995A04"/>
    <w:rsid w:val="009963CA"/>
    <w:rsid w:val="00996412"/>
    <w:rsid w:val="00996895"/>
    <w:rsid w:val="00997196"/>
    <w:rsid w:val="00997F53"/>
    <w:rsid w:val="009A02A9"/>
    <w:rsid w:val="009A09C4"/>
    <w:rsid w:val="009A0F3A"/>
    <w:rsid w:val="009A164F"/>
    <w:rsid w:val="009A5821"/>
    <w:rsid w:val="009A683C"/>
    <w:rsid w:val="009A6AEA"/>
    <w:rsid w:val="009B0136"/>
    <w:rsid w:val="009B17CD"/>
    <w:rsid w:val="009B2392"/>
    <w:rsid w:val="009B2445"/>
    <w:rsid w:val="009B28B8"/>
    <w:rsid w:val="009B2B9F"/>
    <w:rsid w:val="009B340C"/>
    <w:rsid w:val="009B368C"/>
    <w:rsid w:val="009B6AC5"/>
    <w:rsid w:val="009B791F"/>
    <w:rsid w:val="009B7FED"/>
    <w:rsid w:val="009C19D3"/>
    <w:rsid w:val="009C36C6"/>
    <w:rsid w:val="009C3A7D"/>
    <w:rsid w:val="009C4109"/>
    <w:rsid w:val="009C6EE7"/>
    <w:rsid w:val="009D1B08"/>
    <w:rsid w:val="009D27F2"/>
    <w:rsid w:val="009D34F9"/>
    <w:rsid w:val="009D5A3B"/>
    <w:rsid w:val="009D6AF7"/>
    <w:rsid w:val="009E020D"/>
    <w:rsid w:val="009E14A3"/>
    <w:rsid w:val="009E2C49"/>
    <w:rsid w:val="009E59F1"/>
    <w:rsid w:val="009E70D3"/>
    <w:rsid w:val="009E78D6"/>
    <w:rsid w:val="009E7A85"/>
    <w:rsid w:val="009F31F2"/>
    <w:rsid w:val="009F4C41"/>
    <w:rsid w:val="009F59F9"/>
    <w:rsid w:val="009F713A"/>
    <w:rsid w:val="00A022FC"/>
    <w:rsid w:val="00A0247D"/>
    <w:rsid w:val="00A028EE"/>
    <w:rsid w:val="00A02BD0"/>
    <w:rsid w:val="00A02EA0"/>
    <w:rsid w:val="00A0348D"/>
    <w:rsid w:val="00A038A5"/>
    <w:rsid w:val="00A04EB2"/>
    <w:rsid w:val="00A06F48"/>
    <w:rsid w:val="00A11401"/>
    <w:rsid w:val="00A11596"/>
    <w:rsid w:val="00A12681"/>
    <w:rsid w:val="00A15B7E"/>
    <w:rsid w:val="00A216EA"/>
    <w:rsid w:val="00A23079"/>
    <w:rsid w:val="00A23E5E"/>
    <w:rsid w:val="00A24D77"/>
    <w:rsid w:val="00A265A8"/>
    <w:rsid w:val="00A27801"/>
    <w:rsid w:val="00A278A0"/>
    <w:rsid w:val="00A309FF"/>
    <w:rsid w:val="00A32257"/>
    <w:rsid w:val="00A33D05"/>
    <w:rsid w:val="00A3404C"/>
    <w:rsid w:val="00A3409B"/>
    <w:rsid w:val="00A34E9C"/>
    <w:rsid w:val="00A35710"/>
    <w:rsid w:val="00A35C5E"/>
    <w:rsid w:val="00A3736C"/>
    <w:rsid w:val="00A37D70"/>
    <w:rsid w:val="00A41A04"/>
    <w:rsid w:val="00A42121"/>
    <w:rsid w:val="00A42428"/>
    <w:rsid w:val="00A42B70"/>
    <w:rsid w:val="00A430C7"/>
    <w:rsid w:val="00A43D22"/>
    <w:rsid w:val="00A449EB"/>
    <w:rsid w:val="00A44C3F"/>
    <w:rsid w:val="00A4552E"/>
    <w:rsid w:val="00A459EB"/>
    <w:rsid w:val="00A4721E"/>
    <w:rsid w:val="00A47D4F"/>
    <w:rsid w:val="00A507C9"/>
    <w:rsid w:val="00A509B0"/>
    <w:rsid w:val="00A5148D"/>
    <w:rsid w:val="00A51AC0"/>
    <w:rsid w:val="00A52967"/>
    <w:rsid w:val="00A540C8"/>
    <w:rsid w:val="00A54200"/>
    <w:rsid w:val="00A543FF"/>
    <w:rsid w:val="00A5499A"/>
    <w:rsid w:val="00A54DB4"/>
    <w:rsid w:val="00A554DD"/>
    <w:rsid w:val="00A56036"/>
    <w:rsid w:val="00A61166"/>
    <w:rsid w:val="00A626CD"/>
    <w:rsid w:val="00A62856"/>
    <w:rsid w:val="00A66773"/>
    <w:rsid w:val="00A667BE"/>
    <w:rsid w:val="00A6754B"/>
    <w:rsid w:val="00A67872"/>
    <w:rsid w:val="00A7021F"/>
    <w:rsid w:val="00A70E22"/>
    <w:rsid w:val="00A70F7C"/>
    <w:rsid w:val="00A71473"/>
    <w:rsid w:val="00A73949"/>
    <w:rsid w:val="00A77785"/>
    <w:rsid w:val="00A77B93"/>
    <w:rsid w:val="00A822F0"/>
    <w:rsid w:val="00A85765"/>
    <w:rsid w:val="00A85BB8"/>
    <w:rsid w:val="00A909A2"/>
    <w:rsid w:val="00A90B98"/>
    <w:rsid w:val="00A90BD9"/>
    <w:rsid w:val="00A91ECB"/>
    <w:rsid w:val="00A9264B"/>
    <w:rsid w:val="00A94248"/>
    <w:rsid w:val="00A95998"/>
    <w:rsid w:val="00A96180"/>
    <w:rsid w:val="00A97D47"/>
    <w:rsid w:val="00AA0D2C"/>
    <w:rsid w:val="00AA1D6C"/>
    <w:rsid w:val="00AA2106"/>
    <w:rsid w:val="00AA4B60"/>
    <w:rsid w:val="00AA5F47"/>
    <w:rsid w:val="00AA605A"/>
    <w:rsid w:val="00AA69FC"/>
    <w:rsid w:val="00AA6C83"/>
    <w:rsid w:val="00AB24A8"/>
    <w:rsid w:val="00AB32DE"/>
    <w:rsid w:val="00AB4060"/>
    <w:rsid w:val="00AB49B5"/>
    <w:rsid w:val="00AB4D76"/>
    <w:rsid w:val="00AB587E"/>
    <w:rsid w:val="00AB68AE"/>
    <w:rsid w:val="00AB793A"/>
    <w:rsid w:val="00AC0BBE"/>
    <w:rsid w:val="00AC3AFD"/>
    <w:rsid w:val="00AC4D66"/>
    <w:rsid w:val="00AC5C51"/>
    <w:rsid w:val="00AC60C8"/>
    <w:rsid w:val="00AC6365"/>
    <w:rsid w:val="00AC678F"/>
    <w:rsid w:val="00AC6B6C"/>
    <w:rsid w:val="00AD0976"/>
    <w:rsid w:val="00AD14DD"/>
    <w:rsid w:val="00AD3721"/>
    <w:rsid w:val="00AD3A7A"/>
    <w:rsid w:val="00AD4374"/>
    <w:rsid w:val="00AD46CE"/>
    <w:rsid w:val="00AD5749"/>
    <w:rsid w:val="00AD6152"/>
    <w:rsid w:val="00AD6E28"/>
    <w:rsid w:val="00AD6F4C"/>
    <w:rsid w:val="00AD76CB"/>
    <w:rsid w:val="00AE1592"/>
    <w:rsid w:val="00AE21EA"/>
    <w:rsid w:val="00AE2501"/>
    <w:rsid w:val="00AE4696"/>
    <w:rsid w:val="00AE4D0B"/>
    <w:rsid w:val="00AE588F"/>
    <w:rsid w:val="00AE6720"/>
    <w:rsid w:val="00AF20FF"/>
    <w:rsid w:val="00AF33BF"/>
    <w:rsid w:val="00AF671F"/>
    <w:rsid w:val="00AF75EE"/>
    <w:rsid w:val="00B0239D"/>
    <w:rsid w:val="00B02FBD"/>
    <w:rsid w:val="00B03905"/>
    <w:rsid w:val="00B03DA8"/>
    <w:rsid w:val="00B0402C"/>
    <w:rsid w:val="00B0710B"/>
    <w:rsid w:val="00B11D58"/>
    <w:rsid w:val="00B12240"/>
    <w:rsid w:val="00B1440D"/>
    <w:rsid w:val="00B1441E"/>
    <w:rsid w:val="00B15599"/>
    <w:rsid w:val="00B16F9F"/>
    <w:rsid w:val="00B208B8"/>
    <w:rsid w:val="00B208F6"/>
    <w:rsid w:val="00B21667"/>
    <w:rsid w:val="00B25021"/>
    <w:rsid w:val="00B26C13"/>
    <w:rsid w:val="00B309FC"/>
    <w:rsid w:val="00B30BDD"/>
    <w:rsid w:val="00B30BEE"/>
    <w:rsid w:val="00B3143C"/>
    <w:rsid w:val="00B31803"/>
    <w:rsid w:val="00B31F55"/>
    <w:rsid w:val="00B326DB"/>
    <w:rsid w:val="00B32A96"/>
    <w:rsid w:val="00B33247"/>
    <w:rsid w:val="00B33CD7"/>
    <w:rsid w:val="00B344EE"/>
    <w:rsid w:val="00B356E0"/>
    <w:rsid w:val="00B3678E"/>
    <w:rsid w:val="00B36E2E"/>
    <w:rsid w:val="00B40C05"/>
    <w:rsid w:val="00B41FBB"/>
    <w:rsid w:val="00B42255"/>
    <w:rsid w:val="00B50402"/>
    <w:rsid w:val="00B504B6"/>
    <w:rsid w:val="00B50D4C"/>
    <w:rsid w:val="00B50E1C"/>
    <w:rsid w:val="00B51DFF"/>
    <w:rsid w:val="00B52881"/>
    <w:rsid w:val="00B52B7B"/>
    <w:rsid w:val="00B5545C"/>
    <w:rsid w:val="00B57A99"/>
    <w:rsid w:val="00B60FC0"/>
    <w:rsid w:val="00B61763"/>
    <w:rsid w:val="00B61EBC"/>
    <w:rsid w:val="00B62072"/>
    <w:rsid w:val="00B6327B"/>
    <w:rsid w:val="00B642B1"/>
    <w:rsid w:val="00B7007D"/>
    <w:rsid w:val="00B71873"/>
    <w:rsid w:val="00B718D8"/>
    <w:rsid w:val="00B7278E"/>
    <w:rsid w:val="00B744A5"/>
    <w:rsid w:val="00B77677"/>
    <w:rsid w:val="00B8075C"/>
    <w:rsid w:val="00B81432"/>
    <w:rsid w:val="00B81FE4"/>
    <w:rsid w:val="00B822F4"/>
    <w:rsid w:val="00B823D8"/>
    <w:rsid w:val="00B83943"/>
    <w:rsid w:val="00B83E8B"/>
    <w:rsid w:val="00B83F05"/>
    <w:rsid w:val="00B8550C"/>
    <w:rsid w:val="00B8559E"/>
    <w:rsid w:val="00B90221"/>
    <w:rsid w:val="00B903DB"/>
    <w:rsid w:val="00B9591E"/>
    <w:rsid w:val="00B96441"/>
    <w:rsid w:val="00B96DB3"/>
    <w:rsid w:val="00B97254"/>
    <w:rsid w:val="00BA20F6"/>
    <w:rsid w:val="00BA24E4"/>
    <w:rsid w:val="00BA2CD4"/>
    <w:rsid w:val="00BA56F1"/>
    <w:rsid w:val="00BA6426"/>
    <w:rsid w:val="00BA65CF"/>
    <w:rsid w:val="00BB31A5"/>
    <w:rsid w:val="00BB3B57"/>
    <w:rsid w:val="00BB40D6"/>
    <w:rsid w:val="00BB6246"/>
    <w:rsid w:val="00BB62E9"/>
    <w:rsid w:val="00BB6743"/>
    <w:rsid w:val="00BB6E0D"/>
    <w:rsid w:val="00BB771E"/>
    <w:rsid w:val="00BC052B"/>
    <w:rsid w:val="00BC1A53"/>
    <w:rsid w:val="00BC1C15"/>
    <w:rsid w:val="00BC294F"/>
    <w:rsid w:val="00BC2A16"/>
    <w:rsid w:val="00BC2BE3"/>
    <w:rsid w:val="00BC3FB2"/>
    <w:rsid w:val="00BC42AC"/>
    <w:rsid w:val="00BD0AA7"/>
    <w:rsid w:val="00BD0C64"/>
    <w:rsid w:val="00BD0F8F"/>
    <w:rsid w:val="00BD1DED"/>
    <w:rsid w:val="00BD22E1"/>
    <w:rsid w:val="00BD2795"/>
    <w:rsid w:val="00BD35DF"/>
    <w:rsid w:val="00BD35E8"/>
    <w:rsid w:val="00BD3BBC"/>
    <w:rsid w:val="00BD5460"/>
    <w:rsid w:val="00BD5E7E"/>
    <w:rsid w:val="00BE012F"/>
    <w:rsid w:val="00BE1174"/>
    <w:rsid w:val="00BE2C59"/>
    <w:rsid w:val="00BE3527"/>
    <w:rsid w:val="00BE4D8D"/>
    <w:rsid w:val="00BE6133"/>
    <w:rsid w:val="00BE7C20"/>
    <w:rsid w:val="00BF0A75"/>
    <w:rsid w:val="00BF1823"/>
    <w:rsid w:val="00BF209B"/>
    <w:rsid w:val="00BF2D82"/>
    <w:rsid w:val="00BF2E0C"/>
    <w:rsid w:val="00BF43AD"/>
    <w:rsid w:val="00BF44BA"/>
    <w:rsid w:val="00BF4CB9"/>
    <w:rsid w:val="00BF4E3A"/>
    <w:rsid w:val="00C03F01"/>
    <w:rsid w:val="00C0450F"/>
    <w:rsid w:val="00C04CBB"/>
    <w:rsid w:val="00C0661E"/>
    <w:rsid w:val="00C07B6C"/>
    <w:rsid w:val="00C10793"/>
    <w:rsid w:val="00C10901"/>
    <w:rsid w:val="00C11753"/>
    <w:rsid w:val="00C11F80"/>
    <w:rsid w:val="00C1233D"/>
    <w:rsid w:val="00C128B8"/>
    <w:rsid w:val="00C153CD"/>
    <w:rsid w:val="00C1628A"/>
    <w:rsid w:val="00C170FC"/>
    <w:rsid w:val="00C227BA"/>
    <w:rsid w:val="00C22C75"/>
    <w:rsid w:val="00C24008"/>
    <w:rsid w:val="00C2409D"/>
    <w:rsid w:val="00C241B7"/>
    <w:rsid w:val="00C24428"/>
    <w:rsid w:val="00C2533D"/>
    <w:rsid w:val="00C2572D"/>
    <w:rsid w:val="00C257DB"/>
    <w:rsid w:val="00C25C33"/>
    <w:rsid w:val="00C25FC2"/>
    <w:rsid w:val="00C300F5"/>
    <w:rsid w:val="00C3155A"/>
    <w:rsid w:val="00C31566"/>
    <w:rsid w:val="00C31916"/>
    <w:rsid w:val="00C32061"/>
    <w:rsid w:val="00C32CD0"/>
    <w:rsid w:val="00C33174"/>
    <w:rsid w:val="00C35507"/>
    <w:rsid w:val="00C35B19"/>
    <w:rsid w:val="00C36044"/>
    <w:rsid w:val="00C37B02"/>
    <w:rsid w:val="00C42AF4"/>
    <w:rsid w:val="00C42CD2"/>
    <w:rsid w:val="00C42EA4"/>
    <w:rsid w:val="00C43722"/>
    <w:rsid w:val="00C43ED5"/>
    <w:rsid w:val="00C46693"/>
    <w:rsid w:val="00C47C76"/>
    <w:rsid w:val="00C47DED"/>
    <w:rsid w:val="00C50B96"/>
    <w:rsid w:val="00C51B5F"/>
    <w:rsid w:val="00C53D8D"/>
    <w:rsid w:val="00C55A43"/>
    <w:rsid w:val="00C60AAF"/>
    <w:rsid w:val="00C62113"/>
    <w:rsid w:val="00C623EF"/>
    <w:rsid w:val="00C6340F"/>
    <w:rsid w:val="00C63D06"/>
    <w:rsid w:val="00C64F12"/>
    <w:rsid w:val="00C65A81"/>
    <w:rsid w:val="00C66416"/>
    <w:rsid w:val="00C665FE"/>
    <w:rsid w:val="00C67D4C"/>
    <w:rsid w:val="00C7212E"/>
    <w:rsid w:val="00C72D34"/>
    <w:rsid w:val="00C72ED2"/>
    <w:rsid w:val="00C73E65"/>
    <w:rsid w:val="00C771D7"/>
    <w:rsid w:val="00C775DB"/>
    <w:rsid w:val="00C8244E"/>
    <w:rsid w:val="00C84A42"/>
    <w:rsid w:val="00C84BFF"/>
    <w:rsid w:val="00C8557B"/>
    <w:rsid w:val="00C86881"/>
    <w:rsid w:val="00C9261C"/>
    <w:rsid w:val="00C928F6"/>
    <w:rsid w:val="00C92903"/>
    <w:rsid w:val="00C94396"/>
    <w:rsid w:val="00C952E6"/>
    <w:rsid w:val="00C9636F"/>
    <w:rsid w:val="00CA0DEB"/>
    <w:rsid w:val="00CA0F02"/>
    <w:rsid w:val="00CA107E"/>
    <w:rsid w:val="00CA5C50"/>
    <w:rsid w:val="00CA7CAF"/>
    <w:rsid w:val="00CA7DC8"/>
    <w:rsid w:val="00CB1B45"/>
    <w:rsid w:val="00CB1FD9"/>
    <w:rsid w:val="00CB3FDB"/>
    <w:rsid w:val="00CB4A72"/>
    <w:rsid w:val="00CB694D"/>
    <w:rsid w:val="00CB7656"/>
    <w:rsid w:val="00CB7E22"/>
    <w:rsid w:val="00CC12AD"/>
    <w:rsid w:val="00CC2242"/>
    <w:rsid w:val="00CC2949"/>
    <w:rsid w:val="00CC304F"/>
    <w:rsid w:val="00CC38C7"/>
    <w:rsid w:val="00CC6125"/>
    <w:rsid w:val="00CD062B"/>
    <w:rsid w:val="00CD06E0"/>
    <w:rsid w:val="00CD0D29"/>
    <w:rsid w:val="00CD11CE"/>
    <w:rsid w:val="00CD17B6"/>
    <w:rsid w:val="00CD2A3C"/>
    <w:rsid w:val="00CD6EE2"/>
    <w:rsid w:val="00CE0285"/>
    <w:rsid w:val="00CE17F6"/>
    <w:rsid w:val="00CE1C51"/>
    <w:rsid w:val="00CE3621"/>
    <w:rsid w:val="00CE5BB6"/>
    <w:rsid w:val="00CE6263"/>
    <w:rsid w:val="00CE62B5"/>
    <w:rsid w:val="00CE6CB2"/>
    <w:rsid w:val="00CE744C"/>
    <w:rsid w:val="00CF024B"/>
    <w:rsid w:val="00CF0FBC"/>
    <w:rsid w:val="00CF32C2"/>
    <w:rsid w:val="00CF4D49"/>
    <w:rsid w:val="00CF6B09"/>
    <w:rsid w:val="00CF76D0"/>
    <w:rsid w:val="00D0062A"/>
    <w:rsid w:val="00D00671"/>
    <w:rsid w:val="00D015E9"/>
    <w:rsid w:val="00D0398B"/>
    <w:rsid w:val="00D043B7"/>
    <w:rsid w:val="00D04771"/>
    <w:rsid w:val="00D05728"/>
    <w:rsid w:val="00D0593E"/>
    <w:rsid w:val="00D068E3"/>
    <w:rsid w:val="00D078B7"/>
    <w:rsid w:val="00D07A65"/>
    <w:rsid w:val="00D07BDB"/>
    <w:rsid w:val="00D10DF3"/>
    <w:rsid w:val="00D12FC3"/>
    <w:rsid w:val="00D14CC1"/>
    <w:rsid w:val="00D15E89"/>
    <w:rsid w:val="00D166FD"/>
    <w:rsid w:val="00D172C5"/>
    <w:rsid w:val="00D1774C"/>
    <w:rsid w:val="00D200A6"/>
    <w:rsid w:val="00D213F8"/>
    <w:rsid w:val="00D21D79"/>
    <w:rsid w:val="00D2299B"/>
    <w:rsid w:val="00D232C7"/>
    <w:rsid w:val="00D251A2"/>
    <w:rsid w:val="00D25792"/>
    <w:rsid w:val="00D26528"/>
    <w:rsid w:val="00D27B00"/>
    <w:rsid w:val="00D310DF"/>
    <w:rsid w:val="00D35CAC"/>
    <w:rsid w:val="00D365E0"/>
    <w:rsid w:val="00D406F7"/>
    <w:rsid w:val="00D41A68"/>
    <w:rsid w:val="00D42856"/>
    <w:rsid w:val="00D43DB0"/>
    <w:rsid w:val="00D43EAA"/>
    <w:rsid w:val="00D44E28"/>
    <w:rsid w:val="00D473F4"/>
    <w:rsid w:val="00D47B68"/>
    <w:rsid w:val="00D50557"/>
    <w:rsid w:val="00D50BB7"/>
    <w:rsid w:val="00D50D1A"/>
    <w:rsid w:val="00D51A83"/>
    <w:rsid w:val="00D51EB1"/>
    <w:rsid w:val="00D52A2C"/>
    <w:rsid w:val="00D543B5"/>
    <w:rsid w:val="00D54ADA"/>
    <w:rsid w:val="00D5507C"/>
    <w:rsid w:val="00D57848"/>
    <w:rsid w:val="00D57BA5"/>
    <w:rsid w:val="00D6022B"/>
    <w:rsid w:val="00D60DD6"/>
    <w:rsid w:val="00D62A1E"/>
    <w:rsid w:val="00D667DF"/>
    <w:rsid w:val="00D66A67"/>
    <w:rsid w:val="00D70B7A"/>
    <w:rsid w:val="00D70B7C"/>
    <w:rsid w:val="00D72709"/>
    <w:rsid w:val="00D73DCB"/>
    <w:rsid w:val="00D74D80"/>
    <w:rsid w:val="00D75718"/>
    <w:rsid w:val="00D7611A"/>
    <w:rsid w:val="00D763AC"/>
    <w:rsid w:val="00D775EC"/>
    <w:rsid w:val="00D77B3E"/>
    <w:rsid w:val="00D8019C"/>
    <w:rsid w:val="00D80A41"/>
    <w:rsid w:val="00D80B8C"/>
    <w:rsid w:val="00D81245"/>
    <w:rsid w:val="00D82582"/>
    <w:rsid w:val="00D845DE"/>
    <w:rsid w:val="00D84E73"/>
    <w:rsid w:val="00D852EA"/>
    <w:rsid w:val="00D86188"/>
    <w:rsid w:val="00D86296"/>
    <w:rsid w:val="00D8653D"/>
    <w:rsid w:val="00D90254"/>
    <w:rsid w:val="00D91D2C"/>
    <w:rsid w:val="00D944A4"/>
    <w:rsid w:val="00D94953"/>
    <w:rsid w:val="00D95465"/>
    <w:rsid w:val="00D95E11"/>
    <w:rsid w:val="00D961D7"/>
    <w:rsid w:val="00D96C8E"/>
    <w:rsid w:val="00D97485"/>
    <w:rsid w:val="00DA1B62"/>
    <w:rsid w:val="00DA1F96"/>
    <w:rsid w:val="00DA208C"/>
    <w:rsid w:val="00DA21EB"/>
    <w:rsid w:val="00DA5600"/>
    <w:rsid w:val="00DA6505"/>
    <w:rsid w:val="00DB0062"/>
    <w:rsid w:val="00DB11A8"/>
    <w:rsid w:val="00DB143E"/>
    <w:rsid w:val="00DB1BC6"/>
    <w:rsid w:val="00DB30BA"/>
    <w:rsid w:val="00DB3B05"/>
    <w:rsid w:val="00DB3C08"/>
    <w:rsid w:val="00DB3D36"/>
    <w:rsid w:val="00DB4C14"/>
    <w:rsid w:val="00DB4FCC"/>
    <w:rsid w:val="00DB4FD4"/>
    <w:rsid w:val="00DB6039"/>
    <w:rsid w:val="00DB6A2C"/>
    <w:rsid w:val="00DB6B50"/>
    <w:rsid w:val="00DC089F"/>
    <w:rsid w:val="00DC1103"/>
    <w:rsid w:val="00DC2545"/>
    <w:rsid w:val="00DC285E"/>
    <w:rsid w:val="00DC3390"/>
    <w:rsid w:val="00DC3486"/>
    <w:rsid w:val="00DC521D"/>
    <w:rsid w:val="00DC53C9"/>
    <w:rsid w:val="00DC53FB"/>
    <w:rsid w:val="00DC5C02"/>
    <w:rsid w:val="00DC7C88"/>
    <w:rsid w:val="00DD10A7"/>
    <w:rsid w:val="00DD129E"/>
    <w:rsid w:val="00DD187B"/>
    <w:rsid w:val="00DD1B34"/>
    <w:rsid w:val="00DD2696"/>
    <w:rsid w:val="00DD4311"/>
    <w:rsid w:val="00DD6EE5"/>
    <w:rsid w:val="00DE131E"/>
    <w:rsid w:val="00DE4098"/>
    <w:rsid w:val="00DE46F4"/>
    <w:rsid w:val="00DE4D03"/>
    <w:rsid w:val="00DE7068"/>
    <w:rsid w:val="00DF02C0"/>
    <w:rsid w:val="00DF0EB9"/>
    <w:rsid w:val="00DF2FDC"/>
    <w:rsid w:val="00DF569E"/>
    <w:rsid w:val="00DF5BBE"/>
    <w:rsid w:val="00DF73E5"/>
    <w:rsid w:val="00DF76F8"/>
    <w:rsid w:val="00E01D4D"/>
    <w:rsid w:val="00E022E8"/>
    <w:rsid w:val="00E03461"/>
    <w:rsid w:val="00E052AB"/>
    <w:rsid w:val="00E05316"/>
    <w:rsid w:val="00E05590"/>
    <w:rsid w:val="00E05842"/>
    <w:rsid w:val="00E058E2"/>
    <w:rsid w:val="00E062B0"/>
    <w:rsid w:val="00E06988"/>
    <w:rsid w:val="00E06CF7"/>
    <w:rsid w:val="00E070C0"/>
    <w:rsid w:val="00E07CFC"/>
    <w:rsid w:val="00E07FB9"/>
    <w:rsid w:val="00E1067C"/>
    <w:rsid w:val="00E10F49"/>
    <w:rsid w:val="00E118A7"/>
    <w:rsid w:val="00E11B84"/>
    <w:rsid w:val="00E124CD"/>
    <w:rsid w:val="00E144AB"/>
    <w:rsid w:val="00E146F3"/>
    <w:rsid w:val="00E14E20"/>
    <w:rsid w:val="00E15331"/>
    <w:rsid w:val="00E16EB0"/>
    <w:rsid w:val="00E17225"/>
    <w:rsid w:val="00E17854"/>
    <w:rsid w:val="00E17CC4"/>
    <w:rsid w:val="00E20913"/>
    <w:rsid w:val="00E20F84"/>
    <w:rsid w:val="00E23B79"/>
    <w:rsid w:val="00E23D83"/>
    <w:rsid w:val="00E24C6B"/>
    <w:rsid w:val="00E26EAD"/>
    <w:rsid w:val="00E27302"/>
    <w:rsid w:val="00E32E7B"/>
    <w:rsid w:val="00E348A7"/>
    <w:rsid w:val="00E34918"/>
    <w:rsid w:val="00E3505F"/>
    <w:rsid w:val="00E35681"/>
    <w:rsid w:val="00E35B47"/>
    <w:rsid w:val="00E3648E"/>
    <w:rsid w:val="00E36F98"/>
    <w:rsid w:val="00E42171"/>
    <w:rsid w:val="00E425FE"/>
    <w:rsid w:val="00E43D07"/>
    <w:rsid w:val="00E44A52"/>
    <w:rsid w:val="00E454A9"/>
    <w:rsid w:val="00E46E52"/>
    <w:rsid w:val="00E47871"/>
    <w:rsid w:val="00E479C8"/>
    <w:rsid w:val="00E513B0"/>
    <w:rsid w:val="00E513CF"/>
    <w:rsid w:val="00E519BF"/>
    <w:rsid w:val="00E5303B"/>
    <w:rsid w:val="00E53BA0"/>
    <w:rsid w:val="00E53FFF"/>
    <w:rsid w:val="00E54614"/>
    <w:rsid w:val="00E54F4F"/>
    <w:rsid w:val="00E55945"/>
    <w:rsid w:val="00E559E2"/>
    <w:rsid w:val="00E55CD8"/>
    <w:rsid w:val="00E568D0"/>
    <w:rsid w:val="00E56E83"/>
    <w:rsid w:val="00E57740"/>
    <w:rsid w:val="00E6026F"/>
    <w:rsid w:val="00E60B00"/>
    <w:rsid w:val="00E61BA7"/>
    <w:rsid w:val="00E62358"/>
    <w:rsid w:val="00E62D04"/>
    <w:rsid w:val="00E64AFC"/>
    <w:rsid w:val="00E67A5D"/>
    <w:rsid w:val="00E67C3A"/>
    <w:rsid w:val="00E67E36"/>
    <w:rsid w:val="00E70BC1"/>
    <w:rsid w:val="00E71109"/>
    <w:rsid w:val="00E72D75"/>
    <w:rsid w:val="00E7330C"/>
    <w:rsid w:val="00E73D62"/>
    <w:rsid w:val="00E75A17"/>
    <w:rsid w:val="00E77241"/>
    <w:rsid w:val="00E7778E"/>
    <w:rsid w:val="00E811F9"/>
    <w:rsid w:val="00E82324"/>
    <w:rsid w:val="00E855CA"/>
    <w:rsid w:val="00E8612E"/>
    <w:rsid w:val="00E87B99"/>
    <w:rsid w:val="00E937C0"/>
    <w:rsid w:val="00E93F05"/>
    <w:rsid w:val="00E95311"/>
    <w:rsid w:val="00EA09E5"/>
    <w:rsid w:val="00EA0AC2"/>
    <w:rsid w:val="00EA1537"/>
    <w:rsid w:val="00EA25E6"/>
    <w:rsid w:val="00EA3036"/>
    <w:rsid w:val="00EA3A13"/>
    <w:rsid w:val="00EA41D5"/>
    <w:rsid w:val="00EA4215"/>
    <w:rsid w:val="00EA46AB"/>
    <w:rsid w:val="00EA6C2E"/>
    <w:rsid w:val="00EA70FB"/>
    <w:rsid w:val="00EB2FC5"/>
    <w:rsid w:val="00EB30F6"/>
    <w:rsid w:val="00EB4C0B"/>
    <w:rsid w:val="00EB5018"/>
    <w:rsid w:val="00EB73F7"/>
    <w:rsid w:val="00EB7BBC"/>
    <w:rsid w:val="00EC0291"/>
    <w:rsid w:val="00EC3F6F"/>
    <w:rsid w:val="00EC58D4"/>
    <w:rsid w:val="00EC5BBE"/>
    <w:rsid w:val="00EC5D70"/>
    <w:rsid w:val="00EC74E7"/>
    <w:rsid w:val="00EC78EB"/>
    <w:rsid w:val="00ED2780"/>
    <w:rsid w:val="00ED2C99"/>
    <w:rsid w:val="00ED2CDF"/>
    <w:rsid w:val="00ED3223"/>
    <w:rsid w:val="00ED4F6E"/>
    <w:rsid w:val="00ED5325"/>
    <w:rsid w:val="00ED58DC"/>
    <w:rsid w:val="00ED617F"/>
    <w:rsid w:val="00ED6A5B"/>
    <w:rsid w:val="00EE0178"/>
    <w:rsid w:val="00EE2447"/>
    <w:rsid w:val="00EE3355"/>
    <w:rsid w:val="00EE3AD7"/>
    <w:rsid w:val="00EE44C1"/>
    <w:rsid w:val="00EE4900"/>
    <w:rsid w:val="00EE4DC5"/>
    <w:rsid w:val="00EE67C1"/>
    <w:rsid w:val="00EE6E2E"/>
    <w:rsid w:val="00EF025E"/>
    <w:rsid w:val="00EF08C8"/>
    <w:rsid w:val="00EF1E1E"/>
    <w:rsid w:val="00EF2978"/>
    <w:rsid w:val="00EF3D55"/>
    <w:rsid w:val="00EF3F42"/>
    <w:rsid w:val="00EF4DB4"/>
    <w:rsid w:val="00EF50FD"/>
    <w:rsid w:val="00EF545A"/>
    <w:rsid w:val="00EF5545"/>
    <w:rsid w:val="00EF598B"/>
    <w:rsid w:val="00EF7F94"/>
    <w:rsid w:val="00F06508"/>
    <w:rsid w:val="00F12208"/>
    <w:rsid w:val="00F12A45"/>
    <w:rsid w:val="00F13130"/>
    <w:rsid w:val="00F13C69"/>
    <w:rsid w:val="00F149B4"/>
    <w:rsid w:val="00F14BBE"/>
    <w:rsid w:val="00F17063"/>
    <w:rsid w:val="00F1740A"/>
    <w:rsid w:val="00F177D9"/>
    <w:rsid w:val="00F241DC"/>
    <w:rsid w:val="00F2460B"/>
    <w:rsid w:val="00F247BE"/>
    <w:rsid w:val="00F25330"/>
    <w:rsid w:val="00F253DA"/>
    <w:rsid w:val="00F25AA5"/>
    <w:rsid w:val="00F25DA5"/>
    <w:rsid w:val="00F25F6F"/>
    <w:rsid w:val="00F30146"/>
    <w:rsid w:val="00F30D3E"/>
    <w:rsid w:val="00F32220"/>
    <w:rsid w:val="00F32E22"/>
    <w:rsid w:val="00F3372E"/>
    <w:rsid w:val="00F367D6"/>
    <w:rsid w:val="00F402AF"/>
    <w:rsid w:val="00F43764"/>
    <w:rsid w:val="00F43BB2"/>
    <w:rsid w:val="00F4420D"/>
    <w:rsid w:val="00F45320"/>
    <w:rsid w:val="00F4548F"/>
    <w:rsid w:val="00F45BD6"/>
    <w:rsid w:val="00F47951"/>
    <w:rsid w:val="00F47C3F"/>
    <w:rsid w:val="00F5224C"/>
    <w:rsid w:val="00F53833"/>
    <w:rsid w:val="00F53F01"/>
    <w:rsid w:val="00F55380"/>
    <w:rsid w:val="00F557BD"/>
    <w:rsid w:val="00F55C89"/>
    <w:rsid w:val="00F55E43"/>
    <w:rsid w:val="00F57AC7"/>
    <w:rsid w:val="00F60F81"/>
    <w:rsid w:val="00F6115B"/>
    <w:rsid w:val="00F62854"/>
    <w:rsid w:val="00F64DCA"/>
    <w:rsid w:val="00F64DEC"/>
    <w:rsid w:val="00F6529E"/>
    <w:rsid w:val="00F6562F"/>
    <w:rsid w:val="00F66788"/>
    <w:rsid w:val="00F66F40"/>
    <w:rsid w:val="00F70C67"/>
    <w:rsid w:val="00F7160F"/>
    <w:rsid w:val="00F7290A"/>
    <w:rsid w:val="00F73923"/>
    <w:rsid w:val="00F75C68"/>
    <w:rsid w:val="00F76BB2"/>
    <w:rsid w:val="00F7770E"/>
    <w:rsid w:val="00F815E9"/>
    <w:rsid w:val="00F8334B"/>
    <w:rsid w:val="00F8335F"/>
    <w:rsid w:val="00F87832"/>
    <w:rsid w:val="00F87BA0"/>
    <w:rsid w:val="00F92D1E"/>
    <w:rsid w:val="00F94369"/>
    <w:rsid w:val="00F95041"/>
    <w:rsid w:val="00F955B2"/>
    <w:rsid w:val="00F96158"/>
    <w:rsid w:val="00F97AB9"/>
    <w:rsid w:val="00FA19A1"/>
    <w:rsid w:val="00FA2D35"/>
    <w:rsid w:val="00FA3B8F"/>
    <w:rsid w:val="00FA3D6F"/>
    <w:rsid w:val="00FA3F87"/>
    <w:rsid w:val="00FA42A5"/>
    <w:rsid w:val="00FA5639"/>
    <w:rsid w:val="00FA7C44"/>
    <w:rsid w:val="00FB04BF"/>
    <w:rsid w:val="00FB0C9E"/>
    <w:rsid w:val="00FB0CC4"/>
    <w:rsid w:val="00FB1AE2"/>
    <w:rsid w:val="00FB233B"/>
    <w:rsid w:val="00FB3A7B"/>
    <w:rsid w:val="00FB3AB7"/>
    <w:rsid w:val="00FB3B04"/>
    <w:rsid w:val="00FB5732"/>
    <w:rsid w:val="00FB7066"/>
    <w:rsid w:val="00FB77D7"/>
    <w:rsid w:val="00FC10A3"/>
    <w:rsid w:val="00FC1936"/>
    <w:rsid w:val="00FC1BC8"/>
    <w:rsid w:val="00FC4052"/>
    <w:rsid w:val="00FC498A"/>
    <w:rsid w:val="00FC7CDB"/>
    <w:rsid w:val="00FD1AA9"/>
    <w:rsid w:val="00FD1CE9"/>
    <w:rsid w:val="00FD2C68"/>
    <w:rsid w:val="00FD53F4"/>
    <w:rsid w:val="00FD564F"/>
    <w:rsid w:val="00FD635F"/>
    <w:rsid w:val="00FD6598"/>
    <w:rsid w:val="00FD737E"/>
    <w:rsid w:val="00FE0BCD"/>
    <w:rsid w:val="00FE2440"/>
    <w:rsid w:val="00FE2B9E"/>
    <w:rsid w:val="00FE2E01"/>
    <w:rsid w:val="00FE2EEB"/>
    <w:rsid w:val="00FE365C"/>
    <w:rsid w:val="00FE3ED4"/>
    <w:rsid w:val="00FE4A15"/>
    <w:rsid w:val="00FF08B0"/>
    <w:rsid w:val="00FF1439"/>
    <w:rsid w:val="00FF2362"/>
    <w:rsid w:val="00FF23C5"/>
    <w:rsid w:val="00FF24CD"/>
    <w:rsid w:val="00FF422D"/>
    <w:rsid w:val="00FF4E51"/>
    <w:rsid w:val="00FF5435"/>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iPriority w:val="99"/>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5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styleId="Revision">
    <w:name w:val="Revision"/>
    <w:hidden/>
    <w:uiPriority w:val="99"/>
    <w:semiHidden/>
    <w:rsid w:val="00BA56F1"/>
  </w:style>
  <w:style w:type="character" w:styleId="UnresolvedMention">
    <w:name w:val="Unresolved Mention"/>
    <w:basedOn w:val="DefaultParagraphFont"/>
    <w:uiPriority w:val="99"/>
    <w:semiHidden/>
    <w:unhideWhenUsed/>
    <w:rsid w:val="000D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7888">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386730033">
      <w:bodyDiv w:val="1"/>
      <w:marLeft w:val="0"/>
      <w:marRight w:val="0"/>
      <w:marTop w:val="0"/>
      <w:marBottom w:val="0"/>
      <w:divBdr>
        <w:top w:val="none" w:sz="0" w:space="0" w:color="auto"/>
        <w:left w:val="none" w:sz="0" w:space="0" w:color="auto"/>
        <w:bottom w:val="none" w:sz="0" w:space="0" w:color="auto"/>
        <w:right w:val="none" w:sz="0" w:space="0" w:color="auto"/>
      </w:divBdr>
    </w:div>
    <w:div w:id="500197803">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25490220">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1844169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847555739">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78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2040668&amp;topmenuid=212&amp;stack=https%3A//tis.ta.gov.lv/tisreal%3F%26Form%3DregProcListNew%26topmenuid%3D212%26liststart%3D1%26jformat%3D1%26jtype%3D2%26extseek%3D0%26DocType%3D0%26task%3D%26first%3D%26stack%3Dhttps%253A%252F%252Ftis.ta.gov.lv%252Ftisreal%253FForm%253DTISBLANK%26objsubtype%3D-1%26incdate%3D%26dateto%3D%26activeyear%3D2021%26procnum%3D0011%26electronic%3D%26primnum%3D%26electronic_consid%3D%26lastname%3D%26judgeid%3D%26claimtext%3D%26categoryid%3D%26sort%3D1%26liststep%3D10%26plparam1%3Dlist%26pljmimetype%3D1%26ad_aut%3Dno%26return%3D27468115%26Userid%3Drkt069%26Password%3DGepards19%26%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ce.org/housing-and-land-management/publications/guidelines-management-and-ownership-condominium-hous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s.ta.gov.lv/tisreal?Form=STAT_PROC_ENTER&amp;task=edit&amp;procid=7419838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172%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72040668&amp;topmenuid=212&amp;stack=https%3A//tis.ta.gov.lv/tisreal%3F%26Form%3DregProcListNew%26topmenuid%3D212%26liststart%3D1%26jformat%3D1%26jtype%3D2%26extseek%3D0%26DocType%3D0%26task%3D%26first%3D%26stack%3Dhttps%253A%252F%252Ftis.ta.gov.lv%252Ftisreal%253FForm%253DTISBLANK%26objsubtype%3D-1%26incdate%3D%26dateto%3D%26activeyear%3D2021%26procnum%3D0011%26electronic%3D%26primnum%3D%26electronic_consid%3D%26lastname%3D%26judgeid%3D%26claimtext%3D%26categoryid%3D%26sort%3D1%26liststep%3D10%26plparam1%3Dlist%26pljmimetype%3D1%26ad_aut%3Dno%26return%3D27468115%26Userid%3Drkt069%26Password%3DGepards19%26%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9B8D-1803-459F-8C6A-CF10A4A9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7394</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2024-01-02T12:35:00Z</dcterms:created>
  <dcterms:modified xsi:type="dcterms:W3CDTF">2024-01-02T12:37:00Z</dcterms:modified>
</cp:coreProperties>
</file>