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16504" w14:textId="77777777" w:rsidR="006E0D6A" w:rsidRPr="00DA0451" w:rsidRDefault="006E0D6A" w:rsidP="006E0D6A">
      <w:pPr>
        <w:spacing w:after="0" w:line="276" w:lineRule="auto"/>
        <w:jc w:val="both"/>
        <w:rPr>
          <w:rFonts w:cs="Times New Roman"/>
          <w:b/>
          <w:bCs/>
          <w:szCs w:val="24"/>
        </w:rPr>
      </w:pPr>
      <w:r w:rsidRPr="00762BB3">
        <w:rPr>
          <w:b/>
          <w:bCs/>
        </w:rPr>
        <w:t>Tiesas pienākums</w:t>
      </w:r>
      <w:r w:rsidRPr="00762BB3">
        <w:rPr>
          <w:b/>
          <w:bCs/>
          <w:color w:val="000000"/>
          <w:shd w:val="clear" w:color="auto" w:fill="FFFFFF"/>
        </w:rPr>
        <w:t xml:space="preserve"> izvērtēt, vai apsūdzētais nav atzīstams par vainīgu cita noziedzīga nodarījuma izdarīšanā, ja nav konstatēts inkriminētā noziedzīgā nodarījuma sastāvs</w:t>
      </w:r>
    </w:p>
    <w:p w14:paraId="03AFCC0D" w14:textId="1B6AADDE" w:rsidR="008B332A" w:rsidRPr="00051750" w:rsidRDefault="00051750" w:rsidP="006E0D6A">
      <w:pPr>
        <w:spacing w:after="0" w:line="276" w:lineRule="auto"/>
        <w:jc w:val="both"/>
        <w:rPr>
          <w:rFonts w:asciiTheme="majorBidi" w:eastAsia="Calibri" w:hAnsiTheme="majorBidi" w:cstheme="majorBidi"/>
          <w:szCs w:val="24"/>
        </w:rPr>
      </w:pPr>
      <w:r w:rsidRPr="00051750">
        <w:t>Tiesai, atzīstot, ka nav konstatējams apsūdzētajam inkriminētā noziedzīgā nodarījuma sastāvs, ir jāizvērtē, vai par pierādītām atzītajās apsūdzētā darbībās ir kāda cita noziedzīga nodarījuma sastāvs, un, ja ir, tad, kurā Krimināllikuma pantā, tā daļā, punktā tas paredzēts. Lemjot par šo jautājumu, tiesai jāievēro Kriminālprocesa likuma 455. panta trešajā daļā noteiktās apsūdzētā procesuālās tiesības iztiesāšanā.</w:t>
      </w:r>
    </w:p>
    <w:p w14:paraId="2CDD7759" w14:textId="77777777" w:rsidR="00714E7C" w:rsidRPr="00385FE0" w:rsidRDefault="00714E7C" w:rsidP="006E0D6A">
      <w:pPr>
        <w:spacing w:after="0" w:line="276" w:lineRule="auto"/>
        <w:rPr>
          <w:rFonts w:asciiTheme="majorBidi" w:eastAsia="Calibri" w:hAnsiTheme="majorBidi" w:cstheme="majorBidi"/>
          <w:bCs/>
          <w:szCs w:val="24"/>
        </w:rPr>
      </w:pPr>
    </w:p>
    <w:p w14:paraId="2980D016" w14:textId="518AB3E6" w:rsidR="006E0D6A" w:rsidRPr="00051750" w:rsidRDefault="00CC34E7" w:rsidP="00AE3030">
      <w:pPr>
        <w:spacing w:after="0" w:line="276" w:lineRule="auto"/>
        <w:jc w:val="center"/>
        <w:rPr>
          <w:rFonts w:eastAsia="Calibri" w:cs="Times New Roman"/>
          <w:b/>
          <w:szCs w:val="24"/>
        </w:rPr>
      </w:pPr>
      <w:r w:rsidRPr="00051750">
        <w:rPr>
          <w:rFonts w:eastAsia="Calibri" w:cs="Times New Roman"/>
          <w:b/>
          <w:szCs w:val="24"/>
        </w:rPr>
        <w:t>Latvijas Republikas Senāt</w:t>
      </w:r>
      <w:r w:rsidR="006E0D6A" w:rsidRPr="00051750">
        <w:rPr>
          <w:rFonts w:eastAsia="Calibri" w:cs="Times New Roman"/>
          <w:b/>
          <w:szCs w:val="24"/>
        </w:rPr>
        <w:t>a</w:t>
      </w:r>
    </w:p>
    <w:p w14:paraId="65F38E94" w14:textId="77777777" w:rsidR="006E0D6A" w:rsidRPr="00051750" w:rsidRDefault="006E0D6A" w:rsidP="00AE3030">
      <w:pPr>
        <w:spacing w:after="0" w:line="276" w:lineRule="auto"/>
        <w:jc w:val="center"/>
        <w:rPr>
          <w:rFonts w:eastAsia="Calibri" w:cs="Times New Roman"/>
          <w:b/>
          <w:szCs w:val="24"/>
        </w:rPr>
      </w:pPr>
      <w:r w:rsidRPr="00051750">
        <w:rPr>
          <w:rFonts w:eastAsia="Calibri" w:cs="Times New Roman"/>
          <w:b/>
          <w:szCs w:val="24"/>
        </w:rPr>
        <w:t>Krimināllietu departamenta</w:t>
      </w:r>
    </w:p>
    <w:p w14:paraId="77329896" w14:textId="2C30C49D" w:rsidR="00CC34E7" w:rsidRPr="00051750" w:rsidRDefault="006E0D6A" w:rsidP="00AE3030">
      <w:pPr>
        <w:spacing w:after="0" w:line="276" w:lineRule="auto"/>
        <w:jc w:val="center"/>
        <w:rPr>
          <w:rFonts w:eastAsia="Calibri" w:cs="Times New Roman"/>
          <w:b/>
          <w:szCs w:val="24"/>
        </w:rPr>
      </w:pPr>
      <w:r w:rsidRPr="00051750">
        <w:rPr>
          <w:rFonts w:eastAsia="Calibri" w:cs="Times New Roman"/>
          <w:b/>
          <w:szCs w:val="24"/>
        </w:rPr>
        <w:t>2023. gada 16. novembra</w:t>
      </w:r>
    </w:p>
    <w:p w14:paraId="6B14A37B" w14:textId="77777777" w:rsidR="00CC34E7" w:rsidRPr="00051750" w:rsidRDefault="00CC34E7" w:rsidP="00AE3030">
      <w:pPr>
        <w:spacing w:after="0" w:line="276" w:lineRule="auto"/>
        <w:jc w:val="center"/>
        <w:rPr>
          <w:rFonts w:eastAsia="Calibri" w:cs="Times New Roman"/>
          <w:b/>
          <w:szCs w:val="24"/>
        </w:rPr>
      </w:pPr>
      <w:r w:rsidRPr="00051750">
        <w:rPr>
          <w:rFonts w:eastAsia="Calibri" w:cs="Times New Roman"/>
          <w:b/>
          <w:szCs w:val="24"/>
        </w:rPr>
        <w:t>LĒMUMS</w:t>
      </w:r>
    </w:p>
    <w:p w14:paraId="11D0A298" w14:textId="2D015ABD" w:rsidR="00CC34E7" w:rsidRPr="00051750" w:rsidRDefault="006E0D6A" w:rsidP="00AE3030">
      <w:pPr>
        <w:spacing w:after="0" w:line="276" w:lineRule="auto"/>
        <w:jc w:val="center"/>
        <w:rPr>
          <w:rFonts w:eastAsia="Calibri" w:cs="Times New Roman"/>
          <w:b/>
          <w:szCs w:val="24"/>
        </w:rPr>
      </w:pPr>
      <w:r w:rsidRPr="00051750">
        <w:rPr>
          <w:rFonts w:eastAsia="Calibri" w:cs="Times New Roman"/>
          <w:b/>
          <w:szCs w:val="24"/>
        </w:rPr>
        <w:t>Lieta Nr. 11120027120, SKK</w:t>
      </w:r>
      <w:r w:rsidRPr="00051750">
        <w:rPr>
          <w:rFonts w:eastAsia="Calibri" w:cs="Times New Roman"/>
          <w:b/>
          <w:szCs w:val="24"/>
        </w:rPr>
        <w:noBreakHyphen/>
        <w:t>443/2023</w:t>
      </w:r>
    </w:p>
    <w:p w14:paraId="2C42C571" w14:textId="5EA423EB" w:rsidR="00051750" w:rsidRPr="00051750" w:rsidRDefault="00051750" w:rsidP="00AE3030">
      <w:pPr>
        <w:spacing w:after="0" w:line="276" w:lineRule="auto"/>
        <w:jc w:val="center"/>
        <w:rPr>
          <w:rFonts w:eastAsia="Calibri" w:cs="Times New Roman"/>
          <w:b/>
          <w:szCs w:val="24"/>
        </w:rPr>
      </w:pPr>
      <w:hyperlink r:id="rId8" w:history="1">
        <w:r w:rsidRPr="00051750">
          <w:rPr>
            <w:rStyle w:val="Hyperlink"/>
            <w:rFonts w:cs="Times New Roman"/>
            <w:szCs w:val="24"/>
            <w:shd w:val="clear" w:color="auto" w:fill="FFFFFF"/>
          </w:rPr>
          <w:t>ECLI:LV:AT:20</w:t>
        </w:r>
        <w:r w:rsidRPr="00051750">
          <w:rPr>
            <w:rStyle w:val="Hyperlink"/>
            <w:rFonts w:cs="Times New Roman"/>
            <w:szCs w:val="24"/>
            <w:shd w:val="clear" w:color="auto" w:fill="FFFFFF"/>
          </w:rPr>
          <w:t>2</w:t>
        </w:r>
        <w:r w:rsidRPr="00051750">
          <w:rPr>
            <w:rStyle w:val="Hyperlink"/>
            <w:rFonts w:cs="Times New Roman"/>
            <w:szCs w:val="24"/>
            <w:shd w:val="clear" w:color="auto" w:fill="FFFFFF"/>
          </w:rPr>
          <w:t>3:1116.11120027120.5.L</w:t>
        </w:r>
      </w:hyperlink>
    </w:p>
    <w:p w14:paraId="0BFA4CE8" w14:textId="77777777" w:rsidR="00CC34E7" w:rsidRPr="00385FE0" w:rsidRDefault="00CC34E7" w:rsidP="00AE3030">
      <w:pPr>
        <w:spacing w:after="0" w:line="276" w:lineRule="auto"/>
        <w:rPr>
          <w:rFonts w:asciiTheme="majorBidi" w:eastAsia="Calibri" w:hAnsiTheme="majorBidi" w:cstheme="majorBidi"/>
          <w:szCs w:val="24"/>
        </w:rPr>
      </w:pPr>
    </w:p>
    <w:p w14:paraId="2720E2BD" w14:textId="77777777" w:rsidR="004E229F" w:rsidRPr="00385FE0" w:rsidRDefault="00CC34E7" w:rsidP="004E229F">
      <w:pPr>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Senāts šādā sastāvā: senator</w:t>
      </w:r>
      <w:r w:rsidR="00F06F9B" w:rsidRPr="00385FE0">
        <w:rPr>
          <w:rFonts w:asciiTheme="majorBidi" w:eastAsia="Calibri" w:hAnsiTheme="majorBidi" w:cstheme="majorBidi"/>
          <w:szCs w:val="24"/>
        </w:rPr>
        <w:t>s</w:t>
      </w:r>
      <w:r w:rsidRPr="00385FE0">
        <w:rPr>
          <w:rFonts w:asciiTheme="majorBidi" w:eastAsia="Calibri" w:hAnsiTheme="majorBidi" w:cstheme="majorBidi"/>
          <w:szCs w:val="24"/>
        </w:rPr>
        <w:t xml:space="preserve"> referent</w:t>
      </w:r>
      <w:r w:rsidR="00F06F9B" w:rsidRPr="00385FE0">
        <w:rPr>
          <w:rFonts w:asciiTheme="majorBidi" w:eastAsia="Calibri" w:hAnsiTheme="majorBidi" w:cstheme="majorBidi"/>
          <w:szCs w:val="24"/>
        </w:rPr>
        <w:t>s Artūrs Freibergs, senatori Irīna Jansone un Aivars Uminskis</w:t>
      </w:r>
    </w:p>
    <w:p w14:paraId="2E1B49CB" w14:textId="77777777" w:rsidR="004E229F" w:rsidRPr="00385FE0" w:rsidRDefault="004E229F" w:rsidP="004E229F">
      <w:pPr>
        <w:spacing w:after="0" w:line="276" w:lineRule="auto"/>
        <w:ind w:firstLine="720"/>
        <w:jc w:val="both"/>
        <w:rPr>
          <w:rFonts w:asciiTheme="majorBidi" w:eastAsia="Calibri" w:hAnsiTheme="majorBidi" w:cstheme="majorBidi"/>
          <w:szCs w:val="24"/>
        </w:rPr>
      </w:pPr>
    </w:p>
    <w:p w14:paraId="0DAF93A5" w14:textId="15D93559" w:rsidR="00CC34E7" w:rsidRPr="00385FE0" w:rsidRDefault="00CC34E7" w:rsidP="00BF3BA0">
      <w:pPr>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izskatīja rakstveida procesā krimināllietu sakarā ar</w:t>
      </w:r>
      <w:r w:rsidRPr="00385FE0">
        <w:rPr>
          <w:rFonts w:asciiTheme="majorBidi" w:hAnsiTheme="majorBidi" w:cstheme="majorBidi"/>
          <w:szCs w:val="24"/>
        </w:rPr>
        <w:t xml:space="preserve"> </w:t>
      </w:r>
      <w:r w:rsidRPr="00385FE0">
        <w:rPr>
          <w:rFonts w:asciiTheme="majorBidi" w:eastAsia="Calibri" w:hAnsiTheme="majorBidi" w:cstheme="majorBidi"/>
          <w:szCs w:val="24"/>
        </w:rPr>
        <w:t xml:space="preserve">Austrumzemgales prokuratūras prokurores </w:t>
      </w:r>
      <w:r w:rsidR="00F06F9B" w:rsidRPr="00385FE0">
        <w:rPr>
          <w:rFonts w:asciiTheme="majorBidi" w:eastAsia="Calibri" w:hAnsiTheme="majorBidi" w:cstheme="majorBidi"/>
          <w:szCs w:val="24"/>
        </w:rPr>
        <w:t xml:space="preserve">Ļenas </w:t>
      </w:r>
      <w:proofErr w:type="spellStart"/>
      <w:r w:rsidR="00F06F9B" w:rsidRPr="00385FE0">
        <w:rPr>
          <w:rFonts w:asciiTheme="majorBidi" w:eastAsia="Calibri" w:hAnsiTheme="majorBidi" w:cstheme="majorBidi"/>
          <w:szCs w:val="24"/>
        </w:rPr>
        <w:t>Lukinskas</w:t>
      </w:r>
      <w:proofErr w:type="spellEnd"/>
      <w:r w:rsidR="00F06F9B" w:rsidRPr="00385FE0">
        <w:rPr>
          <w:rFonts w:asciiTheme="majorBidi" w:eastAsia="Calibri" w:hAnsiTheme="majorBidi" w:cstheme="majorBidi"/>
          <w:szCs w:val="24"/>
        </w:rPr>
        <w:t xml:space="preserve"> </w:t>
      </w:r>
      <w:r w:rsidRPr="00385FE0">
        <w:rPr>
          <w:rFonts w:asciiTheme="majorBidi" w:eastAsia="Calibri" w:hAnsiTheme="majorBidi" w:cstheme="majorBidi"/>
          <w:szCs w:val="24"/>
        </w:rPr>
        <w:t xml:space="preserve">kasācijas protestu </w:t>
      </w:r>
      <w:bookmarkStart w:id="0" w:name="_Hlk123138813"/>
      <w:r w:rsidRPr="00385FE0">
        <w:rPr>
          <w:rFonts w:asciiTheme="majorBidi" w:eastAsia="Calibri" w:hAnsiTheme="majorBidi" w:cstheme="majorBidi"/>
          <w:szCs w:val="24"/>
        </w:rPr>
        <w:t xml:space="preserve">par </w:t>
      </w:r>
      <w:bookmarkStart w:id="1" w:name="_Hlk131170371"/>
      <w:bookmarkEnd w:id="0"/>
      <w:r w:rsidRPr="00385FE0">
        <w:rPr>
          <w:rFonts w:asciiTheme="majorBidi" w:eastAsia="Calibri" w:hAnsiTheme="majorBidi" w:cstheme="majorBidi"/>
          <w:szCs w:val="24"/>
        </w:rPr>
        <w:t xml:space="preserve">Zemgales apgabaltiesas </w:t>
      </w:r>
      <w:bookmarkStart w:id="2" w:name="_Hlk127977178"/>
      <w:r w:rsidRPr="00385FE0">
        <w:rPr>
          <w:rFonts w:asciiTheme="majorBidi" w:eastAsia="Calibri" w:hAnsiTheme="majorBidi" w:cstheme="majorBidi"/>
          <w:szCs w:val="24"/>
        </w:rPr>
        <w:t>202</w:t>
      </w:r>
      <w:r w:rsidR="00776E7F" w:rsidRPr="00385FE0">
        <w:rPr>
          <w:rFonts w:asciiTheme="majorBidi" w:eastAsia="Calibri" w:hAnsiTheme="majorBidi" w:cstheme="majorBidi"/>
          <w:szCs w:val="24"/>
        </w:rPr>
        <w:t>3</w:t>
      </w:r>
      <w:r w:rsidRPr="00385FE0">
        <w:rPr>
          <w:rFonts w:asciiTheme="majorBidi" w:eastAsia="Calibri" w:hAnsiTheme="majorBidi" w:cstheme="majorBidi"/>
          <w:szCs w:val="24"/>
        </w:rPr>
        <w:t>. gada 2</w:t>
      </w:r>
      <w:r w:rsidR="00776E7F" w:rsidRPr="00385FE0">
        <w:rPr>
          <w:rFonts w:asciiTheme="majorBidi" w:eastAsia="Calibri" w:hAnsiTheme="majorBidi" w:cstheme="majorBidi"/>
          <w:szCs w:val="24"/>
        </w:rPr>
        <w:t>5. maija</w:t>
      </w:r>
      <w:r w:rsidRPr="00385FE0">
        <w:rPr>
          <w:rFonts w:asciiTheme="majorBidi" w:eastAsia="Calibri" w:hAnsiTheme="majorBidi" w:cstheme="majorBidi"/>
          <w:szCs w:val="24"/>
        </w:rPr>
        <w:t xml:space="preserve"> </w:t>
      </w:r>
      <w:bookmarkEnd w:id="2"/>
      <w:r w:rsidRPr="00385FE0">
        <w:rPr>
          <w:rFonts w:asciiTheme="majorBidi" w:eastAsia="Calibri" w:hAnsiTheme="majorBidi" w:cstheme="majorBidi"/>
          <w:szCs w:val="24"/>
        </w:rPr>
        <w:t>spriedumu.</w:t>
      </w:r>
      <w:bookmarkEnd w:id="1"/>
    </w:p>
    <w:p w14:paraId="61CD7FE9" w14:textId="77777777" w:rsidR="00BF3BA0" w:rsidRPr="00385FE0" w:rsidRDefault="00BF3BA0" w:rsidP="00BF3BA0">
      <w:pPr>
        <w:spacing w:after="0" w:line="276" w:lineRule="auto"/>
        <w:ind w:firstLine="720"/>
        <w:jc w:val="both"/>
        <w:rPr>
          <w:rFonts w:asciiTheme="majorBidi" w:eastAsia="Calibri" w:hAnsiTheme="majorBidi" w:cstheme="majorBidi"/>
          <w:b/>
          <w:bCs/>
          <w:iCs/>
          <w:szCs w:val="24"/>
        </w:rPr>
      </w:pPr>
    </w:p>
    <w:p w14:paraId="23BFE79A" w14:textId="77777777" w:rsidR="00CC34E7" w:rsidRPr="00385FE0" w:rsidRDefault="00CC34E7" w:rsidP="00AE3030">
      <w:pPr>
        <w:keepNext/>
        <w:spacing w:after="0" w:line="276" w:lineRule="auto"/>
        <w:jc w:val="center"/>
        <w:outlineLvl w:val="1"/>
        <w:rPr>
          <w:rFonts w:asciiTheme="majorBidi" w:eastAsia="Calibri" w:hAnsiTheme="majorBidi" w:cstheme="majorBidi"/>
          <w:b/>
          <w:bCs/>
          <w:iCs/>
          <w:szCs w:val="24"/>
        </w:rPr>
      </w:pPr>
      <w:r w:rsidRPr="00385FE0">
        <w:rPr>
          <w:rFonts w:asciiTheme="majorBidi" w:eastAsia="Calibri" w:hAnsiTheme="majorBidi" w:cstheme="majorBidi"/>
          <w:b/>
          <w:bCs/>
          <w:iCs/>
          <w:szCs w:val="24"/>
        </w:rPr>
        <w:t>Aprakstošā daļa</w:t>
      </w:r>
    </w:p>
    <w:p w14:paraId="1424BD70" w14:textId="77777777" w:rsidR="00CC34E7" w:rsidRPr="00385FE0" w:rsidRDefault="00CC34E7" w:rsidP="00AE3030">
      <w:pPr>
        <w:spacing w:after="0" w:line="276" w:lineRule="auto"/>
        <w:jc w:val="both"/>
        <w:rPr>
          <w:rFonts w:asciiTheme="majorBidi" w:eastAsia="Calibri" w:hAnsiTheme="majorBidi" w:cstheme="majorBidi"/>
          <w:szCs w:val="24"/>
        </w:rPr>
      </w:pPr>
    </w:p>
    <w:p w14:paraId="608437E5" w14:textId="0AD211CB" w:rsidR="00CC34E7" w:rsidRPr="00385FE0" w:rsidRDefault="00CC34E7" w:rsidP="004E229F">
      <w:pPr>
        <w:tabs>
          <w:tab w:val="left" w:pos="3402"/>
        </w:tabs>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[1] </w:t>
      </w:r>
      <w:bookmarkStart w:id="3" w:name="_Hlk123132324"/>
      <w:r w:rsidRPr="00385FE0">
        <w:rPr>
          <w:rFonts w:asciiTheme="majorBidi" w:eastAsia="Calibri" w:hAnsiTheme="majorBidi" w:cstheme="majorBidi"/>
          <w:szCs w:val="24"/>
        </w:rPr>
        <w:t>Ar Zemgales rajona tiesas 202</w:t>
      </w:r>
      <w:r w:rsidR="00776E7F" w:rsidRPr="00385FE0">
        <w:rPr>
          <w:rFonts w:asciiTheme="majorBidi" w:eastAsia="Calibri" w:hAnsiTheme="majorBidi" w:cstheme="majorBidi"/>
          <w:szCs w:val="24"/>
        </w:rPr>
        <w:t>2</w:t>
      </w:r>
      <w:r w:rsidRPr="00385FE0">
        <w:rPr>
          <w:rFonts w:asciiTheme="majorBidi" w:eastAsia="Calibri" w:hAnsiTheme="majorBidi" w:cstheme="majorBidi"/>
          <w:szCs w:val="24"/>
        </w:rPr>
        <w:t>. gada 2</w:t>
      </w:r>
      <w:r w:rsidR="00776E7F" w:rsidRPr="00385FE0">
        <w:rPr>
          <w:rFonts w:asciiTheme="majorBidi" w:eastAsia="Calibri" w:hAnsiTheme="majorBidi" w:cstheme="majorBidi"/>
          <w:szCs w:val="24"/>
        </w:rPr>
        <w:t>0. maija</w:t>
      </w:r>
      <w:r w:rsidRPr="00385FE0">
        <w:rPr>
          <w:rFonts w:asciiTheme="majorBidi" w:eastAsia="Calibri" w:hAnsiTheme="majorBidi" w:cstheme="majorBidi"/>
          <w:szCs w:val="24"/>
        </w:rPr>
        <w:t xml:space="preserve"> spriedumu</w:t>
      </w:r>
    </w:p>
    <w:p w14:paraId="4B612D99" w14:textId="26CEE380" w:rsidR="00CC34E7" w:rsidRPr="00385FE0" w:rsidRDefault="006E0D6A" w:rsidP="004E229F">
      <w:pPr>
        <w:tabs>
          <w:tab w:val="left" w:pos="720"/>
          <w:tab w:val="left" w:pos="1440"/>
          <w:tab w:val="left" w:pos="2160"/>
          <w:tab w:val="left" w:pos="2880"/>
          <w:tab w:val="left" w:pos="3600"/>
          <w:tab w:val="center" w:pos="4607"/>
        </w:tabs>
        <w:spacing w:after="0" w:line="276" w:lineRule="auto"/>
        <w:ind w:firstLine="720"/>
        <w:jc w:val="both"/>
        <w:rPr>
          <w:rFonts w:asciiTheme="majorBidi" w:eastAsia="Calibri" w:hAnsiTheme="majorBidi" w:cstheme="majorBidi"/>
          <w:szCs w:val="24"/>
        </w:rPr>
      </w:pPr>
      <w:r>
        <w:rPr>
          <w:rFonts w:asciiTheme="majorBidi" w:eastAsia="Calibri" w:hAnsiTheme="majorBidi" w:cstheme="majorBidi"/>
          <w:szCs w:val="24"/>
        </w:rPr>
        <w:t>[pers. A]</w:t>
      </w:r>
      <w:r w:rsidR="00CC34E7" w:rsidRPr="00385FE0">
        <w:rPr>
          <w:rFonts w:asciiTheme="majorBidi" w:eastAsia="Calibri" w:hAnsiTheme="majorBidi" w:cstheme="majorBidi"/>
          <w:szCs w:val="24"/>
        </w:rPr>
        <w:t xml:space="preserve">, personas kods </w:t>
      </w:r>
      <w:r>
        <w:rPr>
          <w:rFonts w:asciiTheme="majorBidi" w:eastAsia="Calibri" w:hAnsiTheme="majorBidi" w:cstheme="majorBidi"/>
          <w:szCs w:val="24"/>
        </w:rPr>
        <w:t>[..]</w:t>
      </w:r>
      <w:r w:rsidR="00CC34E7" w:rsidRPr="00385FE0">
        <w:rPr>
          <w:rFonts w:asciiTheme="majorBidi" w:eastAsia="Calibri" w:hAnsiTheme="majorBidi" w:cstheme="majorBidi"/>
          <w:szCs w:val="24"/>
        </w:rPr>
        <w:t>,</w:t>
      </w:r>
    </w:p>
    <w:p w14:paraId="6A1F2584" w14:textId="217F6F74" w:rsidR="00CC34E7" w:rsidRPr="00385FE0" w:rsidRDefault="00CC34E7" w:rsidP="004E229F">
      <w:pPr>
        <w:tabs>
          <w:tab w:val="left" w:pos="720"/>
          <w:tab w:val="left" w:pos="1440"/>
          <w:tab w:val="left" w:pos="2160"/>
          <w:tab w:val="left" w:pos="2880"/>
          <w:tab w:val="left" w:pos="3600"/>
          <w:tab w:val="center" w:pos="4607"/>
        </w:tabs>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 xml:space="preserve">atzīts par vainīgu Krimināllikuma </w:t>
      </w:r>
      <w:r w:rsidR="00776E7F" w:rsidRPr="00385FE0">
        <w:rPr>
          <w:rFonts w:asciiTheme="majorBidi" w:eastAsia="Calibri" w:hAnsiTheme="majorBidi" w:cstheme="majorBidi"/>
          <w:szCs w:val="24"/>
        </w:rPr>
        <w:t>109.</w:t>
      </w:r>
      <w:r w:rsidRPr="00385FE0">
        <w:rPr>
          <w:rFonts w:asciiTheme="majorBidi" w:eastAsia="Calibri" w:hAnsiTheme="majorBidi" w:cstheme="majorBidi"/>
          <w:szCs w:val="24"/>
        </w:rPr>
        <w:t xml:space="preserve"> panta </w:t>
      </w:r>
      <w:r w:rsidR="00776E7F" w:rsidRPr="00385FE0">
        <w:rPr>
          <w:rFonts w:asciiTheme="majorBidi" w:eastAsia="Calibri" w:hAnsiTheme="majorBidi" w:cstheme="majorBidi"/>
          <w:szCs w:val="24"/>
        </w:rPr>
        <w:t>otrajā</w:t>
      </w:r>
      <w:r w:rsidRPr="00385FE0">
        <w:rPr>
          <w:rFonts w:asciiTheme="majorBidi" w:eastAsia="Calibri" w:hAnsiTheme="majorBidi" w:cstheme="majorBidi"/>
          <w:szCs w:val="24"/>
        </w:rPr>
        <w:t xml:space="preserve"> daļā paredzētajā noziedzīgajā nodarījumā un sodīts ar </w:t>
      </w:r>
      <w:r w:rsidR="00776E7F" w:rsidRPr="00385FE0">
        <w:rPr>
          <w:rFonts w:asciiTheme="majorBidi" w:eastAsia="Calibri" w:hAnsiTheme="majorBidi" w:cstheme="majorBidi"/>
          <w:szCs w:val="24"/>
        </w:rPr>
        <w:t>sabiedrisko darbu uz 160</w:t>
      </w:r>
      <w:r w:rsidR="00447A98" w:rsidRPr="00385FE0">
        <w:rPr>
          <w:rFonts w:asciiTheme="majorBidi" w:eastAsia="Calibri" w:hAnsiTheme="majorBidi" w:cstheme="majorBidi"/>
          <w:szCs w:val="24"/>
        </w:rPr>
        <w:t> </w:t>
      </w:r>
      <w:r w:rsidR="00776E7F" w:rsidRPr="00385FE0">
        <w:rPr>
          <w:rFonts w:asciiTheme="majorBidi" w:eastAsia="Calibri" w:hAnsiTheme="majorBidi" w:cstheme="majorBidi"/>
          <w:szCs w:val="24"/>
        </w:rPr>
        <w:t>stundām.</w:t>
      </w:r>
    </w:p>
    <w:p w14:paraId="553255EB" w14:textId="0C7C1A6D" w:rsidR="00275BD4" w:rsidRPr="00275BD4" w:rsidRDefault="00275BD4" w:rsidP="004E229F">
      <w:pPr>
        <w:tabs>
          <w:tab w:val="left" w:pos="720"/>
          <w:tab w:val="left" w:pos="1440"/>
          <w:tab w:val="left" w:pos="2160"/>
          <w:tab w:val="left" w:pos="2880"/>
          <w:tab w:val="left" w:pos="3600"/>
          <w:tab w:val="center" w:pos="4607"/>
        </w:tabs>
        <w:spacing w:after="0" w:line="276" w:lineRule="auto"/>
        <w:ind w:firstLine="720"/>
        <w:jc w:val="both"/>
        <w:rPr>
          <w:rFonts w:asciiTheme="majorBidi" w:eastAsia="Calibri" w:hAnsiTheme="majorBidi" w:cstheme="majorBidi"/>
          <w:szCs w:val="24"/>
        </w:rPr>
      </w:pPr>
      <w:r w:rsidRPr="00275BD4">
        <w:rPr>
          <w:rFonts w:asciiTheme="majorBidi" w:eastAsia="Calibri" w:hAnsiTheme="majorBidi" w:cstheme="majorBidi"/>
          <w:szCs w:val="24"/>
        </w:rPr>
        <w:t>Saskaņā ar Krimināllikuma 70.</w:t>
      </w:r>
      <w:r w:rsidRPr="00275BD4">
        <w:rPr>
          <w:rFonts w:asciiTheme="majorBidi" w:eastAsia="Calibri" w:hAnsiTheme="majorBidi" w:cstheme="majorBidi"/>
          <w:szCs w:val="24"/>
          <w:vertAlign w:val="superscript"/>
        </w:rPr>
        <w:t>12</w:t>
      </w:r>
      <w:r w:rsidRPr="00275BD4">
        <w:rPr>
          <w:rFonts w:asciiTheme="majorBidi" w:eastAsia="Calibri" w:hAnsiTheme="majorBidi" w:cstheme="majorBidi"/>
          <w:szCs w:val="24"/>
        </w:rPr>
        <w:t xml:space="preserve"> pantu </w:t>
      </w:r>
      <w:r w:rsidR="006E0D6A">
        <w:rPr>
          <w:rFonts w:asciiTheme="majorBidi" w:eastAsia="Calibri" w:hAnsiTheme="majorBidi" w:cstheme="majorBidi"/>
          <w:szCs w:val="24"/>
        </w:rPr>
        <w:t>[pers. A]</w:t>
      </w:r>
      <w:r w:rsidRPr="00275BD4">
        <w:rPr>
          <w:rFonts w:asciiTheme="majorBidi" w:eastAsia="Calibri" w:hAnsiTheme="majorBidi" w:cstheme="majorBidi"/>
          <w:szCs w:val="24"/>
        </w:rPr>
        <w:t xml:space="preserve"> piederošais un pārveidotais apvidus transportlīdzeklis „Opel”, bez valsts reģistrācijas numura zīmes, konfiscēts.</w:t>
      </w:r>
    </w:p>
    <w:p w14:paraId="1C7736D0" w14:textId="77777777" w:rsidR="00CC206A" w:rsidRPr="00385FE0" w:rsidRDefault="00CC206A" w:rsidP="004E229F">
      <w:pPr>
        <w:tabs>
          <w:tab w:val="left" w:pos="720"/>
          <w:tab w:val="left" w:pos="1440"/>
          <w:tab w:val="left" w:pos="2160"/>
          <w:tab w:val="left" w:pos="2880"/>
          <w:tab w:val="left" w:pos="3600"/>
          <w:tab w:val="center" w:pos="4607"/>
        </w:tabs>
        <w:spacing w:after="0" w:line="276" w:lineRule="auto"/>
        <w:ind w:firstLine="720"/>
        <w:jc w:val="both"/>
        <w:rPr>
          <w:rFonts w:asciiTheme="majorBidi" w:eastAsia="Calibri" w:hAnsiTheme="majorBidi" w:cstheme="majorBidi"/>
          <w:szCs w:val="24"/>
        </w:rPr>
      </w:pPr>
    </w:p>
    <w:p w14:paraId="2CD2DBBC" w14:textId="4ABD09AE" w:rsidR="00CC206A" w:rsidRPr="00385FE0" w:rsidRDefault="00CC34E7" w:rsidP="004E229F">
      <w:pPr>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 xml:space="preserve">[2] Ar pirmās instances tiesas spriedumu </w:t>
      </w:r>
      <w:r w:rsidR="006E0D6A">
        <w:rPr>
          <w:rFonts w:asciiTheme="majorBidi" w:eastAsia="Calibri" w:hAnsiTheme="majorBidi" w:cstheme="majorBidi"/>
          <w:szCs w:val="24"/>
        </w:rPr>
        <w:t>[pers. </w:t>
      </w:r>
      <w:r w:rsidR="006E0D6A">
        <w:t>A]</w:t>
      </w:r>
      <w:r w:rsidRPr="00385FE0">
        <w:rPr>
          <w:rFonts w:asciiTheme="majorBidi" w:eastAsia="Calibri" w:hAnsiTheme="majorBidi" w:cstheme="majorBidi"/>
          <w:szCs w:val="24"/>
        </w:rPr>
        <w:t xml:space="preserve"> atzīts par vainīgu un sodīts par </w:t>
      </w:r>
      <w:r w:rsidR="00CC206A" w:rsidRPr="00385FE0">
        <w:rPr>
          <w:rFonts w:asciiTheme="majorBidi" w:eastAsia="Calibri" w:hAnsiTheme="majorBidi" w:cstheme="majorBidi"/>
          <w:szCs w:val="24"/>
        </w:rPr>
        <w:t>patvaļīgu koku ciršanu īpaši aizsargājamā dabas teritorijā.</w:t>
      </w:r>
    </w:p>
    <w:p w14:paraId="4DCA630C" w14:textId="77777777" w:rsidR="00CC206A" w:rsidRPr="00385FE0" w:rsidRDefault="00CC206A" w:rsidP="004E229F">
      <w:pPr>
        <w:spacing w:after="0" w:line="276" w:lineRule="auto"/>
        <w:ind w:firstLine="720"/>
        <w:jc w:val="both"/>
        <w:rPr>
          <w:rFonts w:asciiTheme="majorBidi" w:eastAsia="Calibri" w:hAnsiTheme="majorBidi" w:cstheme="majorBidi"/>
          <w:szCs w:val="24"/>
        </w:rPr>
      </w:pPr>
    </w:p>
    <w:p w14:paraId="4935F9E2" w14:textId="76DEEFD6" w:rsidR="00CC34E7" w:rsidRPr="00385FE0" w:rsidRDefault="00CC34E7" w:rsidP="004E229F">
      <w:pPr>
        <w:tabs>
          <w:tab w:val="left" w:pos="3402"/>
        </w:tabs>
        <w:spacing w:after="0" w:line="276" w:lineRule="auto"/>
        <w:ind w:firstLine="720"/>
        <w:jc w:val="lowKashida"/>
        <w:rPr>
          <w:rFonts w:asciiTheme="majorBidi" w:eastAsia="Calibri" w:hAnsiTheme="majorBidi" w:cstheme="majorBidi"/>
          <w:szCs w:val="24"/>
        </w:rPr>
      </w:pPr>
      <w:r w:rsidRPr="00385FE0">
        <w:rPr>
          <w:rFonts w:asciiTheme="majorBidi" w:eastAsia="Calibri" w:hAnsiTheme="majorBidi" w:cstheme="majorBidi"/>
          <w:szCs w:val="24"/>
        </w:rPr>
        <w:t xml:space="preserve">[3] Ar </w:t>
      </w:r>
      <w:bookmarkStart w:id="4" w:name="_Hlk127977878"/>
      <w:r w:rsidRPr="00385FE0">
        <w:rPr>
          <w:rFonts w:asciiTheme="majorBidi" w:hAnsiTheme="majorBidi" w:cstheme="majorBidi"/>
          <w:szCs w:val="24"/>
        </w:rPr>
        <w:t xml:space="preserve">Zemgales apgabaltiesas </w:t>
      </w:r>
      <w:bookmarkEnd w:id="3"/>
      <w:bookmarkEnd w:id="4"/>
      <w:r w:rsidR="00CC206A" w:rsidRPr="00385FE0">
        <w:rPr>
          <w:rFonts w:asciiTheme="majorBidi" w:eastAsia="Calibri" w:hAnsiTheme="majorBidi" w:cstheme="majorBidi"/>
          <w:szCs w:val="24"/>
        </w:rPr>
        <w:t>2023. gada 25. maija spriedumu</w:t>
      </w:r>
      <w:r w:rsidRPr="00385FE0">
        <w:rPr>
          <w:rFonts w:asciiTheme="majorBidi" w:eastAsia="Calibri" w:hAnsiTheme="majorBidi" w:cstheme="majorBidi"/>
          <w:szCs w:val="24"/>
        </w:rPr>
        <w:t>, izskatot krimināllietu apelācijas kārtībā sakarā ar</w:t>
      </w:r>
      <w:r w:rsidRPr="00385FE0">
        <w:rPr>
          <w:rFonts w:asciiTheme="majorBidi" w:hAnsiTheme="majorBidi" w:cstheme="majorBidi"/>
          <w:szCs w:val="24"/>
        </w:rPr>
        <w:t xml:space="preserve"> </w:t>
      </w:r>
      <w:r w:rsidRPr="00385FE0">
        <w:rPr>
          <w:rFonts w:asciiTheme="majorBidi" w:eastAsia="Calibri" w:hAnsiTheme="majorBidi" w:cstheme="majorBidi"/>
          <w:szCs w:val="24"/>
        </w:rPr>
        <w:t xml:space="preserve">apsūdzētā </w:t>
      </w:r>
      <w:r w:rsidR="006E0D6A">
        <w:rPr>
          <w:rFonts w:asciiTheme="majorBidi" w:eastAsia="Calibri" w:hAnsiTheme="majorBidi" w:cstheme="majorBidi"/>
          <w:szCs w:val="24"/>
        </w:rPr>
        <w:t>[pers. A]</w:t>
      </w:r>
      <w:r w:rsidR="00056839" w:rsidRPr="00385FE0">
        <w:rPr>
          <w:rFonts w:asciiTheme="majorBidi" w:eastAsia="Calibri" w:hAnsiTheme="majorBidi" w:cstheme="majorBidi"/>
          <w:szCs w:val="24"/>
        </w:rPr>
        <w:t xml:space="preserve"> </w:t>
      </w:r>
      <w:r w:rsidRPr="00385FE0">
        <w:rPr>
          <w:rFonts w:asciiTheme="majorBidi" w:eastAsia="Calibri" w:hAnsiTheme="majorBidi" w:cstheme="majorBidi"/>
          <w:szCs w:val="24"/>
        </w:rPr>
        <w:t xml:space="preserve">apelācijas sūdzību, Zemgales rajona tiesas </w:t>
      </w:r>
      <w:r w:rsidR="00056839" w:rsidRPr="00385FE0">
        <w:rPr>
          <w:rFonts w:asciiTheme="majorBidi" w:eastAsia="Calibri" w:hAnsiTheme="majorBidi" w:cstheme="majorBidi"/>
          <w:szCs w:val="24"/>
        </w:rPr>
        <w:t xml:space="preserve">2022. gada 20. maija </w:t>
      </w:r>
      <w:r w:rsidRPr="00385FE0">
        <w:rPr>
          <w:rFonts w:asciiTheme="majorBidi" w:eastAsia="Calibri" w:hAnsiTheme="majorBidi" w:cstheme="majorBidi"/>
          <w:szCs w:val="24"/>
        </w:rPr>
        <w:t>spriedums atcelts.</w:t>
      </w:r>
    </w:p>
    <w:p w14:paraId="08B386C2" w14:textId="7A322C39" w:rsidR="00CC34E7" w:rsidRPr="00385FE0" w:rsidRDefault="006E0D6A" w:rsidP="004E229F">
      <w:pPr>
        <w:tabs>
          <w:tab w:val="left" w:pos="3402"/>
        </w:tabs>
        <w:spacing w:after="0" w:line="276" w:lineRule="auto"/>
        <w:ind w:firstLine="720"/>
        <w:jc w:val="lowKashida"/>
        <w:rPr>
          <w:rFonts w:asciiTheme="majorBidi" w:eastAsia="Calibri" w:hAnsiTheme="majorBidi" w:cstheme="majorBidi"/>
          <w:szCs w:val="24"/>
        </w:rPr>
      </w:pPr>
      <w:r>
        <w:rPr>
          <w:rFonts w:asciiTheme="majorBidi" w:eastAsia="Calibri" w:hAnsiTheme="majorBidi" w:cstheme="majorBidi"/>
          <w:szCs w:val="24"/>
        </w:rPr>
        <w:t>[Pers. A]</w:t>
      </w:r>
      <w:r w:rsidR="00056839" w:rsidRPr="00385FE0">
        <w:rPr>
          <w:rFonts w:asciiTheme="majorBidi" w:eastAsia="Calibri" w:hAnsiTheme="majorBidi" w:cstheme="majorBidi"/>
          <w:szCs w:val="24"/>
        </w:rPr>
        <w:t xml:space="preserve"> atzīts par nevainīgu viņam </w:t>
      </w:r>
      <w:r w:rsidR="00283514" w:rsidRPr="00385FE0">
        <w:rPr>
          <w:rFonts w:asciiTheme="majorBidi" w:eastAsia="Calibri" w:hAnsiTheme="majorBidi" w:cstheme="majorBidi"/>
          <w:szCs w:val="24"/>
        </w:rPr>
        <w:t>c</w:t>
      </w:r>
      <w:r w:rsidR="00056839" w:rsidRPr="00385FE0">
        <w:rPr>
          <w:rFonts w:asciiTheme="majorBidi" w:eastAsia="Calibri" w:hAnsiTheme="majorBidi" w:cstheme="majorBidi"/>
          <w:szCs w:val="24"/>
        </w:rPr>
        <w:t>eltajā apsūdzībā pēc Krimināllikuma 109. panta otrās daļas un attaisnots.</w:t>
      </w:r>
    </w:p>
    <w:p w14:paraId="6E3E3EFD" w14:textId="0E45D4DE" w:rsidR="00275BD4" w:rsidRPr="00385FE0" w:rsidRDefault="00CA5922" w:rsidP="00275BD4">
      <w:pPr>
        <w:tabs>
          <w:tab w:val="left" w:pos="3402"/>
        </w:tabs>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 xml:space="preserve">Lietiskais pierādījums – </w:t>
      </w:r>
      <w:r w:rsidR="00275BD4" w:rsidRPr="00275BD4">
        <w:rPr>
          <w:rFonts w:asciiTheme="majorBidi" w:eastAsia="Calibri" w:hAnsiTheme="majorBidi" w:cstheme="majorBidi"/>
          <w:szCs w:val="24"/>
        </w:rPr>
        <w:t>pārveidotais apvidus transportlīdzeklis „Opel”, bez valsts reģistrācijas numura zīmes</w:t>
      </w:r>
      <w:r w:rsidRPr="00385FE0">
        <w:rPr>
          <w:rFonts w:asciiTheme="majorBidi" w:eastAsia="Calibri" w:hAnsiTheme="majorBidi" w:cstheme="majorBidi"/>
          <w:szCs w:val="24"/>
        </w:rPr>
        <w:t> –</w:t>
      </w:r>
      <w:r w:rsidR="00056839" w:rsidRPr="00385FE0">
        <w:rPr>
          <w:rFonts w:asciiTheme="majorBidi" w:eastAsia="Calibri" w:hAnsiTheme="majorBidi" w:cstheme="majorBidi"/>
          <w:szCs w:val="24"/>
        </w:rPr>
        <w:t xml:space="preserve"> atdots </w:t>
      </w:r>
      <w:r w:rsidR="006E0D6A">
        <w:rPr>
          <w:rFonts w:asciiTheme="majorBidi" w:eastAsia="Calibri" w:hAnsiTheme="majorBidi" w:cstheme="majorBidi"/>
          <w:szCs w:val="24"/>
        </w:rPr>
        <w:t>[pers. B]</w:t>
      </w:r>
      <w:r w:rsidR="00056839" w:rsidRPr="00385FE0">
        <w:rPr>
          <w:rFonts w:asciiTheme="majorBidi" w:eastAsia="Calibri" w:hAnsiTheme="majorBidi" w:cstheme="majorBidi"/>
          <w:szCs w:val="24"/>
        </w:rPr>
        <w:t>.</w:t>
      </w:r>
    </w:p>
    <w:p w14:paraId="4066680B" w14:textId="22A89145" w:rsidR="00B14367" w:rsidRPr="00385FE0" w:rsidRDefault="00B14367" w:rsidP="004E229F">
      <w:pPr>
        <w:tabs>
          <w:tab w:val="left" w:pos="3402"/>
        </w:tabs>
        <w:spacing w:after="0" w:line="276" w:lineRule="auto"/>
        <w:ind w:firstLine="720"/>
        <w:jc w:val="both"/>
        <w:rPr>
          <w:rFonts w:asciiTheme="majorBidi" w:eastAsia="Calibri" w:hAnsiTheme="majorBidi" w:cstheme="majorBidi"/>
          <w:szCs w:val="24"/>
        </w:rPr>
      </w:pPr>
      <w:r w:rsidRPr="00385FE0">
        <w:rPr>
          <w:rFonts w:asciiTheme="majorBidi" w:eastAsia="Calibri" w:hAnsiTheme="majorBidi" w:cstheme="majorBidi"/>
          <w:szCs w:val="24"/>
        </w:rPr>
        <w:t>Procesuālos izdevumus par transportlīdzekļa evakuāciju, pieņemšanu un glabāšanu nolemts segt no valsts līdzekļiem.</w:t>
      </w:r>
    </w:p>
    <w:p w14:paraId="52E68406" w14:textId="77777777" w:rsidR="009A4953" w:rsidRPr="00385FE0" w:rsidRDefault="009A4953" w:rsidP="004E229F">
      <w:pPr>
        <w:tabs>
          <w:tab w:val="left" w:pos="3402"/>
        </w:tabs>
        <w:spacing w:after="0" w:line="276" w:lineRule="auto"/>
        <w:ind w:firstLine="720"/>
        <w:jc w:val="both"/>
        <w:rPr>
          <w:rFonts w:asciiTheme="majorBidi" w:eastAsia="Calibri" w:hAnsiTheme="majorBidi" w:cstheme="majorBidi"/>
          <w:szCs w:val="24"/>
        </w:rPr>
      </w:pPr>
    </w:p>
    <w:p w14:paraId="336CD1B8" w14:textId="3E8EE90B" w:rsidR="006676EF" w:rsidRPr="00385FE0" w:rsidRDefault="00CC34E7" w:rsidP="00275BD4">
      <w:pPr>
        <w:widowControl w:val="0"/>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 xml:space="preserve">[4] Par </w:t>
      </w:r>
      <w:r w:rsidR="007F701E" w:rsidRPr="00385FE0">
        <w:rPr>
          <w:rFonts w:asciiTheme="majorBidi" w:hAnsiTheme="majorBidi" w:cstheme="majorBidi"/>
          <w:szCs w:val="24"/>
        </w:rPr>
        <w:t xml:space="preserve">Zemgales apgabaltiesas </w:t>
      </w:r>
      <w:r w:rsidR="007F701E" w:rsidRPr="00385FE0">
        <w:rPr>
          <w:rFonts w:asciiTheme="majorBidi" w:eastAsia="Calibri" w:hAnsiTheme="majorBidi" w:cstheme="majorBidi"/>
          <w:szCs w:val="24"/>
        </w:rPr>
        <w:t xml:space="preserve">2023. gada 25. maija spriedumu </w:t>
      </w:r>
      <w:r w:rsidRPr="00385FE0">
        <w:rPr>
          <w:rFonts w:asciiTheme="majorBidi" w:eastAsia="Calibri" w:hAnsiTheme="majorBidi" w:cstheme="majorBidi"/>
          <w:szCs w:val="24"/>
        </w:rPr>
        <w:t xml:space="preserve">Austrumzemgales prokuratūras prokurore </w:t>
      </w:r>
      <w:r w:rsidR="007F701E" w:rsidRPr="00385FE0">
        <w:rPr>
          <w:rFonts w:asciiTheme="majorBidi" w:eastAsia="Calibri" w:hAnsiTheme="majorBidi" w:cstheme="majorBidi"/>
          <w:szCs w:val="24"/>
        </w:rPr>
        <w:t>Ļ. </w:t>
      </w:r>
      <w:proofErr w:type="spellStart"/>
      <w:r w:rsidR="007F701E" w:rsidRPr="00385FE0">
        <w:rPr>
          <w:rFonts w:asciiTheme="majorBidi" w:eastAsia="Calibri" w:hAnsiTheme="majorBidi" w:cstheme="majorBidi"/>
          <w:szCs w:val="24"/>
        </w:rPr>
        <w:t>Lukinska</w:t>
      </w:r>
      <w:proofErr w:type="spellEnd"/>
      <w:r w:rsidRPr="00385FE0">
        <w:rPr>
          <w:rFonts w:asciiTheme="majorBidi" w:eastAsia="Calibri" w:hAnsiTheme="majorBidi" w:cstheme="majorBidi"/>
          <w:szCs w:val="24"/>
        </w:rPr>
        <w:t xml:space="preserve"> iesniegusi kasācijas protestu</w:t>
      </w:r>
      <w:r w:rsidRPr="00385FE0">
        <w:rPr>
          <w:rFonts w:asciiTheme="majorBidi" w:hAnsiTheme="majorBidi" w:cstheme="majorBidi"/>
          <w:szCs w:val="24"/>
        </w:rPr>
        <w:t>,</w:t>
      </w:r>
      <w:r w:rsidR="007F701E" w:rsidRPr="00385FE0">
        <w:rPr>
          <w:rFonts w:asciiTheme="majorBidi" w:hAnsiTheme="majorBidi" w:cstheme="majorBidi"/>
          <w:szCs w:val="24"/>
        </w:rPr>
        <w:t xml:space="preserve"> kurā </w:t>
      </w:r>
      <w:r w:rsidR="007F701E" w:rsidRPr="00385FE0">
        <w:rPr>
          <w:rFonts w:asciiTheme="majorBidi" w:hAnsiTheme="majorBidi" w:cstheme="majorBidi"/>
          <w:szCs w:val="24"/>
        </w:rPr>
        <w:lastRenderedPageBreak/>
        <w:t xml:space="preserve">lūdz </w:t>
      </w:r>
      <w:r w:rsidR="00933E36" w:rsidRPr="00385FE0">
        <w:rPr>
          <w:rFonts w:asciiTheme="majorBidi" w:hAnsiTheme="majorBidi" w:cstheme="majorBidi"/>
          <w:szCs w:val="24"/>
        </w:rPr>
        <w:t xml:space="preserve">atcelt spriedumu daļā par </w:t>
      </w:r>
      <w:r w:rsidR="006E0D6A">
        <w:rPr>
          <w:rFonts w:asciiTheme="majorBidi" w:hAnsiTheme="majorBidi" w:cstheme="majorBidi"/>
          <w:szCs w:val="24"/>
        </w:rPr>
        <w:t>[pers. A]</w:t>
      </w:r>
      <w:r w:rsidR="00933E36" w:rsidRPr="00385FE0">
        <w:rPr>
          <w:rFonts w:asciiTheme="majorBidi" w:hAnsiTheme="majorBidi" w:cstheme="majorBidi"/>
          <w:szCs w:val="24"/>
        </w:rPr>
        <w:t xml:space="preserve"> atzīšanu par nevainīgu un attaisnošanu apsūdzībā pēc Krimināllikuma 109.</w:t>
      </w:r>
      <w:r w:rsidR="009A4953" w:rsidRPr="00385FE0">
        <w:rPr>
          <w:rFonts w:asciiTheme="majorBidi" w:hAnsiTheme="majorBidi" w:cstheme="majorBidi"/>
          <w:szCs w:val="24"/>
        </w:rPr>
        <w:t> </w:t>
      </w:r>
      <w:r w:rsidR="00933E36" w:rsidRPr="00385FE0">
        <w:rPr>
          <w:rFonts w:asciiTheme="majorBidi" w:hAnsiTheme="majorBidi" w:cstheme="majorBidi"/>
          <w:szCs w:val="24"/>
        </w:rPr>
        <w:t>panta otrās daļas; par lietiskā pierādījuma</w:t>
      </w:r>
      <w:r w:rsidR="00A75DE4" w:rsidRPr="00385FE0">
        <w:rPr>
          <w:rFonts w:asciiTheme="majorBidi" w:hAnsiTheme="majorBidi" w:cstheme="majorBidi"/>
          <w:szCs w:val="24"/>
        </w:rPr>
        <w:t> </w:t>
      </w:r>
      <w:r w:rsidR="00933E36" w:rsidRPr="00385FE0">
        <w:rPr>
          <w:rFonts w:asciiTheme="majorBidi" w:hAnsiTheme="majorBidi" w:cstheme="majorBidi"/>
          <w:szCs w:val="24"/>
        </w:rPr>
        <w:t xml:space="preserve">– </w:t>
      </w:r>
      <w:r w:rsidR="00275BD4" w:rsidRPr="00275BD4">
        <w:rPr>
          <w:rFonts w:asciiTheme="majorBidi" w:eastAsia="Calibri" w:hAnsiTheme="majorBidi" w:cstheme="majorBidi"/>
          <w:szCs w:val="24"/>
        </w:rPr>
        <w:t>pārveidot</w:t>
      </w:r>
      <w:r w:rsidR="00275BD4">
        <w:rPr>
          <w:rFonts w:asciiTheme="majorBidi" w:eastAsia="Calibri" w:hAnsiTheme="majorBidi" w:cstheme="majorBidi"/>
          <w:szCs w:val="24"/>
        </w:rPr>
        <w:t>ā</w:t>
      </w:r>
      <w:r w:rsidR="00275BD4" w:rsidRPr="00275BD4">
        <w:rPr>
          <w:rFonts w:asciiTheme="majorBidi" w:eastAsia="Calibri" w:hAnsiTheme="majorBidi" w:cstheme="majorBidi"/>
          <w:szCs w:val="24"/>
        </w:rPr>
        <w:t xml:space="preserve"> apvidus transportlīdzek</w:t>
      </w:r>
      <w:r w:rsidR="00275BD4">
        <w:rPr>
          <w:rFonts w:asciiTheme="majorBidi" w:eastAsia="Calibri" w:hAnsiTheme="majorBidi" w:cstheme="majorBidi"/>
          <w:szCs w:val="24"/>
        </w:rPr>
        <w:t>ļa</w:t>
      </w:r>
      <w:r w:rsidR="00275BD4" w:rsidRPr="00275BD4">
        <w:rPr>
          <w:rFonts w:asciiTheme="majorBidi" w:eastAsia="Calibri" w:hAnsiTheme="majorBidi" w:cstheme="majorBidi"/>
          <w:szCs w:val="24"/>
        </w:rPr>
        <w:t> „Opel”, bez valsts reģistrācijas numura zīmes</w:t>
      </w:r>
      <w:r w:rsidR="00A75DE4" w:rsidRPr="00385FE0">
        <w:rPr>
          <w:rFonts w:asciiTheme="majorBidi" w:hAnsiTheme="majorBidi" w:cstheme="majorBidi"/>
          <w:szCs w:val="24"/>
        </w:rPr>
        <w:t> </w:t>
      </w:r>
      <w:r w:rsidR="00933E36" w:rsidRPr="00385FE0">
        <w:rPr>
          <w:rFonts w:asciiTheme="majorBidi" w:hAnsiTheme="majorBidi" w:cstheme="majorBidi"/>
          <w:szCs w:val="24"/>
        </w:rPr>
        <w:t xml:space="preserve">– atdošanu </w:t>
      </w:r>
      <w:r w:rsidR="006E0D6A">
        <w:rPr>
          <w:rFonts w:asciiTheme="majorBidi" w:hAnsiTheme="majorBidi" w:cstheme="majorBidi"/>
          <w:szCs w:val="24"/>
        </w:rPr>
        <w:t>[pers. </w:t>
      </w:r>
      <w:r w:rsidR="006E0D6A">
        <w:t>B]</w:t>
      </w:r>
      <w:r w:rsidR="00283514" w:rsidRPr="00385FE0">
        <w:rPr>
          <w:rFonts w:asciiTheme="majorBidi" w:hAnsiTheme="majorBidi" w:cstheme="majorBidi"/>
          <w:szCs w:val="24"/>
        </w:rPr>
        <w:t>, kā a</w:t>
      </w:r>
      <w:r w:rsidR="005C1972" w:rsidRPr="00385FE0">
        <w:rPr>
          <w:rFonts w:asciiTheme="majorBidi" w:hAnsiTheme="majorBidi" w:cstheme="majorBidi"/>
          <w:szCs w:val="24"/>
        </w:rPr>
        <w:t>r</w:t>
      </w:r>
      <w:r w:rsidR="00283514" w:rsidRPr="00385FE0">
        <w:rPr>
          <w:rFonts w:asciiTheme="majorBidi" w:hAnsiTheme="majorBidi" w:cstheme="majorBidi"/>
          <w:szCs w:val="24"/>
        </w:rPr>
        <w:t>ī</w:t>
      </w:r>
      <w:r w:rsidR="009A4953" w:rsidRPr="00385FE0">
        <w:rPr>
          <w:rFonts w:asciiTheme="majorBidi" w:hAnsiTheme="majorBidi" w:cstheme="majorBidi"/>
          <w:szCs w:val="24"/>
        </w:rPr>
        <w:t xml:space="preserve"> </w:t>
      </w:r>
      <w:r w:rsidR="00933E36" w:rsidRPr="00385FE0">
        <w:rPr>
          <w:rFonts w:asciiTheme="majorBidi" w:hAnsiTheme="majorBidi" w:cstheme="majorBidi"/>
          <w:szCs w:val="24"/>
        </w:rPr>
        <w:t>par procesuālo izdevumu segšanu no valsts līdzekļiem</w:t>
      </w:r>
      <w:r w:rsidR="006A0937" w:rsidRPr="00385FE0">
        <w:rPr>
          <w:rFonts w:asciiTheme="majorBidi" w:hAnsiTheme="majorBidi" w:cstheme="majorBidi"/>
          <w:szCs w:val="24"/>
        </w:rPr>
        <w:t>. Atceltajā daļā prokurore lūdz</w:t>
      </w:r>
      <w:r w:rsidR="009A4953" w:rsidRPr="00385FE0">
        <w:rPr>
          <w:rFonts w:asciiTheme="majorBidi" w:hAnsiTheme="majorBidi" w:cstheme="majorBidi"/>
          <w:szCs w:val="24"/>
        </w:rPr>
        <w:t xml:space="preserve"> </w:t>
      </w:r>
      <w:r w:rsidR="00933E36" w:rsidRPr="00385FE0">
        <w:rPr>
          <w:rFonts w:asciiTheme="majorBidi" w:hAnsiTheme="majorBidi" w:cstheme="majorBidi"/>
          <w:szCs w:val="24"/>
        </w:rPr>
        <w:t>nosūtīt lietu jaunai izskatīšanai</w:t>
      </w:r>
      <w:r w:rsidR="006A0937" w:rsidRPr="00385FE0">
        <w:rPr>
          <w:rFonts w:asciiTheme="majorBidi" w:hAnsiTheme="majorBidi" w:cstheme="majorBidi"/>
          <w:szCs w:val="24"/>
        </w:rPr>
        <w:t xml:space="preserve"> apelācijas instances tiesā</w:t>
      </w:r>
      <w:r w:rsidR="003F6EC4" w:rsidRPr="00385FE0">
        <w:rPr>
          <w:rFonts w:asciiTheme="majorBidi" w:hAnsiTheme="majorBidi" w:cstheme="majorBidi"/>
          <w:szCs w:val="24"/>
        </w:rPr>
        <w:t>.</w:t>
      </w:r>
    </w:p>
    <w:p w14:paraId="3E369F80" w14:textId="148B709D" w:rsidR="007F701E" w:rsidRPr="00385FE0" w:rsidRDefault="003F6EC4"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A</w:t>
      </w:r>
      <w:r w:rsidR="00933E36" w:rsidRPr="00385FE0">
        <w:rPr>
          <w:rFonts w:asciiTheme="majorBidi" w:hAnsiTheme="majorBidi" w:cstheme="majorBidi"/>
          <w:szCs w:val="24"/>
        </w:rPr>
        <w:t>pelācijas instances ties</w:t>
      </w:r>
      <w:r w:rsidRPr="00385FE0">
        <w:rPr>
          <w:rFonts w:asciiTheme="majorBidi" w:hAnsiTheme="majorBidi" w:cstheme="majorBidi"/>
          <w:szCs w:val="24"/>
        </w:rPr>
        <w:t>a pieļāvusi Kriminālprocesa likuma</w:t>
      </w:r>
      <w:r w:rsidR="004B6B4C" w:rsidRPr="00385FE0">
        <w:rPr>
          <w:rFonts w:asciiTheme="majorBidi" w:hAnsiTheme="majorBidi" w:cstheme="majorBidi"/>
          <w:szCs w:val="24"/>
        </w:rPr>
        <w:t>, 128., 129., 130., 511., 512., 565. panta pārkāpumus, kas atzīstami par K</w:t>
      </w:r>
      <w:r w:rsidR="0078464B" w:rsidRPr="00385FE0">
        <w:rPr>
          <w:rFonts w:asciiTheme="majorBidi" w:hAnsiTheme="majorBidi" w:cstheme="majorBidi"/>
          <w:szCs w:val="24"/>
        </w:rPr>
        <w:t>riminālprocesa likuma</w:t>
      </w:r>
      <w:r w:rsidR="004B6B4C" w:rsidRPr="00385FE0">
        <w:rPr>
          <w:rFonts w:asciiTheme="majorBidi" w:hAnsiTheme="majorBidi" w:cstheme="majorBidi"/>
          <w:szCs w:val="24"/>
        </w:rPr>
        <w:t xml:space="preserve"> būtiskiem pārkāpumiem šā likuma 575. panta trešās daļas izpratnē, jo</w:t>
      </w:r>
      <w:r w:rsidR="006A0937" w:rsidRPr="00385FE0">
        <w:rPr>
          <w:rFonts w:asciiTheme="majorBidi" w:hAnsiTheme="majorBidi" w:cstheme="majorBidi"/>
          <w:szCs w:val="24"/>
        </w:rPr>
        <w:t xml:space="preserve"> minētie pārkāpumi</w:t>
      </w:r>
      <w:r w:rsidR="004B6B4C" w:rsidRPr="00385FE0">
        <w:rPr>
          <w:rFonts w:asciiTheme="majorBidi" w:hAnsiTheme="majorBidi" w:cstheme="majorBidi"/>
          <w:szCs w:val="24"/>
        </w:rPr>
        <w:t xml:space="preserve"> noveduši pie nelikumīga nolēmuma.</w:t>
      </w:r>
    </w:p>
    <w:p w14:paraId="15D1B093" w14:textId="4C152963" w:rsidR="00FB36FB" w:rsidRDefault="00E127A1"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w:t>
      </w:r>
      <w:r w:rsidR="007E2AAC" w:rsidRPr="00385FE0">
        <w:rPr>
          <w:rFonts w:asciiTheme="majorBidi" w:hAnsiTheme="majorBidi" w:cstheme="majorBidi"/>
          <w:szCs w:val="24"/>
        </w:rPr>
        <w:t>4.1</w:t>
      </w:r>
      <w:r w:rsidRPr="00385FE0">
        <w:rPr>
          <w:rFonts w:asciiTheme="majorBidi" w:hAnsiTheme="majorBidi" w:cstheme="majorBidi"/>
          <w:szCs w:val="24"/>
        </w:rPr>
        <w:t>]</w:t>
      </w:r>
      <w:r w:rsidR="00E93FFE" w:rsidRPr="00385FE0">
        <w:rPr>
          <w:rFonts w:asciiTheme="majorBidi" w:hAnsiTheme="majorBidi" w:cstheme="majorBidi"/>
          <w:szCs w:val="24"/>
        </w:rPr>
        <w:t> </w:t>
      </w:r>
      <w:r w:rsidR="00482668" w:rsidRPr="00385FE0">
        <w:rPr>
          <w:rFonts w:asciiTheme="majorBidi" w:hAnsiTheme="majorBidi" w:cstheme="majorBidi"/>
          <w:szCs w:val="24"/>
        </w:rPr>
        <w:t xml:space="preserve">Apelācijas instances tiesa </w:t>
      </w:r>
      <w:r w:rsidR="00AE2E73" w:rsidRPr="00385FE0">
        <w:rPr>
          <w:rFonts w:asciiTheme="majorBidi" w:hAnsiTheme="majorBidi" w:cstheme="majorBidi"/>
          <w:szCs w:val="24"/>
        </w:rPr>
        <w:t>pieļāvusi K</w:t>
      </w:r>
      <w:r w:rsidR="007E2AAC" w:rsidRPr="00385FE0">
        <w:rPr>
          <w:rFonts w:asciiTheme="majorBidi" w:hAnsiTheme="majorBidi" w:cstheme="majorBidi"/>
          <w:szCs w:val="24"/>
        </w:rPr>
        <w:t>riminālprocesa likuma</w:t>
      </w:r>
      <w:r w:rsidR="00AE2E73" w:rsidRPr="00385FE0">
        <w:rPr>
          <w:rFonts w:asciiTheme="majorBidi" w:hAnsiTheme="majorBidi" w:cstheme="majorBidi"/>
          <w:szCs w:val="24"/>
        </w:rPr>
        <w:t xml:space="preserve"> 128., 129. un 130. panta pārkāpumu</w:t>
      </w:r>
      <w:r w:rsidR="006A0937" w:rsidRPr="00385FE0">
        <w:rPr>
          <w:rFonts w:asciiTheme="majorBidi" w:hAnsiTheme="majorBidi" w:cstheme="majorBidi"/>
          <w:szCs w:val="24"/>
        </w:rPr>
        <w:t>s</w:t>
      </w:r>
      <w:r w:rsidR="00AE2E73" w:rsidRPr="00385FE0">
        <w:rPr>
          <w:rFonts w:asciiTheme="majorBidi" w:hAnsiTheme="majorBidi" w:cstheme="majorBidi"/>
          <w:szCs w:val="24"/>
        </w:rPr>
        <w:t xml:space="preserve">, jo </w:t>
      </w:r>
      <w:r w:rsidR="00482668" w:rsidRPr="00385FE0">
        <w:rPr>
          <w:rFonts w:asciiTheme="majorBidi" w:hAnsiTheme="majorBidi" w:cstheme="majorBidi"/>
          <w:szCs w:val="24"/>
        </w:rPr>
        <w:t>nepamatoti tic</w:t>
      </w:r>
      <w:r w:rsidR="006A0937" w:rsidRPr="00385FE0">
        <w:rPr>
          <w:rFonts w:asciiTheme="majorBidi" w:hAnsiTheme="majorBidi" w:cstheme="majorBidi"/>
          <w:szCs w:val="24"/>
        </w:rPr>
        <w:t>ējusi</w:t>
      </w:r>
      <w:r w:rsidR="001865DC" w:rsidRPr="00385FE0">
        <w:rPr>
          <w:rFonts w:asciiTheme="majorBidi" w:hAnsiTheme="majorBidi" w:cstheme="majorBidi"/>
          <w:szCs w:val="24"/>
        </w:rPr>
        <w:t xml:space="preserve"> </w:t>
      </w:r>
      <w:r w:rsidR="006E0D6A">
        <w:rPr>
          <w:rFonts w:asciiTheme="majorBidi" w:hAnsiTheme="majorBidi" w:cstheme="majorBidi"/>
          <w:szCs w:val="24"/>
        </w:rPr>
        <w:t>[pers. A]</w:t>
      </w:r>
      <w:r w:rsidR="00B45EFA" w:rsidRPr="00385FE0">
        <w:rPr>
          <w:rFonts w:asciiTheme="majorBidi" w:hAnsiTheme="majorBidi" w:cstheme="majorBidi"/>
          <w:szCs w:val="24"/>
        </w:rPr>
        <w:t xml:space="preserve"> </w:t>
      </w:r>
      <w:r w:rsidR="001865DC" w:rsidRPr="00385FE0">
        <w:rPr>
          <w:rFonts w:asciiTheme="majorBidi" w:hAnsiTheme="majorBidi" w:cstheme="majorBidi"/>
          <w:szCs w:val="24"/>
        </w:rPr>
        <w:t>liecībām, kuras viņš sniedz</w:t>
      </w:r>
      <w:r w:rsidR="006A0937" w:rsidRPr="00385FE0">
        <w:rPr>
          <w:rFonts w:asciiTheme="majorBidi" w:hAnsiTheme="majorBidi" w:cstheme="majorBidi"/>
          <w:szCs w:val="24"/>
        </w:rPr>
        <w:t>is</w:t>
      </w:r>
      <w:r w:rsidR="00482668" w:rsidRPr="00385FE0">
        <w:rPr>
          <w:rFonts w:asciiTheme="majorBidi" w:hAnsiTheme="majorBidi" w:cstheme="majorBidi"/>
          <w:szCs w:val="24"/>
        </w:rPr>
        <w:t xml:space="preserve"> </w:t>
      </w:r>
      <w:r w:rsidR="001865DC" w:rsidRPr="00385FE0">
        <w:rPr>
          <w:rFonts w:asciiTheme="majorBidi" w:hAnsiTheme="majorBidi" w:cstheme="majorBidi"/>
          <w:szCs w:val="24"/>
        </w:rPr>
        <w:t>tiesā</w:t>
      </w:r>
      <w:r w:rsidR="00AE2E73" w:rsidRPr="00385FE0">
        <w:rPr>
          <w:rFonts w:asciiTheme="majorBidi" w:hAnsiTheme="majorBidi" w:cstheme="majorBidi"/>
          <w:szCs w:val="24"/>
        </w:rPr>
        <w:t>, noliedz</w:t>
      </w:r>
      <w:r w:rsidR="001865DC" w:rsidRPr="00385FE0">
        <w:rPr>
          <w:rFonts w:asciiTheme="majorBidi" w:hAnsiTheme="majorBidi" w:cstheme="majorBidi"/>
          <w:szCs w:val="24"/>
        </w:rPr>
        <w:t>ot</w:t>
      </w:r>
      <w:r w:rsidR="00AE2E73" w:rsidRPr="00385FE0">
        <w:rPr>
          <w:rFonts w:asciiTheme="majorBidi" w:hAnsiTheme="majorBidi" w:cstheme="majorBidi"/>
          <w:szCs w:val="24"/>
        </w:rPr>
        <w:t xml:space="preserve"> savu vainīgumu inkriminētajā noziedzīgajā nodarījumā.</w:t>
      </w:r>
      <w:r w:rsidR="00B048E2" w:rsidRPr="00385FE0">
        <w:rPr>
          <w:rFonts w:asciiTheme="majorBidi" w:hAnsiTheme="majorBidi" w:cstheme="majorBidi"/>
          <w:szCs w:val="24"/>
        </w:rPr>
        <w:t xml:space="preserve"> </w:t>
      </w:r>
      <w:r w:rsidR="005C1972" w:rsidRPr="00385FE0">
        <w:rPr>
          <w:rFonts w:asciiTheme="majorBidi" w:hAnsiTheme="majorBidi" w:cstheme="majorBidi"/>
          <w:szCs w:val="24"/>
        </w:rPr>
        <w:t>T</w:t>
      </w:r>
      <w:r w:rsidR="00FB36FB" w:rsidRPr="00385FE0">
        <w:rPr>
          <w:rFonts w:asciiTheme="majorBidi" w:hAnsiTheme="majorBidi" w:cstheme="majorBidi"/>
          <w:szCs w:val="24"/>
        </w:rPr>
        <w:t xml:space="preserve">iesā sniegtās </w:t>
      </w:r>
      <w:r w:rsidR="006E0D6A">
        <w:rPr>
          <w:rFonts w:asciiTheme="majorBidi" w:hAnsiTheme="majorBidi" w:cstheme="majorBidi"/>
          <w:szCs w:val="24"/>
        </w:rPr>
        <w:t>[pers. A]</w:t>
      </w:r>
      <w:r w:rsidR="00FB36FB" w:rsidRPr="00385FE0">
        <w:rPr>
          <w:rFonts w:asciiTheme="majorBidi" w:hAnsiTheme="majorBidi" w:cstheme="majorBidi"/>
          <w:szCs w:val="24"/>
        </w:rPr>
        <w:t xml:space="preserve"> liecības </w:t>
      </w:r>
      <w:r w:rsidR="00D30827" w:rsidRPr="00385FE0">
        <w:rPr>
          <w:rFonts w:asciiTheme="majorBidi" w:hAnsiTheme="majorBidi" w:cstheme="majorBidi"/>
          <w:szCs w:val="24"/>
        </w:rPr>
        <w:t>ir</w:t>
      </w:r>
      <w:r w:rsidR="005C1972" w:rsidRPr="00385FE0">
        <w:rPr>
          <w:rFonts w:asciiTheme="majorBidi" w:hAnsiTheme="majorBidi" w:cstheme="majorBidi"/>
          <w:szCs w:val="24"/>
        </w:rPr>
        <w:t xml:space="preserve"> </w:t>
      </w:r>
      <w:r w:rsidR="00FB36FB" w:rsidRPr="00385FE0">
        <w:rPr>
          <w:rFonts w:asciiTheme="majorBidi" w:hAnsiTheme="majorBidi" w:cstheme="majorBidi"/>
          <w:szCs w:val="24"/>
        </w:rPr>
        <w:t>pretrun</w:t>
      </w:r>
      <w:r w:rsidR="006A0937" w:rsidRPr="00385FE0">
        <w:rPr>
          <w:rFonts w:asciiTheme="majorBidi" w:hAnsiTheme="majorBidi" w:cstheme="majorBidi"/>
          <w:szCs w:val="24"/>
        </w:rPr>
        <w:t>ā ar pirmstiesas kriminālprocesā sniegtajām, kā arī</w:t>
      </w:r>
      <w:r w:rsidR="00FB36FB" w:rsidRPr="00385FE0">
        <w:rPr>
          <w:rFonts w:asciiTheme="majorBidi" w:hAnsiTheme="majorBidi" w:cstheme="majorBidi"/>
          <w:szCs w:val="24"/>
        </w:rPr>
        <w:t xml:space="preserve"> ar liecinieku </w:t>
      </w:r>
      <w:r w:rsidR="006E0D6A">
        <w:rPr>
          <w:rFonts w:asciiTheme="majorBidi" w:hAnsiTheme="majorBidi" w:cstheme="majorBidi"/>
          <w:szCs w:val="24"/>
        </w:rPr>
        <w:t>[pers. C]</w:t>
      </w:r>
      <w:r w:rsidR="00FB36FB" w:rsidRPr="00385FE0">
        <w:rPr>
          <w:rFonts w:asciiTheme="majorBidi" w:hAnsiTheme="majorBidi" w:cstheme="majorBidi"/>
          <w:szCs w:val="24"/>
        </w:rPr>
        <w:t xml:space="preserve"> un AS „</w:t>
      </w:r>
      <w:proofErr w:type="gramStart"/>
      <w:r w:rsidR="00FB36FB" w:rsidRPr="00385FE0">
        <w:rPr>
          <w:rFonts w:asciiTheme="majorBidi" w:hAnsiTheme="majorBidi" w:cstheme="majorBidi"/>
          <w:szCs w:val="24"/>
        </w:rPr>
        <w:t>Latvijas valsts meži</w:t>
      </w:r>
      <w:proofErr w:type="gramEnd"/>
      <w:r w:rsidR="00FB36FB" w:rsidRPr="00385FE0">
        <w:rPr>
          <w:rFonts w:asciiTheme="majorBidi" w:hAnsiTheme="majorBidi" w:cstheme="majorBidi"/>
          <w:szCs w:val="24"/>
        </w:rPr>
        <w:t xml:space="preserve">” pārstāves </w:t>
      </w:r>
      <w:r w:rsidR="006E0D6A">
        <w:rPr>
          <w:rFonts w:asciiTheme="majorBidi" w:hAnsiTheme="majorBidi" w:cstheme="majorBidi"/>
          <w:szCs w:val="24"/>
        </w:rPr>
        <w:t>[pers. D]</w:t>
      </w:r>
      <w:r w:rsidR="00FB36FB" w:rsidRPr="00385FE0">
        <w:rPr>
          <w:rFonts w:asciiTheme="majorBidi" w:hAnsiTheme="majorBidi" w:cstheme="majorBidi"/>
          <w:szCs w:val="24"/>
        </w:rPr>
        <w:t xml:space="preserve"> liecināto.</w:t>
      </w:r>
    </w:p>
    <w:p w14:paraId="3436DFF7" w14:textId="39980CEC" w:rsidR="00BC7D85" w:rsidRPr="00385FE0" w:rsidRDefault="000B1646"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w:t>
      </w:r>
      <w:r w:rsidR="007E2AAC" w:rsidRPr="00385FE0">
        <w:rPr>
          <w:rFonts w:asciiTheme="majorBidi" w:hAnsiTheme="majorBidi" w:cstheme="majorBidi"/>
          <w:szCs w:val="24"/>
        </w:rPr>
        <w:t>4.2</w:t>
      </w:r>
      <w:r w:rsidRPr="00385FE0">
        <w:rPr>
          <w:rFonts w:asciiTheme="majorBidi" w:hAnsiTheme="majorBidi" w:cstheme="majorBidi"/>
          <w:szCs w:val="24"/>
        </w:rPr>
        <w:t>]</w:t>
      </w:r>
      <w:r w:rsidR="00E93FFE" w:rsidRPr="00385FE0">
        <w:rPr>
          <w:rFonts w:asciiTheme="majorBidi" w:hAnsiTheme="majorBidi" w:cstheme="majorBidi"/>
          <w:szCs w:val="24"/>
        </w:rPr>
        <w:t> </w:t>
      </w:r>
      <w:r w:rsidR="00D37D4C" w:rsidRPr="00385FE0">
        <w:rPr>
          <w:rFonts w:asciiTheme="majorBidi" w:hAnsiTheme="majorBidi" w:cstheme="majorBidi"/>
          <w:szCs w:val="24"/>
        </w:rPr>
        <w:t>Apelācijas instances tiesa nepamatoti taisījusi attaisnojošu spriedumu</w:t>
      </w:r>
      <w:r w:rsidR="00CD68D2" w:rsidRPr="00385FE0">
        <w:rPr>
          <w:rFonts w:asciiTheme="majorBidi" w:hAnsiTheme="majorBidi" w:cstheme="majorBidi"/>
          <w:szCs w:val="24"/>
        </w:rPr>
        <w:t>.</w:t>
      </w:r>
    </w:p>
    <w:p w14:paraId="7701DE62" w14:textId="6124C81A" w:rsidR="00BC7D85" w:rsidRPr="00385FE0" w:rsidRDefault="00BC7D85"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Pirmkārt</w:t>
      </w:r>
      <w:r w:rsidR="007852A0" w:rsidRPr="00385FE0">
        <w:rPr>
          <w:rFonts w:asciiTheme="majorBidi" w:hAnsiTheme="majorBidi" w:cstheme="majorBidi"/>
          <w:szCs w:val="24"/>
        </w:rPr>
        <w:t>,</w:t>
      </w:r>
      <w:r w:rsidR="00D92351" w:rsidRPr="00385FE0">
        <w:rPr>
          <w:rFonts w:asciiTheme="majorBidi" w:hAnsiTheme="majorBidi" w:cstheme="majorBidi"/>
          <w:szCs w:val="24"/>
        </w:rPr>
        <w:t xml:space="preserve"> </w:t>
      </w:r>
      <w:r w:rsidR="007852A0" w:rsidRPr="00385FE0">
        <w:rPr>
          <w:rFonts w:asciiTheme="majorBidi" w:hAnsiTheme="majorBidi" w:cstheme="majorBidi"/>
          <w:szCs w:val="24"/>
        </w:rPr>
        <w:t>t</w:t>
      </w:r>
      <w:r w:rsidR="00D92351" w:rsidRPr="00385FE0">
        <w:rPr>
          <w:rFonts w:asciiTheme="majorBidi" w:hAnsiTheme="majorBidi" w:cstheme="majorBidi"/>
          <w:szCs w:val="24"/>
        </w:rPr>
        <w:t>iesa</w:t>
      </w:r>
      <w:r w:rsidR="00B672BB" w:rsidRPr="00385FE0">
        <w:rPr>
          <w:rFonts w:asciiTheme="majorBidi" w:hAnsiTheme="majorBidi" w:cstheme="majorBidi"/>
          <w:szCs w:val="24"/>
        </w:rPr>
        <w:t xml:space="preserve"> kļūdaini secinājusi</w:t>
      </w:r>
      <w:r w:rsidR="00FB36FB" w:rsidRPr="00385FE0">
        <w:rPr>
          <w:rFonts w:asciiTheme="majorBidi" w:hAnsiTheme="majorBidi" w:cstheme="majorBidi"/>
          <w:szCs w:val="24"/>
        </w:rPr>
        <w:t>, ka lietā konstatētajos apstākļos</w:t>
      </w:r>
      <w:r w:rsidR="0069481E" w:rsidRPr="00385FE0">
        <w:rPr>
          <w:rFonts w:asciiTheme="majorBidi" w:hAnsiTheme="majorBidi" w:cstheme="majorBidi"/>
          <w:szCs w:val="24"/>
        </w:rPr>
        <w:t xml:space="preserve">, proti, ka apsūdzētais ir paņēmis kokus no sveša meža, </w:t>
      </w:r>
      <w:r w:rsidR="00FB36FB" w:rsidRPr="00385FE0">
        <w:rPr>
          <w:rFonts w:asciiTheme="majorBidi" w:hAnsiTheme="majorBidi" w:cstheme="majorBidi"/>
          <w:szCs w:val="24"/>
        </w:rPr>
        <w:t>juridiskās atbildības jautājumi risināmi civiltiesiskā ceļā</w:t>
      </w:r>
      <w:r w:rsidR="0069481E" w:rsidRPr="00385FE0">
        <w:rPr>
          <w:rFonts w:asciiTheme="majorBidi" w:hAnsiTheme="majorBidi" w:cstheme="majorBidi"/>
          <w:szCs w:val="24"/>
        </w:rPr>
        <w:t>.</w:t>
      </w:r>
    </w:p>
    <w:p w14:paraId="51E6AEBB" w14:textId="279D5113" w:rsidR="00B132C1" w:rsidRPr="00385FE0" w:rsidRDefault="00BC7D85"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 xml:space="preserve">Otrkārt, tiesa ir ignorējusi Kriminālprocesa likuma 565. panta pirmās daļas 2. punktā noteikto. </w:t>
      </w:r>
      <w:r w:rsidR="004F5EA2" w:rsidRPr="00385FE0">
        <w:rPr>
          <w:rFonts w:asciiTheme="majorBidi" w:hAnsiTheme="majorBidi" w:cstheme="majorBidi"/>
          <w:szCs w:val="24"/>
        </w:rPr>
        <w:t>A</w:t>
      </w:r>
      <w:r w:rsidR="00CD68D2" w:rsidRPr="00385FE0">
        <w:rPr>
          <w:rFonts w:asciiTheme="majorBidi" w:hAnsiTheme="majorBidi" w:cstheme="majorBidi"/>
          <w:szCs w:val="24"/>
        </w:rPr>
        <w:t>tzīstot, ka apsūdzētā darbībās nav Krimināllikuma 109.</w:t>
      </w:r>
      <w:r w:rsidR="00A75DE4" w:rsidRPr="00385FE0">
        <w:rPr>
          <w:rFonts w:asciiTheme="majorBidi" w:hAnsiTheme="majorBidi" w:cstheme="majorBidi"/>
          <w:szCs w:val="24"/>
        </w:rPr>
        <w:t> </w:t>
      </w:r>
      <w:r w:rsidR="00CD68D2" w:rsidRPr="00385FE0">
        <w:rPr>
          <w:rFonts w:asciiTheme="majorBidi" w:hAnsiTheme="majorBidi" w:cstheme="majorBidi"/>
          <w:szCs w:val="24"/>
        </w:rPr>
        <w:t>panta otrajā daļā paredzētā noziedzīgā nodarījuma sastāva pazīmes, un konstatējot, ka apsūdzētais ir paņēmis kokus no sveša meža,</w:t>
      </w:r>
      <w:r w:rsidRPr="00385FE0">
        <w:rPr>
          <w:rFonts w:asciiTheme="majorBidi" w:hAnsiTheme="majorBidi" w:cstheme="majorBidi"/>
          <w:szCs w:val="24"/>
        </w:rPr>
        <w:t xml:space="preserve"> </w:t>
      </w:r>
      <w:r w:rsidR="003B2619" w:rsidRPr="00385FE0">
        <w:rPr>
          <w:rFonts w:asciiTheme="majorBidi" w:hAnsiTheme="majorBidi" w:cstheme="majorBidi"/>
          <w:szCs w:val="24"/>
        </w:rPr>
        <w:t xml:space="preserve">apelācijas instances tiesai </w:t>
      </w:r>
      <w:r w:rsidR="00403575" w:rsidRPr="00385FE0">
        <w:rPr>
          <w:rFonts w:asciiTheme="majorBidi" w:hAnsiTheme="majorBidi" w:cstheme="majorBidi"/>
          <w:szCs w:val="24"/>
        </w:rPr>
        <w:t xml:space="preserve">bija tiesisks pamats apsūdzēto </w:t>
      </w:r>
      <w:r w:rsidRPr="00385FE0">
        <w:rPr>
          <w:rFonts w:asciiTheme="majorBidi" w:hAnsiTheme="majorBidi" w:cstheme="majorBidi"/>
          <w:szCs w:val="24"/>
        </w:rPr>
        <w:t xml:space="preserve">atzīt </w:t>
      </w:r>
      <w:r w:rsidR="00403575" w:rsidRPr="00385FE0">
        <w:rPr>
          <w:rFonts w:asciiTheme="majorBidi" w:hAnsiTheme="majorBidi" w:cstheme="majorBidi"/>
          <w:szCs w:val="24"/>
        </w:rPr>
        <w:t>par vainīgu noziedzīg</w:t>
      </w:r>
      <w:r w:rsidR="00FB3268" w:rsidRPr="00385FE0">
        <w:rPr>
          <w:rFonts w:asciiTheme="majorBidi" w:hAnsiTheme="majorBidi" w:cstheme="majorBidi"/>
          <w:szCs w:val="24"/>
        </w:rPr>
        <w:t>ā</w:t>
      </w:r>
      <w:r w:rsidR="00403575" w:rsidRPr="00385FE0">
        <w:rPr>
          <w:rFonts w:asciiTheme="majorBidi" w:hAnsiTheme="majorBidi" w:cstheme="majorBidi"/>
          <w:szCs w:val="24"/>
        </w:rPr>
        <w:t xml:space="preserve"> nodarījum</w:t>
      </w:r>
      <w:r w:rsidR="00FB3268" w:rsidRPr="00385FE0">
        <w:rPr>
          <w:rFonts w:asciiTheme="majorBidi" w:hAnsiTheme="majorBidi" w:cstheme="majorBidi"/>
          <w:szCs w:val="24"/>
        </w:rPr>
        <w:t>ā</w:t>
      </w:r>
      <w:r w:rsidR="003B2619" w:rsidRPr="00385FE0">
        <w:rPr>
          <w:rFonts w:asciiTheme="majorBidi" w:hAnsiTheme="majorBidi" w:cstheme="majorBidi"/>
          <w:szCs w:val="24"/>
        </w:rPr>
        <w:t xml:space="preserve"> </w:t>
      </w:r>
      <w:r w:rsidR="00403575" w:rsidRPr="00385FE0">
        <w:rPr>
          <w:rFonts w:asciiTheme="majorBidi" w:hAnsiTheme="majorBidi" w:cstheme="majorBidi"/>
          <w:szCs w:val="24"/>
        </w:rPr>
        <w:t>pret īpašumu</w:t>
      </w:r>
      <w:r w:rsidRPr="00385FE0">
        <w:rPr>
          <w:rFonts w:asciiTheme="majorBidi" w:hAnsiTheme="majorBidi" w:cstheme="majorBidi"/>
          <w:szCs w:val="24"/>
        </w:rPr>
        <w:t>.</w:t>
      </w:r>
    </w:p>
    <w:p w14:paraId="11A17D56" w14:textId="5594DB6F" w:rsidR="007F701E" w:rsidRPr="00385FE0" w:rsidRDefault="00B132C1"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w:t>
      </w:r>
      <w:r w:rsidR="007E2AAC" w:rsidRPr="00385FE0">
        <w:rPr>
          <w:rFonts w:asciiTheme="majorBidi" w:hAnsiTheme="majorBidi" w:cstheme="majorBidi"/>
          <w:szCs w:val="24"/>
        </w:rPr>
        <w:t>4.3</w:t>
      </w:r>
      <w:r w:rsidRPr="00385FE0">
        <w:rPr>
          <w:rFonts w:asciiTheme="majorBidi" w:hAnsiTheme="majorBidi" w:cstheme="majorBidi"/>
          <w:szCs w:val="24"/>
        </w:rPr>
        <w:t>]</w:t>
      </w:r>
      <w:r w:rsidR="00E93FFE" w:rsidRPr="00385FE0">
        <w:rPr>
          <w:rFonts w:asciiTheme="majorBidi" w:hAnsiTheme="majorBidi" w:cstheme="majorBidi"/>
          <w:szCs w:val="24"/>
        </w:rPr>
        <w:t> </w:t>
      </w:r>
      <w:r w:rsidR="00690A19" w:rsidRPr="00385FE0">
        <w:rPr>
          <w:rFonts w:asciiTheme="majorBidi" w:hAnsiTheme="majorBidi" w:cstheme="majorBidi"/>
          <w:szCs w:val="24"/>
        </w:rPr>
        <w:t>A</w:t>
      </w:r>
      <w:r w:rsidRPr="00385FE0">
        <w:rPr>
          <w:rFonts w:asciiTheme="majorBidi" w:hAnsiTheme="majorBidi" w:cstheme="majorBidi"/>
          <w:szCs w:val="24"/>
        </w:rPr>
        <w:t xml:space="preserve">tzīstot </w:t>
      </w:r>
      <w:r w:rsidR="006E0D6A">
        <w:rPr>
          <w:rFonts w:asciiTheme="majorBidi" w:hAnsiTheme="majorBidi" w:cstheme="majorBidi"/>
          <w:szCs w:val="24"/>
        </w:rPr>
        <w:t>[pers. B]</w:t>
      </w:r>
      <w:r w:rsidRPr="00385FE0">
        <w:rPr>
          <w:rFonts w:asciiTheme="majorBidi" w:hAnsiTheme="majorBidi" w:cstheme="majorBidi"/>
          <w:szCs w:val="24"/>
        </w:rPr>
        <w:t xml:space="preserve"> par aizskarto mantas </w:t>
      </w:r>
      <w:r w:rsidR="00943682" w:rsidRPr="00385FE0">
        <w:rPr>
          <w:rFonts w:asciiTheme="majorBidi" w:hAnsiTheme="majorBidi" w:cstheme="majorBidi"/>
          <w:szCs w:val="24"/>
        </w:rPr>
        <w:t xml:space="preserve">īpašnieci, </w:t>
      </w:r>
      <w:r w:rsidR="00690A19" w:rsidRPr="00385FE0">
        <w:rPr>
          <w:rFonts w:asciiTheme="majorBidi" w:hAnsiTheme="majorBidi" w:cstheme="majorBidi"/>
          <w:szCs w:val="24"/>
        </w:rPr>
        <w:t xml:space="preserve">apelācijas instances tiesa </w:t>
      </w:r>
      <w:r w:rsidR="00943682" w:rsidRPr="00385FE0">
        <w:rPr>
          <w:rFonts w:asciiTheme="majorBidi" w:hAnsiTheme="majorBidi" w:cstheme="majorBidi"/>
          <w:szCs w:val="24"/>
        </w:rPr>
        <w:t>nav ievērojusi K</w:t>
      </w:r>
      <w:r w:rsidR="00DA5F44" w:rsidRPr="00385FE0">
        <w:rPr>
          <w:rFonts w:asciiTheme="majorBidi" w:hAnsiTheme="majorBidi" w:cstheme="majorBidi"/>
          <w:szCs w:val="24"/>
        </w:rPr>
        <w:t>riminālprocesa likuma</w:t>
      </w:r>
      <w:r w:rsidR="00943682" w:rsidRPr="00385FE0">
        <w:rPr>
          <w:rFonts w:asciiTheme="majorBidi" w:hAnsiTheme="majorBidi" w:cstheme="majorBidi"/>
          <w:szCs w:val="24"/>
        </w:rPr>
        <w:t xml:space="preserve"> 111.</w:t>
      </w:r>
      <w:r w:rsidR="00943682" w:rsidRPr="00385FE0">
        <w:rPr>
          <w:rFonts w:asciiTheme="majorBidi" w:hAnsiTheme="majorBidi" w:cstheme="majorBidi"/>
          <w:szCs w:val="24"/>
          <w:vertAlign w:val="superscript"/>
        </w:rPr>
        <w:t>1</w:t>
      </w:r>
      <w:r w:rsidR="00690A19" w:rsidRPr="00385FE0">
        <w:rPr>
          <w:rFonts w:asciiTheme="majorBidi" w:hAnsiTheme="majorBidi" w:cstheme="majorBidi"/>
          <w:szCs w:val="24"/>
          <w:vertAlign w:val="superscript"/>
        </w:rPr>
        <w:t> </w:t>
      </w:r>
      <w:r w:rsidR="00943682" w:rsidRPr="00385FE0">
        <w:rPr>
          <w:rFonts w:asciiTheme="majorBidi" w:hAnsiTheme="majorBidi" w:cstheme="majorBidi"/>
          <w:szCs w:val="24"/>
        </w:rPr>
        <w:t>panta nosacījumus</w:t>
      </w:r>
      <w:r w:rsidR="00A650CE" w:rsidRPr="00385FE0">
        <w:rPr>
          <w:rFonts w:asciiTheme="majorBidi" w:hAnsiTheme="majorBidi" w:cstheme="majorBidi"/>
          <w:szCs w:val="24"/>
        </w:rPr>
        <w:t>.</w:t>
      </w:r>
      <w:r w:rsidR="00943682" w:rsidRPr="00385FE0">
        <w:rPr>
          <w:rFonts w:asciiTheme="majorBidi" w:hAnsiTheme="majorBidi" w:cstheme="majorBidi"/>
          <w:szCs w:val="24"/>
        </w:rPr>
        <w:t xml:space="preserve"> </w:t>
      </w:r>
      <w:r w:rsidR="00A650CE" w:rsidRPr="00385FE0">
        <w:rPr>
          <w:rFonts w:asciiTheme="majorBidi" w:hAnsiTheme="majorBidi" w:cstheme="majorBidi"/>
          <w:szCs w:val="24"/>
        </w:rPr>
        <w:t>T</w:t>
      </w:r>
      <w:r w:rsidR="00943682" w:rsidRPr="00385FE0">
        <w:rPr>
          <w:rFonts w:asciiTheme="majorBidi" w:hAnsiTheme="majorBidi" w:cstheme="majorBidi"/>
          <w:szCs w:val="24"/>
        </w:rPr>
        <w:t xml:space="preserve">ransportlīdzeklis, ar kuru apsūdzētais izdarījis noziedzīgu nodarījumu, </w:t>
      </w:r>
      <w:r w:rsidR="0083354D" w:rsidRPr="00385FE0">
        <w:rPr>
          <w:rFonts w:asciiTheme="majorBidi" w:hAnsiTheme="majorBidi" w:cstheme="majorBidi"/>
          <w:szCs w:val="24"/>
        </w:rPr>
        <w:t>ir pārveidots</w:t>
      </w:r>
      <w:r w:rsidR="00943682" w:rsidRPr="00385FE0">
        <w:rPr>
          <w:rFonts w:asciiTheme="majorBidi" w:hAnsiTheme="majorBidi" w:cstheme="majorBidi"/>
          <w:szCs w:val="24"/>
        </w:rPr>
        <w:t xml:space="preserve"> un līdz ar to nav </w:t>
      </w:r>
      <w:r w:rsidR="0083354D" w:rsidRPr="00385FE0">
        <w:rPr>
          <w:rFonts w:asciiTheme="majorBidi" w:hAnsiTheme="majorBidi" w:cstheme="majorBidi"/>
          <w:szCs w:val="24"/>
        </w:rPr>
        <w:t>identificējams</w:t>
      </w:r>
      <w:r w:rsidR="00A650CE" w:rsidRPr="00385FE0">
        <w:rPr>
          <w:rFonts w:asciiTheme="majorBidi" w:hAnsiTheme="majorBidi" w:cstheme="majorBidi"/>
          <w:szCs w:val="24"/>
        </w:rPr>
        <w:t>,</w:t>
      </w:r>
      <w:r w:rsidR="0030714E" w:rsidRPr="00385FE0">
        <w:rPr>
          <w:rFonts w:asciiTheme="majorBidi" w:hAnsiTheme="majorBidi" w:cstheme="majorBidi"/>
          <w:szCs w:val="24"/>
        </w:rPr>
        <w:t xml:space="preserve"> un </w:t>
      </w:r>
      <w:r w:rsidR="002303EA" w:rsidRPr="00385FE0">
        <w:rPr>
          <w:rFonts w:asciiTheme="majorBidi" w:hAnsiTheme="majorBidi" w:cstheme="majorBidi"/>
          <w:szCs w:val="24"/>
        </w:rPr>
        <w:t xml:space="preserve">nav iespējams noteikt </w:t>
      </w:r>
      <w:r w:rsidR="00A650CE" w:rsidRPr="00385FE0">
        <w:rPr>
          <w:rFonts w:asciiTheme="majorBidi" w:hAnsiTheme="majorBidi" w:cstheme="majorBidi"/>
          <w:szCs w:val="24"/>
        </w:rPr>
        <w:t>tā</w:t>
      </w:r>
      <w:r w:rsidR="002303EA" w:rsidRPr="00385FE0">
        <w:rPr>
          <w:rFonts w:asciiTheme="majorBidi" w:hAnsiTheme="majorBidi" w:cstheme="majorBidi"/>
          <w:szCs w:val="24"/>
        </w:rPr>
        <w:t xml:space="preserve"> īpašnieku.</w:t>
      </w:r>
      <w:r w:rsidR="00E94744" w:rsidRPr="00385FE0">
        <w:rPr>
          <w:rFonts w:asciiTheme="majorBidi" w:hAnsiTheme="majorBidi" w:cstheme="majorBidi"/>
          <w:szCs w:val="24"/>
        </w:rPr>
        <w:t xml:space="preserve"> </w:t>
      </w:r>
      <w:r w:rsidR="005E0BA3" w:rsidRPr="00385FE0">
        <w:rPr>
          <w:rFonts w:asciiTheme="majorBidi" w:hAnsiTheme="majorBidi" w:cstheme="majorBidi"/>
          <w:szCs w:val="24"/>
        </w:rPr>
        <w:t>Turklāt t</w:t>
      </w:r>
      <w:r w:rsidR="008840A8" w:rsidRPr="00385FE0">
        <w:rPr>
          <w:rFonts w:asciiTheme="majorBidi" w:hAnsiTheme="majorBidi" w:cstheme="majorBidi"/>
          <w:szCs w:val="24"/>
        </w:rPr>
        <w:t>iesa, atzīstot</w:t>
      </w:r>
      <w:r w:rsidR="00A650CE" w:rsidRPr="00385FE0">
        <w:rPr>
          <w:rFonts w:asciiTheme="majorBidi" w:hAnsiTheme="majorBidi" w:cstheme="majorBidi"/>
          <w:szCs w:val="24"/>
        </w:rPr>
        <w:t>, ka</w:t>
      </w:r>
      <w:r w:rsidR="008840A8" w:rsidRPr="00385FE0">
        <w:rPr>
          <w:rFonts w:asciiTheme="majorBidi" w:hAnsiTheme="majorBidi" w:cstheme="majorBidi"/>
          <w:szCs w:val="24"/>
        </w:rPr>
        <w:t xml:space="preserve"> </w:t>
      </w:r>
      <w:r w:rsidR="006E0D6A">
        <w:rPr>
          <w:rFonts w:asciiTheme="majorBidi" w:hAnsiTheme="majorBidi" w:cstheme="majorBidi"/>
          <w:szCs w:val="24"/>
        </w:rPr>
        <w:t>[pers. B]</w:t>
      </w:r>
      <w:r w:rsidR="00A650CE" w:rsidRPr="00385FE0">
        <w:rPr>
          <w:rFonts w:asciiTheme="majorBidi" w:hAnsiTheme="majorBidi" w:cstheme="majorBidi"/>
          <w:szCs w:val="24"/>
        </w:rPr>
        <w:t xml:space="preserve"> ir </w:t>
      </w:r>
      <w:r w:rsidR="008840A8" w:rsidRPr="00385FE0">
        <w:rPr>
          <w:rFonts w:asciiTheme="majorBidi" w:hAnsiTheme="majorBidi" w:cstheme="majorBidi"/>
          <w:szCs w:val="24"/>
        </w:rPr>
        <w:t>minētā transportlīdzekļa īpašniec</w:t>
      </w:r>
      <w:r w:rsidR="00A650CE" w:rsidRPr="00385FE0">
        <w:rPr>
          <w:rFonts w:asciiTheme="majorBidi" w:hAnsiTheme="majorBidi" w:cstheme="majorBidi"/>
          <w:szCs w:val="24"/>
        </w:rPr>
        <w:t>e</w:t>
      </w:r>
      <w:r w:rsidR="008840A8" w:rsidRPr="00385FE0">
        <w:rPr>
          <w:rFonts w:asciiTheme="majorBidi" w:hAnsiTheme="majorBidi" w:cstheme="majorBidi"/>
          <w:szCs w:val="24"/>
        </w:rPr>
        <w:t xml:space="preserve">, nav </w:t>
      </w:r>
      <w:r w:rsidR="00A650CE" w:rsidRPr="00385FE0">
        <w:rPr>
          <w:rFonts w:asciiTheme="majorBidi" w:hAnsiTheme="majorBidi" w:cstheme="majorBidi"/>
          <w:szCs w:val="24"/>
        </w:rPr>
        <w:t>ņēmusi vērā</w:t>
      </w:r>
      <w:r w:rsidR="008840A8" w:rsidRPr="00385FE0">
        <w:rPr>
          <w:rFonts w:asciiTheme="majorBidi" w:hAnsiTheme="majorBidi" w:cstheme="majorBidi"/>
          <w:szCs w:val="24"/>
        </w:rPr>
        <w:t xml:space="preserve"> tiesību doktrīnā paustās atziņas par</w:t>
      </w:r>
      <w:r w:rsidR="00690A19" w:rsidRPr="00385FE0">
        <w:rPr>
          <w:rFonts w:asciiTheme="majorBidi" w:hAnsiTheme="majorBidi" w:cstheme="majorBidi"/>
          <w:szCs w:val="24"/>
        </w:rPr>
        <w:t xml:space="preserve"> </w:t>
      </w:r>
      <w:r w:rsidR="00EB0EB2" w:rsidRPr="00385FE0">
        <w:rPr>
          <w:rFonts w:asciiTheme="majorBidi" w:hAnsiTheme="majorBidi" w:cstheme="majorBidi"/>
          <w:szCs w:val="24"/>
        </w:rPr>
        <w:t>transportlīdzekļa turējuma reģistrācijas deklaratīvo raksturu un faktisko valdījumu.</w:t>
      </w:r>
    </w:p>
    <w:p w14:paraId="6F1A943D" w14:textId="77777777" w:rsidR="004E229F" w:rsidRPr="00385FE0" w:rsidRDefault="004E229F" w:rsidP="004E229F">
      <w:pPr>
        <w:spacing w:after="0" w:line="276" w:lineRule="auto"/>
        <w:ind w:firstLine="720"/>
        <w:jc w:val="both"/>
        <w:rPr>
          <w:rFonts w:asciiTheme="majorBidi" w:hAnsiTheme="majorBidi" w:cstheme="majorBidi"/>
          <w:szCs w:val="24"/>
        </w:rPr>
      </w:pPr>
    </w:p>
    <w:p w14:paraId="64E9BBDA" w14:textId="77777777" w:rsidR="00CC34E7" w:rsidRPr="00385FE0" w:rsidRDefault="00CC34E7" w:rsidP="00AE3030">
      <w:pPr>
        <w:spacing w:after="0" w:line="276" w:lineRule="auto"/>
        <w:jc w:val="center"/>
        <w:rPr>
          <w:rFonts w:asciiTheme="majorBidi" w:eastAsia="Times New Roman" w:hAnsiTheme="majorBidi" w:cstheme="majorBidi"/>
          <w:b/>
          <w:szCs w:val="24"/>
        </w:rPr>
      </w:pPr>
      <w:r w:rsidRPr="00385FE0">
        <w:rPr>
          <w:rFonts w:asciiTheme="majorBidi" w:eastAsia="Times New Roman" w:hAnsiTheme="majorBidi" w:cstheme="majorBidi"/>
          <w:b/>
          <w:szCs w:val="24"/>
        </w:rPr>
        <w:t>Motīvu daļa</w:t>
      </w:r>
    </w:p>
    <w:p w14:paraId="75D8856A" w14:textId="77777777" w:rsidR="00CC34E7" w:rsidRPr="00385FE0" w:rsidRDefault="00CC34E7" w:rsidP="00AE3030">
      <w:pPr>
        <w:spacing w:after="0" w:line="276" w:lineRule="auto"/>
        <w:jc w:val="center"/>
        <w:rPr>
          <w:rFonts w:asciiTheme="majorBidi" w:eastAsia="Times New Roman" w:hAnsiTheme="majorBidi" w:cstheme="majorBidi"/>
          <w:b/>
          <w:szCs w:val="24"/>
        </w:rPr>
      </w:pPr>
    </w:p>
    <w:p w14:paraId="3BE5A509" w14:textId="6DD646D0" w:rsidR="000949CE" w:rsidRPr="00385FE0" w:rsidRDefault="007E2AAC"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w:t>
      </w:r>
      <w:r w:rsidR="002D352F" w:rsidRPr="00385FE0">
        <w:rPr>
          <w:rFonts w:asciiTheme="majorBidi" w:eastAsia="Times New Roman" w:hAnsiTheme="majorBidi" w:cstheme="majorBidi"/>
          <w:bCs/>
          <w:szCs w:val="24"/>
        </w:rPr>
        <w:t>5</w:t>
      </w:r>
      <w:r w:rsidRPr="00385FE0">
        <w:rPr>
          <w:rFonts w:asciiTheme="majorBidi" w:eastAsia="Times New Roman" w:hAnsiTheme="majorBidi" w:cstheme="majorBidi"/>
          <w:bCs/>
          <w:szCs w:val="24"/>
        </w:rPr>
        <w:t>]</w:t>
      </w:r>
      <w:r w:rsidR="00E93FFE" w:rsidRPr="00385FE0">
        <w:rPr>
          <w:rFonts w:asciiTheme="majorBidi" w:eastAsia="Times New Roman" w:hAnsiTheme="majorBidi" w:cstheme="majorBidi"/>
          <w:bCs/>
          <w:szCs w:val="24"/>
        </w:rPr>
        <w:t> </w:t>
      </w:r>
      <w:r w:rsidR="00935DF4" w:rsidRPr="00385FE0">
        <w:rPr>
          <w:rFonts w:asciiTheme="majorBidi" w:hAnsiTheme="majorBidi" w:cstheme="majorBidi"/>
          <w:szCs w:val="24"/>
        </w:rPr>
        <w:t xml:space="preserve">Senāts konstatē, ka </w:t>
      </w:r>
      <w:r w:rsidR="00721C63" w:rsidRPr="00385FE0">
        <w:rPr>
          <w:rFonts w:asciiTheme="majorBidi" w:hAnsiTheme="majorBidi" w:cstheme="majorBidi"/>
          <w:szCs w:val="24"/>
        </w:rPr>
        <w:t xml:space="preserve">izskatāmajā lietā </w:t>
      </w:r>
      <w:r w:rsidR="00BC0BA7" w:rsidRPr="00385FE0">
        <w:rPr>
          <w:rFonts w:asciiTheme="majorBidi" w:hAnsiTheme="majorBidi" w:cstheme="majorBidi"/>
          <w:kern w:val="2"/>
          <w:szCs w:val="24"/>
          <w14:ligatures w14:val="standardContextual"/>
        </w:rPr>
        <w:t xml:space="preserve">kasācijas instances tiesai jāizvērtē, vai apelācijas instances tiesa, </w:t>
      </w:r>
      <w:r w:rsidR="00525580" w:rsidRPr="00385FE0">
        <w:rPr>
          <w:rFonts w:asciiTheme="majorBidi" w:hAnsiTheme="majorBidi" w:cstheme="majorBidi"/>
          <w:kern w:val="2"/>
          <w:szCs w:val="24"/>
          <w14:ligatures w14:val="standardContextual"/>
        </w:rPr>
        <w:t xml:space="preserve">taisot </w:t>
      </w:r>
      <w:r w:rsidR="00BC0BA7" w:rsidRPr="00385FE0">
        <w:rPr>
          <w:rFonts w:asciiTheme="majorBidi" w:hAnsiTheme="majorBidi" w:cstheme="majorBidi"/>
          <w:kern w:val="2"/>
          <w:szCs w:val="24"/>
          <w14:ligatures w14:val="standardContextual"/>
        </w:rPr>
        <w:t>attaisnojo</w:t>
      </w:r>
      <w:r w:rsidR="00525580" w:rsidRPr="00385FE0">
        <w:rPr>
          <w:rFonts w:asciiTheme="majorBidi" w:hAnsiTheme="majorBidi" w:cstheme="majorBidi"/>
          <w:kern w:val="2"/>
          <w:szCs w:val="24"/>
          <w14:ligatures w14:val="standardContextual"/>
        </w:rPr>
        <w:t>šu spriedumu</w:t>
      </w:r>
      <w:r w:rsidR="00214033" w:rsidRPr="00385FE0">
        <w:rPr>
          <w:rFonts w:asciiTheme="majorBidi" w:hAnsiTheme="majorBidi" w:cstheme="majorBidi"/>
          <w:kern w:val="2"/>
          <w:szCs w:val="24"/>
          <w14:ligatures w14:val="standardContextual"/>
        </w:rPr>
        <w:t xml:space="preserve">, pieļāvusi </w:t>
      </w:r>
      <w:r w:rsidR="006A0937" w:rsidRPr="00385FE0">
        <w:rPr>
          <w:rFonts w:asciiTheme="majorBidi" w:hAnsiTheme="majorBidi" w:cstheme="majorBidi"/>
          <w:szCs w:val="24"/>
        </w:rPr>
        <w:t>Kriminālprocesa likuma</w:t>
      </w:r>
      <w:r w:rsidR="00B032A1" w:rsidRPr="00385FE0">
        <w:rPr>
          <w:rFonts w:asciiTheme="majorBidi" w:hAnsiTheme="majorBidi" w:cstheme="majorBidi"/>
          <w:szCs w:val="24"/>
        </w:rPr>
        <w:t xml:space="preserve"> 455. panta </w:t>
      </w:r>
      <w:r w:rsidR="00214033" w:rsidRPr="00385FE0">
        <w:rPr>
          <w:rFonts w:asciiTheme="majorBidi" w:hAnsiTheme="majorBidi" w:cstheme="majorBidi"/>
          <w:szCs w:val="24"/>
        </w:rPr>
        <w:t>trešās daļas</w:t>
      </w:r>
      <w:r w:rsidR="00B032A1" w:rsidRPr="00385FE0">
        <w:rPr>
          <w:rFonts w:asciiTheme="majorBidi" w:hAnsiTheme="majorBidi" w:cstheme="majorBidi"/>
          <w:szCs w:val="24"/>
        </w:rPr>
        <w:t xml:space="preserve"> un</w:t>
      </w:r>
      <w:r w:rsidR="006A0937" w:rsidRPr="00385FE0">
        <w:rPr>
          <w:rFonts w:asciiTheme="majorBidi" w:hAnsiTheme="majorBidi" w:cstheme="majorBidi"/>
          <w:szCs w:val="24"/>
        </w:rPr>
        <w:t xml:space="preserve"> 565. panta pirmās daļas 2. punkt</w:t>
      </w:r>
      <w:r w:rsidR="00214033" w:rsidRPr="00385FE0">
        <w:rPr>
          <w:rFonts w:asciiTheme="majorBidi" w:hAnsiTheme="majorBidi" w:cstheme="majorBidi"/>
          <w:szCs w:val="24"/>
        </w:rPr>
        <w:t>a pārkāpumus.</w:t>
      </w:r>
    </w:p>
    <w:p w14:paraId="39D8FF71" w14:textId="77777777" w:rsidR="00B032A1" w:rsidRPr="00385FE0" w:rsidRDefault="00B032A1"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p>
    <w:p w14:paraId="0DC19406" w14:textId="5E737C8E" w:rsidR="00F23AC0" w:rsidRPr="00385FE0" w:rsidRDefault="00935DF4"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w:t>
      </w:r>
      <w:r w:rsidR="00B032A1" w:rsidRPr="00385FE0">
        <w:rPr>
          <w:rFonts w:asciiTheme="majorBidi" w:eastAsia="Times New Roman" w:hAnsiTheme="majorBidi" w:cstheme="majorBidi"/>
          <w:bCs/>
          <w:szCs w:val="24"/>
        </w:rPr>
        <w:t>6</w:t>
      </w:r>
      <w:r w:rsidRPr="00385FE0">
        <w:rPr>
          <w:rFonts w:asciiTheme="majorBidi" w:eastAsia="Times New Roman" w:hAnsiTheme="majorBidi" w:cstheme="majorBidi"/>
          <w:bCs/>
          <w:szCs w:val="24"/>
        </w:rPr>
        <w:t>]</w:t>
      </w:r>
      <w:r w:rsidR="00E93FFE" w:rsidRPr="00385FE0">
        <w:rPr>
          <w:rFonts w:asciiTheme="majorBidi" w:eastAsia="Times New Roman" w:hAnsiTheme="majorBidi" w:cstheme="majorBidi"/>
          <w:bCs/>
          <w:szCs w:val="24"/>
        </w:rPr>
        <w:t> </w:t>
      </w:r>
      <w:r w:rsidR="00C65EDB" w:rsidRPr="00385FE0">
        <w:rPr>
          <w:rFonts w:asciiTheme="majorBidi" w:eastAsia="Times New Roman" w:hAnsiTheme="majorBidi" w:cstheme="majorBidi"/>
          <w:bCs/>
          <w:szCs w:val="24"/>
        </w:rPr>
        <w:t>Kriminālprocesa likuma 511.</w:t>
      </w:r>
      <w:r w:rsidR="00E93FFE" w:rsidRPr="00385FE0">
        <w:rPr>
          <w:rFonts w:asciiTheme="majorBidi" w:eastAsia="Times New Roman" w:hAnsiTheme="majorBidi" w:cstheme="majorBidi"/>
          <w:bCs/>
          <w:szCs w:val="24"/>
        </w:rPr>
        <w:t> </w:t>
      </w:r>
      <w:r w:rsidR="00C65EDB" w:rsidRPr="00385FE0">
        <w:rPr>
          <w:rFonts w:asciiTheme="majorBidi" w:eastAsia="Times New Roman" w:hAnsiTheme="majorBidi" w:cstheme="majorBidi"/>
          <w:bCs/>
          <w:szCs w:val="24"/>
        </w:rPr>
        <w:t>panta otrā daļa noteic, ka spriedumam jābūt tiesiskam un pamatotam. Savukārt šā likuma 512.</w:t>
      </w:r>
      <w:r w:rsidR="00E93FFE" w:rsidRPr="00385FE0">
        <w:rPr>
          <w:rFonts w:asciiTheme="majorBidi" w:eastAsia="Times New Roman" w:hAnsiTheme="majorBidi" w:cstheme="majorBidi"/>
          <w:bCs/>
          <w:szCs w:val="24"/>
        </w:rPr>
        <w:t> </w:t>
      </w:r>
      <w:r w:rsidR="00C65EDB" w:rsidRPr="00385FE0">
        <w:rPr>
          <w:rFonts w:asciiTheme="majorBidi" w:eastAsia="Times New Roman" w:hAnsiTheme="majorBidi" w:cstheme="majorBidi"/>
          <w:bCs/>
          <w:szCs w:val="24"/>
        </w:rPr>
        <w:t>panta pirmā daļa noteic, ka tiesa, taisot spriedumu, pamatojas uz materiālo un procesuālo tiesību normām.</w:t>
      </w:r>
    </w:p>
    <w:p w14:paraId="09B63657" w14:textId="77777777" w:rsidR="004E229F" w:rsidRPr="00385FE0" w:rsidRDefault="00C72D23" w:rsidP="004E229F">
      <w:pPr>
        <w:widowControl w:val="0"/>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Atbilstoši Kriminālprocesa likuma 1. pantā noteiktajam šā likuma mērķis ir noteikt tādu kriminālprocesa kārtību, kas nodrošina efektīvu Krimināllikuma normu piemērošanu un krimināltiesisko attiecību taisnīgu noregulējumu bez neattaisnotas iejaukšanās personas dzīvē.</w:t>
      </w:r>
    </w:p>
    <w:p w14:paraId="5ED01835" w14:textId="0FAD62DB" w:rsidR="00B828FA" w:rsidRPr="00385FE0" w:rsidRDefault="00B828FA" w:rsidP="004E229F">
      <w:pPr>
        <w:widowControl w:val="0"/>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Kriminālprocesa likuma 455. panta trešā daļa noteic, ka t</w:t>
      </w:r>
      <w:r w:rsidRPr="00385FE0">
        <w:rPr>
          <w:rFonts w:asciiTheme="majorBidi" w:hAnsiTheme="majorBidi" w:cstheme="majorBidi"/>
          <w:szCs w:val="24"/>
          <w:shd w:val="clear" w:color="auto" w:fill="FFFFFF"/>
        </w:rPr>
        <w:t xml:space="preserve">iesa var atzīt par pierādītiem no apsūdzības atšķirīgus noziedzīgā nodarījuma faktiskos apstākļus, </w:t>
      </w:r>
      <w:proofErr w:type="gramStart"/>
      <w:r w:rsidRPr="00385FE0">
        <w:rPr>
          <w:rFonts w:asciiTheme="majorBidi" w:hAnsiTheme="majorBidi" w:cstheme="majorBidi"/>
          <w:szCs w:val="24"/>
          <w:shd w:val="clear" w:color="auto" w:fill="FFFFFF"/>
        </w:rPr>
        <w:t>ja ar to nepasliktinās apsūdzētā stāvoklis un netiek</w:t>
      </w:r>
      <w:proofErr w:type="gramEnd"/>
      <w:r w:rsidRPr="00385FE0">
        <w:rPr>
          <w:rFonts w:asciiTheme="majorBidi" w:hAnsiTheme="majorBidi" w:cstheme="majorBidi"/>
          <w:szCs w:val="24"/>
          <w:shd w:val="clear" w:color="auto" w:fill="FFFFFF"/>
        </w:rPr>
        <w:t xml:space="preserve"> pārkāptas viņa tiesības uz aizstāvību.</w:t>
      </w:r>
    </w:p>
    <w:p w14:paraId="7F5AF8C1" w14:textId="77777777" w:rsidR="00B032A1" w:rsidRPr="00385FE0" w:rsidRDefault="00C65EDB"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lastRenderedPageBreak/>
        <w:t>Kriminālprocesa likuma 514. panta pirmās daļas 2.</w:t>
      </w:r>
      <w:r w:rsidR="00D02B75" w:rsidRPr="00385FE0">
        <w:rPr>
          <w:rFonts w:asciiTheme="majorBidi" w:eastAsia="Times New Roman" w:hAnsiTheme="majorBidi" w:cstheme="majorBidi"/>
          <w:bCs/>
          <w:szCs w:val="24"/>
        </w:rPr>
        <w:t> </w:t>
      </w:r>
      <w:r w:rsidRPr="00385FE0">
        <w:rPr>
          <w:rFonts w:asciiTheme="majorBidi" w:eastAsia="Times New Roman" w:hAnsiTheme="majorBidi" w:cstheme="majorBidi"/>
          <w:bCs/>
          <w:szCs w:val="24"/>
        </w:rPr>
        <w:t xml:space="preserve">punktā noteikts, ka </w:t>
      </w:r>
      <w:r w:rsidR="00D02B75" w:rsidRPr="00385FE0">
        <w:rPr>
          <w:rFonts w:asciiTheme="majorBidi" w:eastAsia="Times New Roman" w:hAnsiTheme="majorBidi" w:cstheme="majorBidi"/>
          <w:bCs/>
          <w:szCs w:val="24"/>
        </w:rPr>
        <w:t>apspriedes laikā tiesa apspriežu istabā izlemj, vai apsūdzētajam inkriminētajā noziedzīgajā nodarījumā ir noziedzīga nodarījuma sastāvs un kurā Krimināllikuma pantā, tā daļā, punktā tas paredzēts.</w:t>
      </w:r>
    </w:p>
    <w:p w14:paraId="5E0233A5" w14:textId="0047E209" w:rsidR="00E55856" w:rsidRPr="00385FE0" w:rsidRDefault="0011117C"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w:t>
      </w:r>
      <w:r w:rsidR="00401DF9" w:rsidRPr="00385FE0">
        <w:rPr>
          <w:rFonts w:asciiTheme="majorBidi" w:eastAsia="Times New Roman" w:hAnsiTheme="majorBidi" w:cstheme="majorBidi"/>
          <w:bCs/>
          <w:szCs w:val="24"/>
        </w:rPr>
        <w:t>6</w:t>
      </w:r>
      <w:r w:rsidRPr="00385FE0">
        <w:rPr>
          <w:rFonts w:asciiTheme="majorBidi" w:eastAsia="Times New Roman" w:hAnsiTheme="majorBidi" w:cstheme="majorBidi"/>
          <w:bCs/>
          <w:szCs w:val="24"/>
        </w:rPr>
        <w:t>.</w:t>
      </w:r>
      <w:r w:rsidR="00401DF9" w:rsidRPr="00385FE0">
        <w:rPr>
          <w:rFonts w:asciiTheme="majorBidi" w:eastAsia="Times New Roman" w:hAnsiTheme="majorBidi" w:cstheme="majorBidi"/>
          <w:bCs/>
          <w:szCs w:val="24"/>
        </w:rPr>
        <w:t>1</w:t>
      </w:r>
      <w:r w:rsidRPr="00385FE0">
        <w:rPr>
          <w:rFonts w:asciiTheme="majorBidi" w:eastAsia="Times New Roman" w:hAnsiTheme="majorBidi" w:cstheme="majorBidi"/>
          <w:bCs/>
          <w:szCs w:val="24"/>
        </w:rPr>
        <w:t>]</w:t>
      </w:r>
      <w:r w:rsidR="00490610" w:rsidRPr="00385FE0">
        <w:rPr>
          <w:rFonts w:asciiTheme="majorBidi" w:eastAsia="Times New Roman" w:hAnsiTheme="majorBidi" w:cstheme="majorBidi"/>
          <w:bCs/>
          <w:szCs w:val="24"/>
        </w:rPr>
        <w:t> </w:t>
      </w:r>
      <w:r w:rsidR="00401DF9" w:rsidRPr="00385FE0">
        <w:rPr>
          <w:rFonts w:asciiTheme="majorBidi" w:eastAsia="Times New Roman" w:hAnsiTheme="majorBidi" w:cstheme="majorBidi"/>
          <w:bCs/>
          <w:szCs w:val="24"/>
        </w:rPr>
        <w:t xml:space="preserve">Apelācijas instances tiesa, pamatojoties uz Kriminālprocesa likuma 519. panta 1. punktu, taisījusi attaisnojošu spriedumu un atzinusi, ka apsūdzētais </w:t>
      </w:r>
      <w:r w:rsidR="006E0D6A">
        <w:rPr>
          <w:rFonts w:asciiTheme="majorBidi" w:hAnsiTheme="majorBidi" w:cstheme="majorBidi"/>
          <w:szCs w:val="24"/>
        </w:rPr>
        <w:t>[pers. A]</w:t>
      </w:r>
      <w:r w:rsidR="00B032A1" w:rsidRPr="00385FE0">
        <w:rPr>
          <w:rFonts w:asciiTheme="majorBidi" w:eastAsia="Times New Roman" w:hAnsiTheme="majorBidi" w:cstheme="majorBidi"/>
          <w:bCs/>
          <w:szCs w:val="24"/>
        </w:rPr>
        <w:t xml:space="preserve"> ir atzīstams par nevainīgu viņam celtajā apsūdzībā pēc Krimināllikuma 109. panta otrās daļas</w:t>
      </w:r>
      <w:r w:rsidR="00401DF9" w:rsidRPr="00385FE0">
        <w:rPr>
          <w:rFonts w:asciiTheme="majorBidi" w:eastAsia="Times New Roman" w:hAnsiTheme="majorBidi" w:cstheme="majorBidi"/>
          <w:bCs/>
          <w:szCs w:val="24"/>
        </w:rPr>
        <w:t>.</w:t>
      </w:r>
      <w:r w:rsidR="00B032A1" w:rsidRPr="00385FE0">
        <w:rPr>
          <w:rFonts w:asciiTheme="majorBidi" w:eastAsia="Times New Roman" w:hAnsiTheme="majorBidi" w:cstheme="majorBidi"/>
          <w:bCs/>
          <w:szCs w:val="24"/>
        </w:rPr>
        <w:t xml:space="preserve"> </w:t>
      </w:r>
      <w:r w:rsidR="00E55856" w:rsidRPr="00385FE0">
        <w:rPr>
          <w:rFonts w:asciiTheme="majorBidi" w:eastAsia="Times New Roman" w:hAnsiTheme="majorBidi" w:cstheme="majorBidi"/>
          <w:bCs/>
          <w:szCs w:val="24"/>
        </w:rPr>
        <w:t xml:space="preserve">Tiesa </w:t>
      </w:r>
      <w:r w:rsidR="00401DF9" w:rsidRPr="00385FE0">
        <w:rPr>
          <w:rFonts w:asciiTheme="majorBidi" w:eastAsia="Times New Roman" w:hAnsiTheme="majorBidi" w:cstheme="majorBidi"/>
          <w:bCs/>
          <w:szCs w:val="24"/>
        </w:rPr>
        <w:t>secinājusi</w:t>
      </w:r>
      <w:r w:rsidR="00E55856" w:rsidRPr="00385FE0">
        <w:rPr>
          <w:rFonts w:asciiTheme="majorBidi" w:eastAsia="Times New Roman" w:hAnsiTheme="majorBidi" w:cstheme="majorBidi"/>
          <w:bCs/>
          <w:szCs w:val="24"/>
        </w:rPr>
        <w:t>, ka apsūdzētā darbībās nav konstatējam</w:t>
      </w:r>
      <w:r w:rsidR="005B6F5A" w:rsidRPr="00385FE0">
        <w:rPr>
          <w:rFonts w:asciiTheme="majorBidi" w:eastAsia="Times New Roman" w:hAnsiTheme="majorBidi" w:cstheme="majorBidi"/>
          <w:bCs/>
          <w:szCs w:val="24"/>
        </w:rPr>
        <w:t>a</w:t>
      </w:r>
      <w:r w:rsidR="00E55856" w:rsidRPr="00385FE0">
        <w:rPr>
          <w:rFonts w:asciiTheme="majorBidi" w:eastAsia="Times New Roman" w:hAnsiTheme="majorBidi" w:cstheme="majorBidi"/>
          <w:bCs/>
          <w:szCs w:val="24"/>
        </w:rPr>
        <w:t xml:space="preserve"> K</w:t>
      </w:r>
      <w:r w:rsidR="005B6F5A" w:rsidRPr="00385FE0">
        <w:rPr>
          <w:rFonts w:asciiTheme="majorBidi" w:eastAsia="Times New Roman" w:hAnsiTheme="majorBidi" w:cstheme="majorBidi"/>
          <w:bCs/>
          <w:szCs w:val="24"/>
        </w:rPr>
        <w:t>rimināllikuma</w:t>
      </w:r>
      <w:r w:rsidR="00E55856" w:rsidRPr="00385FE0">
        <w:rPr>
          <w:rFonts w:asciiTheme="majorBidi" w:eastAsia="Times New Roman" w:hAnsiTheme="majorBidi" w:cstheme="majorBidi"/>
          <w:bCs/>
          <w:szCs w:val="24"/>
        </w:rPr>
        <w:t xml:space="preserve"> 109.</w:t>
      </w:r>
      <w:r w:rsidR="005B6F5A" w:rsidRPr="00385FE0">
        <w:rPr>
          <w:rFonts w:asciiTheme="majorBidi" w:eastAsia="Times New Roman" w:hAnsiTheme="majorBidi" w:cstheme="majorBidi"/>
          <w:bCs/>
          <w:szCs w:val="24"/>
        </w:rPr>
        <w:t> </w:t>
      </w:r>
      <w:r w:rsidR="00E55856" w:rsidRPr="00385FE0">
        <w:rPr>
          <w:rFonts w:asciiTheme="majorBidi" w:eastAsia="Times New Roman" w:hAnsiTheme="majorBidi" w:cstheme="majorBidi"/>
          <w:bCs/>
          <w:szCs w:val="24"/>
        </w:rPr>
        <w:t xml:space="preserve">panta otrajā daļā paredzētā </w:t>
      </w:r>
      <w:r w:rsidR="005B6F5A" w:rsidRPr="00385FE0">
        <w:rPr>
          <w:rFonts w:asciiTheme="majorBidi" w:eastAsia="Times New Roman" w:hAnsiTheme="majorBidi" w:cstheme="majorBidi"/>
          <w:bCs/>
          <w:szCs w:val="24"/>
        </w:rPr>
        <w:t>noziedzīgā nodarījuma</w:t>
      </w:r>
      <w:r w:rsidR="00E55856" w:rsidRPr="00385FE0">
        <w:rPr>
          <w:rFonts w:asciiTheme="majorBidi" w:eastAsia="Times New Roman" w:hAnsiTheme="majorBidi" w:cstheme="majorBidi"/>
          <w:bCs/>
          <w:szCs w:val="24"/>
        </w:rPr>
        <w:t xml:space="preserve"> sastāva objektīvā puse un </w:t>
      </w:r>
      <w:r w:rsidR="00470BBE" w:rsidRPr="00385FE0">
        <w:rPr>
          <w:rFonts w:asciiTheme="majorBidi" w:eastAsia="Times New Roman" w:hAnsiTheme="majorBidi" w:cstheme="majorBidi"/>
          <w:bCs/>
          <w:szCs w:val="24"/>
        </w:rPr>
        <w:t xml:space="preserve">juridiskās atbildības jautājumi </w:t>
      </w:r>
      <w:r w:rsidR="00E55856" w:rsidRPr="00385FE0">
        <w:rPr>
          <w:rFonts w:asciiTheme="majorBidi" w:eastAsia="Times New Roman" w:hAnsiTheme="majorBidi" w:cstheme="majorBidi"/>
          <w:bCs/>
          <w:szCs w:val="24"/>
        </w:rPr>
        <w:t>par</w:t>
      </w:r>
      <w:r w:rsidR="00B828FA" w:rsidRPr="00385FE0">
        <w:rPr>
          <w:rFonts w:asciiTheme="majorBidi" w:hAnsiTheme="majorBidi" w:cstheme="majorBidi"/>
          <w:szCs w:val="24"/>
        </w:rPr>
        <w:t xml:space="preserve"> </w:t>
      </w:r>
      <w:r w:rsidR="006E0D6A">
        <w:rPr>
          <w:rFonts w:asciiTheme="majorBidi" w:hAnsiTheme="majorBidi" w:cstheme="majorBidi"/>
          <w:szCs w:val="24"/>
        </w:rPr>
        <w:t>[pers. A]</w:t>
      </w:r>
      <w:r w:rsidR="00E55856" w:rsidRPr="00385FE0">
        <w:rPr>
          <w:rFonts w:asciiTheme="majorBidi" w:eastAsia="Times New Roman" w:hAnsiTheme="majorBidi" w:cstheme="majorBidi"/>
          <w:bCs/>
          <w:szCs w:val="24"/>
        </w:rPr>
        <w:t xml:space="preserve"> rīcību risināmi civiltiesiskā ceļā.</w:t>
      </w:r>
    </w:p>
    <w:p w14:paraId="4956038A" w14:textId="1278EE89" w:rsidR="0022398A" w:rsidRDefault="00F82BC0" w:rsidP="00F3133C">
      <w:pPr>
        <w:autoSpaceDE w:val="0"/>
        <w:autoSpaceDN w:val="0"/>
        <w:adjustRightInd w:val="0"/>
        <w:spacing w:after="0" w:line="276" w:lineRule="auto"/>
        <w:ind w:firstLine="720"/>
        <w:jc w:val="both"/>
        <w:rPr>
          <w:rFonts w:asciiTheme="majorBidi" w:hAnsiTheme="majorBidi" w:cstheme="majorBidi"/>
          <w:szCs w:val="24"/>
        </w:rPr>
      </w:pPr>
      <w:r w:rsidRPr="00385FE0">
        <w:rPr>
          <w:rFonts w:asciiTheme="majorBidi" w:eastAsia="Times New Roman" w:hAnsiTheme="majorBidi" w:cstheme="majorBidi"/>
          <w:bCs/>
          <w:szCs w:val="24"/>
        </w:rPr>
        <w:t>[</w:t>
      </w:r>
      <w:r w:rsidR="00401DF9" w:rsidRPr="00385FE0">
        <w:rPr>
          <w:rFonts w:asciiTheme="majorBidi" w:eastAsia="Times New Roman" w:hAnsiTheme="majorBidi" w:cstheme="majorBidi"/>
          <w:bCs/>
          <w:szCs w:val="24"/>
        </w:rPr>
        <w:t>6</w:t>
      </w:r>
      <w:r w:rsidR="002D352F" w:rsidRPr="00385FE0">
        <w:rPr>
          <w:rFonts w:asciiTheme="majorBidi" w:eastAsia="Times New Roman" w:hAnsiTheme="majorBidi" w:cstheme="majorBidi"/>
          <w:bCs/>
          <w:szCs w:val="24"/>
        </w:rPr>
        <w:t>.</w:t>
      </w:r>
      <w:r w:rsidR="00401DF9" w:rsidRPr="00385FE0">
        <w:rPr>
          <w:rFonts w:asciiTheme="majorBidi" w:eastAsia="Times New Roman" w:hAnsiTheme="majorBidi" w:cstheme="majorBidi"/>
          <w:bCs/>
          <w:szCs w:val="24"/>
        </w:rPr>
        <w:t>2</w:t>
      </w:r>
      <w:r w:rsidRPr="00385FE0">
        <w:rPr>
          <w:rFonts w:asciiTheme="majorBidi" w:eastAsia="Times New Roman" w:hAnsiTheme="majorBidi" w:cstheme="majorBidi"/>
          <w:bCs/>
          <w:szCs w:val="24"/>
        </w:rPr>
        <w:t>]</w:t>
      </w:r>
      <w:r w:rsidR="00490610" w:rsidRPr="00385FE0">
        <w:rPr>
          <w:rFonts w:asciiTheme="majorBidi" w:eastAsia="Times New Roman" w:hAnsiTheme="majorBidi" w:cstheme="majorBidi"/>
          <w:bCs/>
          <w:szCs w:val="24"/>
        </w:rPr>
        <w:t> </w:t>
      </w:r>
      <w:r w:rsidR="00401DF9" w:rsidRPr="00385FE0">
        <w:rPr>
          <w:rFonts w:asciiTheme="majorBidi" w:eastAsia="Times New Roman" w:hAnsiTheme="majorBidi" w:cstheme="majorBidi"/>
          <w:bCs/>
          <w:szCs w:val="24"/>
        </w:rPr>
        <w:t xml:space="preserve">Apelācijas instances tiesa sprieduma motīvu daļā ir </w:t>
      </w:r>
      <w:r w:rsidR="000566BB" w:rsidRPr="00385FE0">
        <w:rPr>
          <w:rFonts w:asciiTheme="majorBidi" w:eastAsia="Times New Roman" w:hAnsiTheme="majorBidi" w:cstheme="majorBidi"/>
          <w:bCs/>
          <w:szCs w:val="24"/>
        </w:rPr>
        <w:t xml:space="preserve">izklāstījusi lietā </w:t>
      </w:r>
      <w:r w:rsidR="00401DF9" w:rsidRPr="00385FE0">
        <w:rPr>
          <w:rFonts w:asciiTheme="majorBidi" w:eastAsia="Times New Roman" w:hAnsiTheme="majorBidi" w:cstheme="majorBidi"/>
          <w:bCs/>
          <w:szCs w:val="24"/>
        </w:rPr>
        <w:t>noskaidro</w:t>
      </w:r>
      <w:r w:rsidR="000566BB" w:rsidRPr="00385FE0">
        <w:rPr>
          <w:rFonts w:asciiTheme="majorBidi" w:eastAsia="Times New Roman" w:hAnsiTheme="majorBidi" w:cstheme="majorBidi"/>
          <w:bCs/>
          <w:szCs w:val="24"/>
        </w:rPr>
        <w:t>tos faktiskos apstākļus</w:t>
      </w:r>
      <w:r w:rsidR="00F21100" w:rsidRPr="00385FE0">
        <w:rPr>
          <w:rFonts w:asciiTheme="majorBidi" w:eastAsia="Times New Roman" w:hAnsiTheme="majorBidi" w:cstheme="majorBidi"/>
          <w:bCs/>
          <w:szCs w:val="24"/>
        </w:rPr>
        <w:t> –</w:t>
      </w:r>
      <w:r w:rsidR="00401DF9" w:rsidRPr="00385FE0">
        <w:rPr>
          <w:rFonts w:asciiTheme="majorBidi" w:eastAsia="Times New Roman" w:hAnsiTheme="majorBidi" w:cstheme="majorBidi"/>
          <w:bCs/>
          <w:szCs w:val="24"/>
        </w:rPr>
        <w:t xml:space="preserve"> apsūdzētais </w:t>
      </w:r>
      <w:r w:rsidR="006E0D6A">
        <w:rPr>
          <w:rFonts w:asciiTheme="majorBidi" w:hAnsiTheme="majorBidi" w:cstheme="majorBidi"/>
          <w:szCs w:val="24"/>
        </w:rPr>
        <w:t>[pers. </w:t>
      </w:r>
      <w:r w:rsidR="006E0D6A">
        <w:t>A]</w:t>
      </w:r>
      <w:r w:rsidR="000566BB" w:rsidRPr="00385FE0">
        <w:rPr>
          <w:rFonts w:asciiTheme="majorBidi" w:hAnsiTheme="majorBidi" w:cstheme="majorBidi"/>
          <w:szCs w:val="24"/>
        </w:rPr>
        <w:t xml:space="preserve"> 2020.</w:t>
      </w:r>
      <w:r w:rsidR="00490610" w:rsidRPr="00385FE0">
        <w:rPr>
          <w:rFonts w:asciiTheme="majorBidi" w:hAnsiTheme="majorBidi" w:cstheme="majorBidi"/>
          <w:szCs w:val="24"/>
        </w:rPr>
        <w:t> </w:t>
      </w:r>
      <w:r w:rsidR="000566BB" w:rsidRPr="00385FE0">
        <w:rPr>
          <w:rFonts w:asciiTheme="majorBidi" w:hAnsiTheme="majorBidi" w:cstheme="majorBidi"/>
          <w:szCs w:val="24"/>
        </w:rPr>
        <w:t>gada 14.</w:t>
      </w:r>
      <w:r w:rsidR="00490610" w:rsidRPr="00385FE0">
        <w:rPr>
          <w:rFonts w:asciiTheme="majorBidi" w:hAnsiTheme="majorBidi" w:cstheme="majorBidi"/>
          <w:szCs w:val="24"/>
        </w:rPr>
        <w:t> </w:t>
      </w:r>
      <w:r w:rsidR="000566BB" w:rsidRPr="00385FE0">
        <w:rPr>
          <w:rFonts w:asciiTheme="majorBidi" w:hAnsiTheme="majorBidi" w:cstheme="majorBidi"/>
          <w:szCs w:val="24"/>
        </w:rPr>
        <w:t>maijā</w:t>
      </w:r>
      <w:r w:rsidR="0022398A">
        <w:rPr>
          <w:rFonts w:asciiTheme="majorBidi" w:hAnsiTheme="majorBidi" w:cstheme="majorBidi"/>
          <w:szCs w:val="24"/>
        </w:rPr>
        <w:t xml:space="preserve"> </w:t>
      </w:r>
      <w:r w:rsidR="0022398A" w:rsidRPr="00385FE0">
        <w:rPr>
          <w:rFonts w:asciiTheme="majorBidi" w:hAnsiTheme="majorBidi" w:cstheme="majorBidi"/>
          <w:szCs w:val="24"/>
        </w:rPr>
        <w:t>AS „</w:t>
      </w:r>
      <w:proofErr w:type="gramStart"/>
      <w:r w:rsidR="0022398A" w:rsidRPr="00385FE0">
        <w:rPr>
          <w:rFonts w:asciiTheme="majorBidi" w:hAnsiTheme="majorBidi" w:cstheme="majorBidi"/>
          <w:szCs w:val="24"/>
        </w:rPr>
        <w:t>Latvijas valsts meži</w:t>
      </w:r>
      <w:proofErr w:type="gramEnd"/>
      <w:r w:rsidR="0022398A" w:rsidRPr="00385FE0">
        <w:rPr>
          <w:rFonts w:asciiTheme="majorBidi" w:hAnsiTheme="majorBidi" w:cstheme="majorBidi"/>
          <w:szCs w:val="24"/>
        </w:rPr>
        <w:t>” piederošajā mežā</w:t>
      </w:r>
      <w:r w:rsidR="0022398A">
        <w:rPr>
          <w:rFonts w:asciiTheme="majorBidi" w:hAnsiTheme="majorBidi" w:cstheme="majorBidi"/>
          <w:szCs w:val="24"/>
        </w:rPr>
        <w:t xml:space="preserve"> </w:t>
      </w:r>
      <w:r w:rsidR="0022398A" w:rsidRPr="00385FE0">
        <w:rPr>
          <w:rFonts w:asciiTheme="majorBidi" w:hAnsiTheme="majorBidi" w:cstheme="majorBidi"/>
          <w:szCs w:val="24"/>
        </w:rPr>
        <w:t>ar pārveidotu apvidus automašīnu</w:t>
      </w:r>
      <w:r w:rsidR="0022398A">
        <w:rPr>
          <w:rFonts w:asciiTheme="majorBidi" w:hAnsiTheme="majorBidi" w:cstheme="majorBidi"/>
          <w:szCs w:val="24"/>
        </w:rPr>
        <w:t> </w:t>
      </w:r>
      <w:r w:rsidR="0022398A" w:rsidRPr="00385FE0">
        <w:rPr>
          <w:rFonts w:asciiTheme="majorBidi" w:hAnsiTheme="majorBidi" w:cstheme="majorBidi"/>
          <w:szCs w:val="24"/>
        </w:rPr>
        <w:t>„Opel”</w:t>
      </w:r>
      <w:r w:rsidR="0022398A">
        <w:rPr>
          <w:rFonts w:asciiTheme="majorBidi" w:hAnsiTheme="majorBidi" w:cstheme="majorBidi"/>
          <w:szCs w:val="24"/>
        </w:rPr>
        <w:t xml:space="preserve"> pārvietojis </w:t>
      </w:r>
      <w:r w:rsidR="0022398A" w:rsidRPr="00385FE0">
        <w:rPr>
          <w:rFonts w:asciiTheme="majorBidi" w:hAnsiTheme="majorBidi" w:cstheme="majorBidi"/>
          <w:szCs w:val="24"/>
        </w:rPr>
        <w:t>1,5 kubikmetrus ošu malkas nogriežņu</w:t>
      </w:r>
      <w:r w:rsidR="0022398A">
        <w:rPr>
          <w:rFonts w:asciiTheme="majorBidi" w:hAnsiTheme="majorBidi" w:cstheme="majorBidi"/>
          <w:szCs w:val="24"/>
        </w:rPr>
        <w:t>, par ko viņš notikuma vietā tika aizturēts</w:t>
      </w:r>
      <w:r w:rsidR="000566BB" w:rsidRPr="00385FE0">
        <w:rPr>
          <w:rFonts w:asciiTheme="majorBidi" w:hAnsiTheme="majorBidi" w:cstheme="majorBidi"/>
          <w:szCs w:val="24"/>
        </w:rPr>
        <w:t>. Tiesa izklāstījusi apsūdzētā liecības, ka viņš kokus</w:t>
      </w:r>
      <w:r w:rsidR="000E5118" w:rsidRPr="00385FE0">
        <w:rPr>
          <w:rFonts w:asciiTheme="majorBidi" w:hAnsiTheme="majorBidi" w:cstheme="majorBidi"/>
          <w:szCs w:val="24"/>
        </w:rPr>
        <w:t xml:space="preserve"> nav cirtis vai</w:t>
      </w:r>
      <w:r w:rsidR="000566BB" w:rsidRPr="00385FE0">
        <w:rPr>
          <w:rFonts w:asciiTheme="majorBidi" w:hAnsiTheme="majorBidi" w:cstheme="majorBidi"/>
          <w:szCs w:val="24"/>
        </w:rPr>
        <w:t xml:space="preserve"> zāģējis, bet paņēmis jau sazāģētus.</w:t>
      </w:r>
    </w:p>
    <w:p w14:paraId="71997087" w14:textId="7F1A75E8" w:rsidR="00394154" w:rsidRPr="00385FE0" w:rsidRDefault="000E5118"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[6.3]</w:t>
      </w:r>
      <w:bookmarkStart w:id="5" w:name="_Hlk150185614"/>
      <w:r w:rsidR="00490610" w:rsidRPr="00385FE0">
        <w:rPr>
          <w:rFonts w:asciiTheme="majorBidi" w:hAnsiTheme="majorBidi" w:cstheme="majorBidi"/>
          <w:szCs w:val="24"/>
        </w:rPr>
        <w:t> </w:t>
      </w:r>
      <w:r w:rsidRPr="00385FE0">
        <w:rPr>
          <w:rFonts w:asciiTheme="majorBidi" w:hAnsiTheme="majorBidi" w:cstheme="majorBidi"/>
          <w:szCs w:val="24"/>
          <w:shd w:val="clear" w:color="auto" w:fill="FFFFFF"/>
        </w:rPr>
        <w:t>Apelācijas instances tiesas kompetence jauna sprieduma taisīšanā</w:t>
      </w:r>
      <w:r w:rsidRPr="00385FE0">
        <w:rPr>
          <w:rFonts w:asciiTheme="majorBidi" w:hAnsiTheme="majorBidi" w:cstheme="majorBidi"/>
          <w:szCs w:val="24"/>
        </w:rPr>
        <w:t xml:space="preserve"> noteikta Kriminālprocesa likuma 565. pantā, kura pirmās daļas 2. punktā norādīts, ka a</w:t>
      </w:r>
      <w:r w:rsidRPr="00385FE0">
        <w:rPr>
          <w:rFonts w:asciiTheme="majorBidi" w:hAnsiTheme="majorBidi" w:cstheme="majorBidi"/>
          <w:szCs w:val="24"/>
          <w:shd w:val="clear" w:color="auto" w:fill="FFFFFF"/>
        </w:rPr>
        <w:t>pelācijas sūdzības vai protesta izskatīšanas rezultātā apelācijas instances tiesa var</w:t>
      </w:r>
      <w:r w:rsidR="00D265BA" w:rsidRPr="00385FE0">
        <w:rPr>
          <w:rFonts w:asciiTheme="majorBidi" w:hAnsiTheme="majorBidi" w:cstheme="majorBidi"/>
          <w:szCs w:val="24"/>
          <w:shd w:val="clear" w:color="auto" w:fill="FFFFFF"/>
        </w:rPr>
        <w:t xml:space="preserve"> atzīt apsūdzēto par vainīgu vieglāka noziedzīga nodarījuma izdarīšanā, nekā to atzinusi pirmās instances tiesa, nosakot vieglāku sodu vai nemainot noteikto sodu.</w:t>
      </w:r>
    </w:p>
    <w:bookmarkEnd w:id="5"/>
    <w:p w14:paraId="743FA586" w14:textId="4D36CFE8" w:rsidR="005A1424" w:rsidRPr="00385FE0" w:rsidRDefault="005A1424"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Augstākās tiesas judikatūrā ir atzīts, ka Kriminālprocesa likuma 455. panta trešajā daļā ietvertais nosacījums par tiesas tiesībām atzīt par pierādītiem no apsūdzības atšķirīgus noziedzīgā nodarījuma faktiskos apstākļus ietver sevī ne tikai tiesas tiesības aizstāt tās ieskatā nepierādītos noziedzīgā nodarījuma faktiskos apstākļus ar pierādītajiem, bet arī izslēgt no apsūdzības nepierādītos faktiskos apstākļus un, ja tam ir tiesisks pamats, arī pārkvalificēt inkriminētās noziedzīgās darbības, ja ar to nepasliktinās apsūdzētā stāvoklis un netiek pārkāptas viņa tiesības uz aizstāvību (</w:t>
      </w:r>
      <w:r w:rsidRPr="00385FE0">
        <w:rPr>
          <w:rFonts w:asciiTheme="majorBidi" w:eastAsia="Times New Roman" w:hAnsiTheme="majorBidi" w:cstheme="majorBidi"/>
          <w:bCs/>
          <w:i/>
          <w:iCs/>
          <w:szCs w:val="24"/>
        </w:rPr>
        <w:t>Senāta 2014. gada 30. janvāra lēmums lietā Nr.</w:t>
      </w:r>
      <w:r w:rsidR="00AC0492">
        <w:rPr>
          <w:rFonts w:asciiTheme="majorBidi" w:eastAsia="Times New Roman" w:hAnsiTheme="majorBidi" w:cstheme="majorBidi"/>
          <w:bCs/>
          <w:i/>
          <w:iCs/>
          <w:szCs w:val="24"/>
        </w:rPr>
        <w:t> </w:t>
      </w:r>
      <w:hyperlink r:id="rId9" w:history="1">
        <w:r w:rsidRPr="00385FE0">
          <w:rPr>
            <w:rStyle w:val="Hyperlink"/>
            <w:rFonts w:asciiTheme="majorBidi" w:eastAsia="Times New Roman" w:hAnsiTheme="majorBidi" w:cstheme="majorBidi"/>
            <w:bCs/>
            <w:i/>
            <w:iCs/>
            <w:color w:val="auto"/>
            <w:szCs w:val="24"/>
            <w:u w:val="none"/>
          </w:rPr>
          <w:t>SKK-4/2014</w:t>
        </w:r>
      </w:hyperlink>
      <w:r w:rsidRPr="00385FE0">
        <w:rPr>
          <w:rFonts w:asciiTheme="majorBidi" w:eastAsia="Times New Roman" w:hAnsiTheme="majorBidi" w:cstheme="majorBidi"/>
          <w:bCs/>
          <w:i/>
          <w:iCs/>
          <w:szCs w:val="24"/>
        </w:rPr>
        <w:t>, 11370003509</w:t>
      </w:r>
      <w:r w:rsidRPr="00385FE0">
        <w:rPr>
          <w:rFonts w:asciiTheme="majorBidi" w:eastAsia="Times New Roman" w:hAnsiTheme="majorBidi" w:cstheme="majorBidi"/>
          <w:bCs/>
          <w:szCs w:val="24"/>
        </w:rPr>
        <w:t>).</w:t>
      </w:r>
    </w:p>
    <w:p w14:paraId="6C43B244" w14:textId="4DFD537C" w:rsidR="00087FF7" w:rsidRPr="00385FE0" w:rsidRDefault="005A1424"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Turklāt Kriminālprocesa likuma 455.</w:t>
      </w:r>
      <w:r w:rsidR="00B81382" w:rsidRPr="00385FE0">
        <w:rPr>
          <w:rFonts w:asciiTheme="majorBidi" w:eastAsia="Times New Roman" w:hAnsiTheme="majorBidi" w:cstheme="majorBidi"/>
          <w:bCs/>
          <w:szCs w:val="24"/>
        </w:rPr>
        <w:t> </w:t>
      </w:r>
      <w:r w:rsidRPr="00385FE0">
        <w:rPr>
          <w:rFonts w:asciiTheme="majorBidi" w:eastAsia="Times New Roman" w:hAnsiTheme="majorBidi" w:cstheme="majorBidi"/>
          <w:bCs/>
          <w:szCs w:val="24"/>
        </w:rPr>
        <w:t xml:space="preserve">panta trešajā daļā paredzētais nosacījums ir piemērojams arī apelācijas instances tiesā, </w:t>
      </w:r>
      <w:r w:rsidR="00AC0492">
        <w:rPr>
          <w:rFonts w:asciiTheme="majorBidi" w:eastAsia="Times New Roman" w:hAnsiTheme="majorBidi" w:cstheme="majorBidi"/>
          <w:bCs/>
          <w:szCs w:val="24"/>
        </w:rPr>
        <w:t>ar</w:t>
      </w:r>
      <w:r w:rsidR="00AC0492" w:rsidRPr="00385FE0">
        <w:rPr>
          <w:rFonts w:asciiTheme="majorBidi" w:eastAsia="Times New Roman" w:hAnsiTheme="majorBidi" w:cstheme="majorBidi"/>
          <w:bCs/>
          <w:szCs w:val="24"/>
        </w:rPr>
        <w:t xml:space="preserve"> </w:t>
      </w:r>
      <w:r w:rsidRPr="00385FE0">
        <w:rPr>
          <w:rFonts w:asciiTheme="majorBidi" w:eastAsia="Times New Roman" w:hAnsiTheme="majorBidi" w:cstheme="majorBidi"/>
          <w:bCs/>
          <w:szCs w:val="24"/>
        </w:rPr>
        <w:t>īpašu uzmanību vērtējot, vai apsūdzības grozīšana Kriminālprocesa likuma 455.</w:t>
      </w:r>
      <w:r w:rsidR="00B81382" w:rsidRPr="00385FE0">
        <w:rPr>
          <w:rFonts w:asciiTheme="majorBidi" w:eastAsia="Times New Roman" w:hAnsiTheme="majorBidi" w:cstheme="majorBidi"/>
          <w:bCs/>
          <w:szCs w:val="24"/>
        </w:rPr>
        <w:t> </w:t>
      </w:r>
      <w:r w:rsidRPr="00385FE0">
        <w:rPr>
          <w:rFonts w:asciiTheme="majorBidi" w:eastAsia="Times New Roman" w:hAnsiTheme="majorBidi" w:cstheme="majorBidi"/>
          <w:bCs/>
          <w:szCs w:val="24"/>
        </w:rPr>
        <w:t xml:space="preserve">panta trešās daļas kārtībā nepārkāpj apsūdzētā tiesības uz aizstāvību un taisnīgu tiesu </w:t>
      </w:r>
      <w:proofErr w:type="gramStart"/>
      <w:r w:rsidRPr="00385FE0">
        <w:rPr>
          <w:rFonts w:asciiTheme="majorBidi" w:eastAsia="Times New Roman" w:hAnsiTheme="majorBidi" w:cstheme="majorBidi"/>
          <w:bCs/>
          <w:szCs w:val="24"/>
        </w:rPr>
        <w:t>(</w:t>
      </w:r>
      <w:proofErr w:type="gramEnd"/>
      <w:r w:rsidR="00B81382" w:rsidRPr="00385FE0">
        <w:rPr>
          <w:rFonts w:asciiTheme="majorBidi" w:eastAsia="Times New Roman" w:hAnsiTheme="majorBidi" w:cstheme="majorBidi"/>
          <w:bCs/>
          <w:i/>
          <w:iCs/>
          <w:szCs w:val="24"/>
        </w:rPr>
        <w:t>Senāta</w:t>
      </w:r>
      <w:r w:rsidRPr="00385FE0">
        <w:rPr>
          <w:rFonts w:asciiTheme="majorBidi" w:eastAsia="Times New Roman" w:hAnsiTheme="majorBidi" w:cstheme="majorBidi"/>
          <w:bCs/>
          <w:i/>
          <w:iCs/>
          <w:szCs w:val="24"/>
        </w:rPr>
        <w:t xml:space="preserve"> 2016.</w:t>
      </w:r>
      <w:r w:rsidR="00A75DE4" w:rsidRPr="00385FE0">
        <w:rPr>
          <w:rFonts w:asciiTheme="majorBidi" w:eastAsia="Times New Roman" w:hAnsiTheme="majorBidi" w:cstheme="majorBidi"/>
          <w:bCs/>
          <w:i/>
          <w:iCs/>
          <w:szCs w:val="24"/>
        </w:rPr>
        <w:t> </w:t>
      </w:r>
      <w:r w:rsidRPr="00385FE0">
        <w:rPr>
          <w:rFonts w:asciiTheme="majorBidi" w:eastAsia="Times New Roman" w:hAnsiTheme="majorBidi" w:cstheme="majorBidi"/>
          <w:bCs/>
          <w:i/>
          <w:iCs/>
          <w:szCs w:val="24"/>
        </w:rPr>
        <w:t>gada 14.</w:t>
      </w:r>
      <w:r w:rsidR="00B81382" w:rsidRPr="00385FE0">
        <w:rPr>
          <w:rFonts w:asciiTheme="majorBidi" w:eastAsia="Times New Roman" w:hAnsiTheme="majorBidi" w:cstheme="majorBidi"/>
          <w:bCs/>
          <w:i/>
          <w:iCs/>
          <w:szCs w:val="24"/>
        </w:rPr>
        <w:t> </w:t>
      </w:r>
      <w:r w:rsidRPr="00385FE0">
        <w:rPr>
          <w:rFonts w:asciiTheme="majorBidi" w:eastAsia="Times New Roman" w:hAnsiTheme="majorBidi" w:cstheme="majorBidi"/>
          <w:bCs/>
          <w:i/>
          <w:iCs/>
          <w:szCs w:val="24"/>
        </w:rPr>
        <w:t>jūnija lēmums lietā Nr.</w:t>
      </w:r>
      <w:r w:rsidR="00A75DE4" w:rsidRPr="00385FE0">
        <w:rPr>
          <w:rFonts w:asciiTheme="majorBidi" w:eastAsia="Times New Roman" w:hAnsiTheme="majorBidi" w:cstheme="majorBidi"/>
          <w:bCs/>
          <w:i/>
          <w:iCs/>
          <w:szCs w:val="24"/>
        </w:rPr>
        <w:t> </w:t>
      </w:r>
      <w:hyperlink r:id="rId10" w:history="1">
        <w:r w:rsidRPr="00385FE0">
          <w:rPr>
            <w:rStyle w:val="Hyperlink"/>
            <w:rFonts w:asciiTheme="majorBidi" w:eastAsia="Times New Roman" w:hAnsiTheme="majorBidi" w:cstheme="majorBidi"/>
            <w:bCs/>
            <w:i/>
            <w:iCs/>
            <w:color w:val="auto"/>
            <w:szCs w:val="24"/>
            <w:u w:val="none"/>
          </w:rPr>
          <w:t>SKK-6/2016</w:t>
        </w:r>
      </w:hyperlink>
      <w:r w:rsidR="00B81382" w:rsidRPr="00385FE0">
        <w:rPr>
          <w:rFonts w:asciiTheme="majorBidi" w:eastAsia="Times New Roman" w:hAnsiTheme="majorBidi" w:cstheme="majorBidi"/>
          <w:bCs/>
          <w:i/>
          <w:iCs/>
          <w:szCs w:val="24"/>
        </w:rPr>
        <w:t xml:space="preserve">, </w:t>
      </w:r>
      <w:r w:rsidRPr="00385FE0">
        <w:rPr>
          <w:rFonts w:asciiTheme="majorBidi" w:eastAsia="Times New Roman" w:hAnsiTheme="majorBidi" w:cstheme="majorBidi"/>
          <w:bCs/>
          <w:i/>
          <w:iCs/>
          <w:szCs w:val="24"/>
        </w:rPr>
        <w:t>15830604408</w:t>
      </w:r>
      <w:r w:rsidRPr="00385FE0">
        <w:rPr>
          <w:rFonts w:asciiTheme="majorBidi" w:eastAsia="Times New Roman" w:hAnsiTheme="majorBidi" w:cstheme="majorBidi"/>
          <w:bCs/>
          <w:szCs w:val="24"/>
        </w:rPr>
        <w:t>).</w:t>
      </w:r>
    </w:p>
    <w:p w14:paraId="2A7B76E7" w14:textId="12A8AEB9" w:rsidR="00935DF4" w:rsidRPr="00385FE0" w:rsidRDefault="00087FF7"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hAnsiTheme="majorBidi" w:cstheme="majorBidi"/>
          <w:szCs w:val="24"/>
        </w:rPr>
        <w:t>Kriminālprocesa likuma 455. panta trešajā daļā noteikto tiesas tiesību izmantošana, kad tam ir tiesisks pamats, ir nepieciešama, lai atbilstoši Kriminālprocesa likuma 1. pantam nodrošinātu efektīvu Krimināllikuma normu piemērošanu un krimināltiesisko attiecību taisnīgu noregulējumu bez neattaisnotas iejaukšanās personas dzīvē.</w:t>
      </w:r>
    </w:p>
    <w:p w14:paraId="2CF2B59B" w14:textId="77777777" w:rsidR="00F06938" w:rsidRDefault="00742CCA" w:rsidP="00F06938">
      <w:pPr>
        <w:widowControl w:val="0"/>
        <w:autoSpaceDE w:val="0"/>
        <w:autoSpaceDN w:val="0"/>
        <w:adjustRightInd w:val="0"/>
        <w:spacing w:after="0" w:line="276" w:lineRule="auto"/>
        <w:ind w:firstLine="720"/>
        <w:jc w:val="both"/>
        <w:rPr>
          <w:rFonts w:asciiTheme="majorBidi" w:hAnsiTheme="majorBidi" w:cstheme="majorBidi"/>
          <w:szCs w:val="24"/>
        </w:rPr>
      </w:pPr>
      <w:r w:rsidRPr="00385FE0">
        <w:rPr>
          <w:rFonts w:asciiTheme="majorBidi" w:eastAsia="Times New Roman" w:hAnsiTheme="majorBidi" w:cstheme="majorBidi"/>
          <w:bCs/>
          <w:szCs w:val="24"/>
        </w:rPr>
        <w:t>[</w:t>
      </w:r>
      <w:r w:rsidR="00D265BA" w:rsidRPr="00385FE0">
        <w:rPr>
          <w:rFonts w:asciiTheme="majorBidi" w:eastAsia="Times New Roman" w:hAnsiTheme="majorBidi" w:cstheme="majorBidi"/>
          <w:bCs/>
          <w:szCs w:val="24"/>
        </w:rPr>
        <w:t>6</w:t>
      </w:r>
      <w:r w:rsidRPr="00385FE0">
        <w:rPr>
          <w:rFonts w:asciiTheme="majorBidi" w:eastAsia="Times New Roman" w:hAnsiTheme="majorBidi" w:cstheme="majorBidi"/>
          <w:bCs/>
          <w:szCs w:val="24"/>
        </w:rPr>
        <w:t>.</w:t>
      </w:r>
      <w:r w:rsidR="00D265BA" w:rsidRPr="00385FE0">
        <w:rPr>
          <w:rFonts w:asciiTheme="majorBidi" w:eastAsia="Times New Roman" w:hAnsiTheme="majorBidi" w:cstheme="majorBidi"/>
          <w:bCs/>
          <w:szCs w:val="24"/>
        </w:rPr>
        <w:t>4</w:t>
      </w:r>
      <w:r w:rsidRPr="00385FE0">
        <w:rPr>
          <w:rFonts w:asciiTheme="majorBidi" w:eastAsia="Times New Roman" w:hAnsiTheme="majorBidi" w:cstheme="majorBidi"/>
          <w:bCs/>
          <w:szCs w:val="24"/>
        </w:rPr>
        <w:t>]</w:t>
      </w:r>
      <w:r w:rsidR="00490610" w:rsidRPr="00385FE0">
        <w:rPr>
          <w:rFonts w:asciiTheme="majorBidi" w:eastAsia="Times New Roman" w:hAnsiTheme="majorBidi" w:cstheme="majorBidi"/>
          <w:bCs/>
          <w:szCs w:val="24"/>
        </w:rPr>
        <w:t> </w:t>
      </w:r>
      <w:r w:rsidR="00B828FA" w:rsidRPr="00385FE0">
        <w:rPr>
          <w:rFonts w:asciiTheme="majorBidi" w:eastAsia="Times New Roman" w:hAnsiTheme="majorBidi" w:cstheme="majorBidi"/>
          <w:bCs/>
          <w:szCs w:val="24"/>
        </w:rPr>
        <w:t xml:space="preserve">Senāts piekrīt kasācijas protestā norādītajam, ka apelācijas instances </w:t>
      </w:r>
      <w:r w:rsidR="00B828FA" w:rsidRPr="00385FE0">
        <w:rPr>
          <w:rFonts w:asciiTheme="majorBidi" w:hAnsiTheme="majorBidi" w:cstheme="majorBidi"/>
          <w:szCs w:val="24"/>
        </w:rPr>
        <w:t>tiesa ir kļūdaini secinājusi, ka lietā konstatētajos apstākļos, proti, kad apsūdzētais ir paņēmis kokus no sveša meža, juridiskās atbildības jautājumi ir risināmi civiltiesiskā ceļā.</w:t>
      </w:r>
    </w:p>
    <w:p w14:paraId="24B35FE5" w14:textId="2E566196" w:rsidR="00D265BA" w:rsidRPr="00385FE0" w:rsidRDefault="00742CCA" w:rsidP="00F06938">
      <w:pPr>
        <w:widowControl w:val="0"/>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 xml:space="preserve">Senāts </w:t>
      </w:r>
      <w:r w:rsidR="00484654" w:rsidRPr="00385FE0">
        <w:rPr>
          <w:rFonts w:asciiTheme="majorBidi" w:eastAsia="Times New Roman" w:hAnsiTheme="majorBidi" w:cstheme="majorBidi"/>
          <w:bCs/>
          <w:szCs w:val="24"/>
        </w:rPr>
        <w:t>konstatē</w:t>
      </w:r>
      <w:r w:rsidRPr="00385FE0">
        <w:rPr>
          <w:rFonts w:asciiTheme="majorBidi" w:eastAsia="Times New Roman" w:hAnsiTheme="majorBidi" w:cstheme="majorBidi"/>
          <w:bCs/>
          <w:szCs w:val="24"/>
        </w:rPr>
        <w:t>, ka</w:t>
      </w:r>
      <w:r w:rsidR="00484654" w:rsidRPr="00385FE0">
        <w:rPr>
          <w:rFonts w:asciiTheme="majorBidi" w:hAnsiTheme="majorBidi" w:cstheme="majorBidi"/>
          <w:szCs w:val="24"/>
        </w:rPr>
        <w:t xml:space="preserve"> apelācijas instances tiesai bija pamats izvērtēt, vai apsūdzētais </w:t>
      </w:r>
      <w:r w:rsidR="006E0D6A">
        <w:rPr>
          <w:rFonts w:asciiTheme="majorBidi" w:hAnsiTheme="majorBidi" w:cstheme="majorBidi"/>
          <w:szCs w:val="24"/>
        </w:rPr>
        <w:t>[pers. A]</w:t>
      </w:r>
      <w:r w:rsidR="00484654" w:rsidRPr="00385FE0">
        <w:rPr>
          <w:rFonts w:asciiTheme="majorBidi" w:hAnsiTheme="majorBidi" w:cstheme="majorBidi"/>
          <w:szCs w:val="24"/>
        </w:rPr>
        <w:t xml:space="preserve"> nebija atzīstams par vainīgu noziedzīgā nodarījumā pret īpašumu. A</w:t>
      </w:r>
      <w:r w:rsidRPr="00385FE0">
        <w:rPr>
          <w:rFonts w:asciiTheme="majorBidi" w:eastAsia="Times New Roman" w:hAnsiTheme="majorBidi" w:cstheme="majorBidi"/>
          <w:bCs/>
          <w:szCs w:val="24"/>
        </w:rPr>
        <w:t>pelācijas instances tiesa</w:t>
      </w:r>
      <w:r w:rsidR="00EB7D3C" w:rsidRPr="00385FE0">
        <w:rPr>
          <w:rFonts w:asciiTheme="majorBidi" w:eastAsia="Times New Roman" w:hAnsiTheme="majorBidi" w:cstheme="majorBidi"/>
          <w:bCs/>
          <w:szCs w:val="24"/>
        </w:rPr>
        <w:t xml:space="preserve">, </w:t>
      </w:r>
      <w:r w:rsidRPr="00385FE0">
        <w:rPr>
          <w:rFonts w:asciiTheme="majorBidi" w:eastAsia="Times New Roman" w:hAnsiTheme="majorBidi" w:cstheme="majorBidi"/>
          <w:bCs/>
          <w:szCs w:val="24"/>
        </w:rPr>
        <w:t>neizvērtējot</w:t>
      </w:r>
      <w:r w:rsidR="00EB7D3C" w:rsidRPr="00385FE0">
        <w:rPr>
          <w:rFonts w:asciiTheme="majorBidi" w:eastAsia="Times New Roman" w:hAnsiTheme="majorBidi" w:cstheme="majorBidi"/>
          <w:bCs/>
          <w:szCs w:val="24"/>
        </w:rPr>
        <w:t xml:space="preserve"> lietā konstatētos faktiskos apstākļus atbilstoši Kriminālprocesa likuma 514. panta pirmās daļas 2. punktam, kā arī </w:t>
      </w:r>
      <w:r w:rsidR="002D392A" w:rsidRPr="00385FE0">
        <w:rPr>
          <w:rFonts w:asciiTheme="majorBidi" w:eastAsia="Times New Roman" w:hAnsiTheme="majorBidi" w:cstheme="majorBidi"/>
          <w:bCs/>
          <w:szCs w:val="24"/>
        </w:rPr>
        <w:t>neievērojot</w:t>
      </w:r>
      <w:r w:rsidR="00EB7D3C" w:rsidRPr="00385FE0">
        <w:rPr>
          <w:rFonts w:asciiTheme="majorBidi" w:eastAsia="Times New Roman" w:hAnsiTheme="majorBidi" w:cstheme="majorBidi"/>
          <w:bCs/>
          <w:szCs w:val="24"/>
        </w:rPr>
        <w:t xml:space="preserve"> Kriminālprocesa likuma</w:t>
      </w:r>
      <w:r w:rsidR="00D265BA" w:rsidRPr="00385FE0">
        <w:rPr>
          <w:rFonts w:asciiTheme="majorBidi" w:eastAsia="Times New Roman" w:hAnsiTheme="majorBidi" w:cstheme="majorBidi"/>
          <w:bCs/>
          <w:szCs w:val="24"/>
        </w:rPr>
        <w:t xml:space="preserve"> </w:t>
      </w:r>
      <w:r w:rsidR="00D265BA" w:rsidRPr="00385FE0">
        <w:rPr>
          <w:rFonts w:asciiTheme="majorBidi" w:hAnsiTheme="majorBidi" w:cstheme="majorBidi"/>
          <w:szCs w:val="24"/>
        </w:rPr>
        <w:t>565. panta pirmās daļas 2. punktā un</w:t>
      </w:r>
      <w:r w:rsidR="00EB7D3C" w:rsidRPr="00385FE0">
        <w:rPr>
          <w:rFonts w:asciiTheme="majorBidi" w:eastAsia="Times New Roman" w:hAnsiTheme="majorBidi" w:cstheme="majorBidi"/>
          <w:bCs/>
          <w:szCs w:val="24"/>
        </w:rPr>
        <w:t xml:space="preserve"> 455. panta trešajā daļā </w:t>
      </w:r>
      <w:r w:rsidR="00961265" w:rsidRPr="00385FE0">
        <w:rPr>
          <w:rFonts w:asciiTheme="majorBidi" w:eastAsia="Times New Roman" w:hAnsiTheme="majorBidi" w:cstheme="majorBidi"/>
          <w:bCs/>
          <w:szCs w:val="24"/>
        </w:rPr>
        <w:t xml:space="preserve">tiesai </w:t>
      </w:r>
      <w:r w:rsidR="00EB7D3C" w:rsidRPr="00385FE0">
        <w:rPr>
          <w:rFonts w:asciiTheme="majorBidi" w:eastAsia="Times New Roman" w:hAnsiTheme="majorBidi" w:cstheme="majorBidi"/>
          <w:bCs/>
          <w:szCs w:val="24"/>
        </w:rPr>
        <w:t>noteikt</w:t>
      </w:r>
      <w:r w:rsidR="003307F6" w:rsidRPr="00385FE0">
        <w:rPr>
          <w:rFonts w:asciiTheme="majorBidi" w:eastAsia="Times New Roman" w:hAnsiTheme="majorBidi" w:cstheme="majorBidi"/>
          <w:bCs/>
          <w:szCs w:val="24"/>
        </w:rPr>
        <w:t>o</w:t>
      </w:r>
      <w:r w:rsidR="00EB7D3C" w:rsidRPr="00385FE0">
        <w:rPr>
          <w:rFonts w:asciiTheme="majorBidi" w:eastAsia="Times New Roman" w:hAnsiTheme="majorBidi" w:cstheme="majorBidi"/>
          <w:bCs/>
          <w:szCs w:val="24"/>
        </w:rPr>
        <w:t xml:space="preserve">, </w:t>
      </w:r>
      <w:r w:rsidR="00DD49EF" w:rsidRPr="00385FE0">
        <w:rPr>
          <w:rFonts w:asciiTheme="majorBidi" w:hAnsiTheme="majorBidi" w:cstheme="majorBidi"/>
          <w:szCs w:val="24"/>
        </w:rPr>
        <w:t>ir pieļāvusi Kriminālprocesa likuma būtisku</w:t>
      </w:r>
      <w:r w:rsidR="00087FF7" w:rsidRPr="00385FE0">
        <w:rPr>
          <w:rFonts w:asciiTheme="majorBidi" w:hAnsiTheme="majorBidi" w:cstheme="majorBidi"/>
          <w:szCs w:val="24"/>
        </w:rPr>
        <w:t>s</w:t>
      </w:r>
      <w:r w:rsidR="00DD49EF" w:rsidRPr="00385FE0">
        <w:rPr>
          <w:rFonts w:asciiTheme="majorBidi" w:hAnsiTheme="majorBidi" w:cstheme="majorBidi"/>
          <w:szCs w:val="24"/>
        </w:rPr>
        <w:t xml:space="preserve"> pārkāpumu</w:t>
      </w:r>
      <w:r w:rsidR="00087FF7" w:rsidRPr="00385FE0">
        <w:rPr>
          <w:rFonts w:asciiTheme="majorBidi" w:hAnsiTheme="majorBidi" w:cstheme="majorBidi"/>
          <w:szCs w:val="24"/>
        </w:rPr>
        <w:t>s</w:t>
      </w:r>
      <w:r w:rsidR="00DD49EF" w:rsidRPr="00385FE0">
        <w:rPr>
          <w:rFonts w:asciiTheme="majorBidi" w:hAnsiTheme="majorBidi" w:cstheme="majorBidi"/>
          <w:szCs w:val="24"/>
        </w:rPr>
        <w:t xml:space="preserve"> šā likuma 575.</w:t>
      </w:r>
      <w:r w:rsidR="00781DBE" w:rsidRPr="00385FE0">
        <w:rPr>
          <w:rFonts w:asciiTheme="majorBidi" w:hAnsiTheme="majorBidi" w:cstheme="majorBidi"/>
          <w:szCs w:val="24"/>
        </w:rPr>
        <w:t> </w:t>
      </w:r>
      <w:r w:rsidR="00DD49EF" w:rsidRPr="00385FE0">
        <w:rPr>
          <w:rFonts w:asciiTheme="majorBidi" w:hAnsiTheme="majorBidi" w:cstheme="majorBidi"/>
          <w:szCs w:val="24"/>
        </w:rPr>
        <w:t>panta trešās daļas izpratnē, kas novedis pie nelikumīga nolēmuma</w:t>
      </w:r>
      <w:r w:rsidR="00070AD2" w:rsidRPr="00385FE0">
        <w:rPr>
          <w:rFonts w:asciiTheme="majorBidi" w:hAnsiTheme="majorBidi" w:cstheme="majorBidi"/>
          <w:szCs w:val="24"/>
        </w:rPr>
        <w:t>.</w:t>
      </w:r>
    </w:p>
    <w:p w14:paraId="2F3E8A4E" w14:textId="2F7AF597" w:rsidR="005A3482" w:rsidRPr="00385FE0" w:rsidRDefault="005A3482"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p>
    <w:p w14:paraId="0860E545" w14:textId="32F87B6C" w:rsidR="003307F6" w:rsidRPr="00385FE0" w:rsidRDefault="00484654"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[7]</w:t>
      </w:r>
      <w:r w:rsidR="00490610" w:rsidRPr="00385FE0">
        <w:rPr>
          <w:rFonts w:asciiTheme="majorBidi" w:eastAsia="Times New Roman" w:hAnsiTheme="majorBidi" w:cstheme="majorBidi"/>
          <w:bCs/>
          <w:szCs w:val="24"/>
        </w:rPr>
        <w:t> </w:t>
      </w:r>
      <w:r w:rsidRPr="00385FE0">
        <w:rPr>
          <w:rFonts w:asciiTheme="majorBidi" w:eastAsia="Times New Roman" w:hAnsiTheme="majorBidi" w:cstheme="majorBidi"/>
          <w:bCs/>
          <w:szCs w:val="24"/>
        </w:rPr>
        <w:t>Senāta lēmuma 6.</w:t>
      </w:r>
      <w:r w:rsidR="00490610" w:rsidRPr="00385FE0">
        <w:rPr>
          <w:rFonts w:asciiTheme="majorBidi" w:eastAsia="Times New Roman" w:hAnsiTheme="majorBidi" w:cstheme="majorBidi"/>
          <w:bCs/>
          <w:szCs w:val="24"/>
        </w:rPr>
        <w:t> </w:t>
      </w:r>
      <w:r w:rsidRPr="00385FE0">
        <w:rPr>
          <w:rFonts w:asciiTheme="majorBidi" w:eastAsia="Times New Roman" w:hAnsiTheme="majorBidi" w:cstheme="majorBidi"/>
          <w:bCs/>
          <w:szCs w:val="24"/>
        </w:rPr>
        <w:t xml:space="preserve">punktā minēto pārkāpumu dēļ apelācijas instances tiesas spriedumu nevar atzīt par tiesisku un pamatotu, un tas ir atceļams pilnībā. </w:t>
      </w:r>
      <w:r w:rsidR="00D265BA" w:rsidRPr="00385FE0">
        <w:rPr>
          <w:rFonts w:asciiTheme="majorBidi" w:eastAsia="Times New Roman" w:hAnsiTheme="majorBidi" w:cstheme="majorBidi"/>
          <w:bCs/>
          <w:szCs w:val="24"/>
        </w:rPr>
        <w:t xml:space="preserve">Izskatot lietu no jauna, apelācijas instances tiesai par pierādītiem atzītie faktiskie apstākļi jāizvērtē atbilstoši Kriminālprocesa likuma 514. panta pirmās daļas 2. punktam, proti, vai apsūdzētā darbībās ir </w:t>
      </w:r>
      <w:r w:rsidR="003307F6" w:rsidRPr="00385FE0">
        <w:rPr>
          <w:rFonts w:asciiTheme="majorBidi" w:eastAsia="Times New Roman" w:hAnsiTheme="majorBidi" w:cstheme="majorBidi"/>
          <w:bCs/>
          <w:szCs w:val="24"/>
        </w:rPr>
        <w:t xml:space="preserve">kāda cita, izņemot Krimināllikuma 109. panta otrajā daļā paredzētā, </w:t>
      </w:r>
      <w:r w:rsidR="00D265BA" w:rsidRPr="00385FE0">
        <w:rPr>
          <w:rFonts w:asciiTheme="majorBidi" w:eastAsia="Times New Roman" w:hAnsiTheme="majorBidi" w:cstheme="majorBidi"/>
          <w:bCs/>
          <w:szCs w:val="24"/>
        </w:rPr>
        <w:t>noziedzīga nodarījuma sastāvs un</w:t>
      </w:r>
      <w:r w:rsidR="000B7D59">
        <w:rPr>
          <w:rFonts w:asciiTheme="majorBidi" w:eastAsia="Times New Roman" w:hAnsiTheme="majorBidi" w:cstheme="majorBidi"/>
          <w:bCs/>
          <w:szCs w:val="24"/>
        </w:rPr>
        <w:t>,</w:t>
      </w:r>
      <w:r w:rsidR="00D265BA" w:rsidRPr="00385FE0">
        <w:rPr>
          <w:rFonts w:asciiTheme="majorBidi" w:eastAsia="Times New Roman" w:hAnsiTheme="majorBidi" w:cstheme="majorBidi"/>
          <w:bCs/>
          <w:szCs w:val="24"/>
        </w:rPr>
        <w:t xml:space="preserve"> </w:t>
      </w:r>
      <w:r w:rsidRPr="00385FE0">
        <w:rPr>
          <w:rFonts w:asciiTheme="majorBidi" w:eastAsia="Times New Roman" w:hAnsiTheme="majorBidi" w:cstheme="majorBidi"/>
          <w:bCs/>
          <w:szCs w:val="24"/>
        </w:rPr>
        <w:t xml:space="preserve">ja ir, tad, </w:t>
      </w:r>
      <w:r w:rsidR="00D265BA" w:rsidRPr="00385FE0">
        <w:rPr>
          <w:rFonts w:asciiTheme="majorBidi" w:eastAsia="Times New Roman" w:hAnsiTheme="majorBidi" w:cstheme="majorBidi"/>
          <w:bCs/>
          <w:szCs w:val="24"/>
        </w:rPr>
        <w:t>kurā Krimināllikuma pantā, tā daļā, punktā tas paredzēts</w:t>
      </w:r>
      <w:r w:rsidRPr="00385FE0">
        <w:rPr>
          <w:rFonts w:asciiTheme="majorBidi" w:eastAsia="Times New Roman" w:hAnsiTheme="majorBidi" w:cstheme="majorBidi"/>
          <w:bCs/>
          <w:szCs w:val="24"/>
        </w:rPr>
        <w:t>. Lemjot par šo jautājumu</w:t>
      </w:r>
      <w:r w:rsidR="00D265BA" w:rsidRPr="00385FE0">
        <w:rPr>
          <w:rFonts w:asciiTheme="majorBidi" w:eastAsia="Times New Roman" w:hAnsiTheme="majorBidi" w:cstheme="majorBidi"/>
          <w:bCs/>
          <w:szCs w:val="24"/>
        </w:rPr>
        <w:t>, t</w:t>
      </w:r>
      <w:r w:rsidRPr="00385FE0">
        <w:rPr>
          <w:rFonts w:asciiTheme="majorBidi" w:eastAsia="Times New Roman" w:hAnsiTheme="majorBidi" w:cstheme="majorBidi"/>
          <w:bCs/>
          <w:szCs w:val="24"/>
        </w:rPr>
        <w:t>iesai jā</w:t>
      </w:r>
      <w:r w:rsidR="00D265BA" w:rsidRPr="00385FE0">
        <w:rPr>
          <w:rFonts w:asciiTheme="majorBidi" w:eastAsia="Times New Roman" w:hAnsiTheme="majorBidi" w:cstheme="majorBidi"/>
          <w:bCs/>
          <w:szCs w:val="24"/>
        </w:rPr>
        <w:t xml:space="preserve">ievēro Kriminālprocesa likuma 455. panta trešajā daļā noteiktās </w:t>
      </w:r>
      <w:r w:rsidRPr="00385FE0">
        <w:rPr>
          <w:rFonts w:asciiTheme="majorBidi" w:eastAsia="Times New Roman" w:hAnsiTheme="majorBidi" w:cstheme="majorBidi"/>
          <w:bCs/>
          <w:szCs w:val="24"/>
        </w:rPr>
        <w:t xml:space="preserve">apsūdzētā </w:t>
      </w:r>
      <w:r w:rsidR="00D265BA" w:rsidRPr="00385FE0">
        <w:rPr>
          <w:rFonts w:asciiTheme="majorBidi" w:eastAsia="Times New Roman" w:hAnsiTheme="majorBidi" w:cstheme="majorBidi"/>
          <w:bCs/>
          <w:szCs w:val="24"/>
        </w:rPr>
        <w:t>procesuālās tiesības iztiesāšanā.</w:t>
      </w:r>
    </w:p>
    <w:p w14:paraId="0D7FD581" w14:textId="3CF13A67" w:rsidR="00D265BA" w:rsidRPr="00385FE0" w:rsidRDefault="003307F6"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A</w:t>
      </w:r>
      <w:r w:rsidR="00FA1779" w:rsidRPr="00385FE0">
        <w:rPr>
          <w:rFonts w:asciiTheme="majorBidi" w:eastAsia="Times New Roman" w:hAnsiTheme="majorBidi" w:cstheme="majorBidi"/>
          <w:bCs/>
          <w:szCs w:val="24"/>
        </w:rPr>
        <w:t>pelācijas instances tiesa</w:t>
      </w:r>
      <w:r w:rsidR="00484654" w:rsidRPr="00385FE0">
        <w:rPr>
          <w:rFonts w:asciiTheme="majorBidi" w:eastAsia="Times New Roman" w:hAnsiTheme="majorBidi" w:cstheme="majorBidi"/>
          <w:bCs/>
          <w:szCs w:val="24"/>
        </w:rPr>
        <w:t>i jālemj</w:t>
      </w:r>
      <w:r w:rsidR="00CC67B5" w:rsidRPr="00385FE0">
        <w:rPr>
          <w:rFonts w:asciiTheme="majorBidi" w:eastAsia="Times New Roman" w:hAnsiTheme="majorBidi" w:cstheme="majorBidi"/>
          <w:bCs/>
          <w:szCs w:val="24"/>
        </w:rPr>
        <w:t xml:space="preserve"> arī par procesuālo izdevumu segšanu no valsts līdzekļiem saskaņā ar Kriminālprocesa likuma 368.</w:t>
      </w:r>
      <w:r w:rsidR="00A75DE4" w:rsidRPr="00385FE0">
        <w:rPr>
          <w:rFonts w:asciiTheme="majorBidi" w:eastAsia="Times New Roman" w:hAnsiTheme="majorBidi" w:cstheme="majorBidi"/>
          <w:bCs/>
          <w:szCs w:val="24"/>
        </w:rPr>
        <w:t> </w:t>
      </w:r>
      <w:r w:rsidR="00CC67B5" w:rsidRPr="00385FE0">
        <w:rPr>
          <w:rFonts w:asciiTheme="majorBidi" w:eastAsia="Times New Roman" w:hAnsiTheme="majorBidi" w:cstheme="majorBidi"/>
          <w:bCs/>
          <w:szCs w:val="24"/>
        </w:rPr>
        <w:t>panta trešo daļu</w:t>
      </w:r>
      <w:r w:rsidRPr="00385FE0">
        <w:rPr>
          <w:rFonts w:asciiTheme="majorBidi" w:eastAsia="Times New Roman" w:hAnsiTheme="majorBidi" w:cstheme="majorBidi"/>
          <w:bCs/>
          <w:szCs w:val="24"/>
        </w:rPr>
        <w:t xml:space="preserve"> un </w:t>
      </w:r>
      <w:r w:rsidR="00087FF7" w:rsidRPr="00385FE0">
        <w:rPr>
          <w:rFonts w:asciiTheme="majorBidi" w:eastAsia="Times New Roman" w:hAnsiTheme="majorBidi" w:cstheme="majorBidi"/>
          <w:bCs/>
          <w:szCs w:val="24"/>
        </w:rPr>
        <w:t xml:space="preserve">par </w:t>
      </w:r>
      <w:r w:rsidRPr="00385FE0">
        <w:rPr>
          <w:rFonts w:asciiTheme="majorBidi" w:eastAsia="Times New Roman" w:hAnsiTheme="majorBidi" w:cstheme="majorBidi"/>
          <w:bCs/>
          <w:szCs w:val="24"/>
        </w:rPr>
        <w:t>rīcību ar lietiskajiem pierādījumiem</w:t>
      </w:r>
      <w:r w:rsidR="00CC67B5" w:rsidRPr="00385FE0">
        <w:rPr>
          <w:rFonts w:asciiTheme="majorBidi" w:eastAsia="Times New Roman" w:hAnsiTheme="majorBidi" w:cstheme="majorBidi"/>
          <w:bCs/>
          <w:szCs w:val="24"/>
        </w:rPr>
        <w:t>.</w:t>
      </w:r>
    </w:p>
    <w:p w14:paraId="6C8DE60F" w14:textId="6CCB6444" w:rsidR="00FA1779" w:rsidRPr="00385FE0" w:rsidRDefault="00FA1779"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p>
    <w:p w14:paraId="19DC05D7" w14:textId="4D766A59" w:rsidR="0079378F" w:rsidRPr="00385FE0" w:rsidRDefault="00993C52" w:rsidP="004E229F">
      <w:pPr>
        <w:spacing w:after="0" w:line="276" w:lineRule="auto"/>
        <w:ind w:firstLine="720"/>
        <w:jc w:val="both"/>
        <w:rPr>
          <w:rFonts w:asciiTheme="majorBidi" w:hAnsiTheme="majorBidi" w:cstheme="majorBidi"/>
          <w:szCs w:val="24"/>
        </w:rPr>
      </w:pPr>
      <w:r w:rsidRPr="00385FE0">
        <w:rPr>
          <w:rFonts w:asciiTheme="majorBidi" w:eastAsia="Times New Roman" w:hAnsiTheme="majorBidi" w:cstheme="majorBidi"/>
          <w:bCs/>
          <w:szCs w:val="24"/>
        </w:rPr>
        <w:t>[</w:t>
      </w:r>
      <w:r w:rsidR="00484654" w:rsidRPr="00385FE0">
        <w:rPr>
          <w:rFonts w:asciiTheme="majorBidi" w:eastAsia="Times New Roman" w:hAnsiTheme="majorBidi" w:cstheme="majorBidi"/>
          <w:bCs/>
          <w:szCs w:val="24"/>
        </w:rPr>
        <w:t>8</w:t>
      </w:r>
      <w:r w:rsidRPr="00385FE0">
        <w:rPr>
          <w:rFonts w:asciiTheme="majorBidi" w:eastAsia="Times New Roman" w:hAnsiTheme="majorBidi" w:cstheme="majorBidi"/>
          <w:bCs/>
          <w:szCs w:val="24"/>
        </w:rPr>
        <w:t>]</w:t>
      </w:r>
      <w:r w:rsidR="00490610" w:rsidRPr="00385FE0">
        <w:rPr>
          <w:rFonts w:asciiTheme="majorBidi" w:eastAsia="Times New Roman" w:hAnsiTheme="majorBidi" w:cstheme="majorBidi"/>
          <w:bCs/>
          <w:szCs w:val="24"/>
        </w:rPr>
        <w:t> </w:t>
      </w:r>
      <w:r w:rsidR="00D265BA" w:rsidRPr="00385FE0">
        <w:rPr>
          <w:rFonts w:asciiTheme="majorBidi" w:eastAsia="Times New Roman" w:hAnsiTheme="majorBidi" w:cstheme="majorBidi"/>
          <w:bCs/>
          <w:szCs w:val="24"/>
        </w:rPr>
        <w:t>Senāts konstatē, ka pārējā daļā</w:t>
      </w:r>
      <w:r w:rsidR="007A75B1" w:rsidRPr="00385FE0">
        <w:rPr>
          <w:rFonts w:asciiTheme="majorBidi" w:hAnsiTheme="majorBidi" w:cstheme="majorBidi"/>
          <w:szCs w:val="24"/>
        </w:rPr>
        <w:t xml:space="preserve"> kasācijas protestā apstrīd</w:t>
      </w:r>
      <w:r w:rsidR="00D265BA" w:rsidRPr="00385FE0">
        <w:rPr>
          <w:rFonts w:asciiTheme="majorBidi" w:hAnsiTheme="majorBidi" w:cstheme="majorBidi"/>
          <w:szCs w:val="24"/>
        </w:rPr>
        <w:t>ēts</w:t>
      </w:r>
      <w:r w:rsidR="007A75B1" w:rsidRPr="00385FE0">
        <w:rPr>
          <w:rFonts w:asciiTheme="majorBidi" w:hAnsiTheme="majorBidi" w:cstheme="majorBidi"/>
          <w:szCs w:val="24"/>
        </w:rPr>
        <w:t xml:space="preserve"> apelācijas instances tiesas atzinums par apsūdzētā</w:t>
      </w:r>
      <w:r w:rsidR="0079378F" w:rsidRPr="00385FE0">
        <w:rPr>
          <w:rFonts w:asciiTheme="majorBidi" w:hAnsiTheme="majorBidi" w:cstheme="majorBidi"/>
          <w:szCs w:val="24"/>
        </w:rPr>
        <w:t xml:space="preserve"> </w:t>
      </w:r>
      <w:r w:rsidR="006E0D6A">
        <w:rPr>
          <w:rFonts w:asciiTheme="majorBidi" w:hAnsiTheme="majorBidi" w:cstheme="majorBidi"/>
          <w:szCs w:val="24"/>
        </w:rPr>
        <w:t>[pers. </w:t>
      </w:r>
      <w:r w:rsidR="003E4D67">
        <w:rPr>
          <w:rFonts w:asciiTheme="majorBidi" w:hAnsiTheme="majorBidi" w:cstheme="majorBidi"/>
          <w:szCs w:val="24"/>
        </w:rPr>
        <w:t>A</w:t>
      </w:r>
      <w:r w:rsidR="006E0D6A">
        <w:rPr>
          <w:rFonts w:asciiTheme="majorBidi" w:hAnsiTheme="majorBidi" w:cstheme="majorBidi"/>
          <w:szCs w:val="24"/>
        </w:rPr>
        <w:t>]</w:t>
      </w:r>
      <w:r w:rsidR="00D265BA" w:rsidRPr="00385FE0">
        <w:rPr>
          <w:rFonts w:asciiTheme="majorBidi" w:hAnsiTheme="majorBidi" w:cstheme="majorBidi"/>
          <w:szCs w:val="24"/>
        </w:rPr>
        <w:t xml:space="preserve"> atzīšanu par nevainīgu un attaisnošanu apsūdzībā pēc</w:t>
      </w:r>
      <w:r w:rsidR="00DC2FF0" w:rsidRPr="00385FE0">
        <w:rPr>
          <w:rFonts w:asciiTheme="majorBidi" w:eastAsia="Times New Roman" w:hAnsiTheme="majorBidi" w:cstheme="majorBidi"/>
          <w:bCs/>
          <w:szCs w:val="24"/>
        </w:rPr>
        <w:t xml:space="preserve"> Krimināllikuma 109. panta otrās daļas sakarā ar pierādījumu</w:t>
      </w:r>
      <w:r w:rsidR="007A75B1" w:rsidRPr="00385FE0">
        <w:rPr>
          <w:rFonts w:asciiTheme="majorBidi" w:hAnsiTheme="majorBidi" w:cstheme="majorBidi"/>
          <w:szCs w:val="24"/>
        </w:rPr>
        <w:t xml:space="preserve"> ticamīb</w:t>
      </w:r>
      <w:r w:rsidR="00DC2FF0" w:rsidRPr="00385FE0">
        <w:rPr>
          <w:rFonts w:asciiTheme="majorBidi" w:hAnsiTheme="majorBidi" w:cstheme="majorBidi"/>
          <w:szCs w:val="24"/>
        </w:rPr>
        <w:t>as un pietiekamības citādu vērtējumu</w:t>
      </w:r>
      <w:r w:rsidR="007A75B1" w:rsidRPr="00385FE0">
        <w:rPr>
          <w:rFonts w:asciiTheme="majorBidi" w:hAnsiTheme="majorBidi" w:cstheme="majorBidi"/>
          <w:szCs w:val="24"/>
        </w:rPr>
        <w:t>.</w:t>
      </w:r>
      <w:r w:rsidR="0079378F" w:rsidRPr="00385FE0">
        <w:rPr>
          <w:rFonts w:asciiTheme="majorBidi" w:hAnsiTheme="majorBidi" w:cstheme="majorBidi"/>
          <w:szCs w:val="24"/>
        </w:rPr>
        <w:t xml:space="preserve"> Atsauces kasācijas protestā uz Kriminālprocesa likuma 128., 129. un 130. panta pārkāpumiem nav pamatotas ar minēto procesuālo tiesību normu interpretāciju, bet ar citādu pierādījumu vērtējumu.</w:t>
      </w:r>
    </w:p>
    <w:p w14:paraId="6011CC74" w14:textId="6BC6C6E3" w:rsidR="0015399D" w:rsidRPr="00385FE0" w:rsidRDefault="0015399D"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Apelācijas instances tiesa sprieduma motīvu daļā detalizēti izklāstījusi pierādījumus un sniegusi to vērtējumu sprieduma 23.</w:t>
      </w:r>
      <w:r w:rsidR="00490610" w:rsidRPr="00385FE0">
        <w:rPr>
          <w:rFonts w:asciiTheme="majorBidi" w:hAnsiTheme="majorBidi" w:cstheme="majorBidi"/>
          <w:szCs w:val="24"/>
        </w:rPr>
        <w:t> </w:t>
      </w:r>
      <w:r w:rsidRPr="00385FE0">
        <w:rPr>
          <w:rFonts w:asciiTheme="majorBidi" w:hAnsiTheme="majorBidi" w:cstheme="majorBidi"/>
          <w:szCs w:val="24"/>
        </w:rPr>
        <w:t>punktā, atzīstot</w:t>
      </w:r>
      <w:r w:rsidRPr="00385FE0">
        <w:rPr>
          <w:rFonts w:asciiTheme="majorBidi" w:eastAsia="Times New Roman" w:hAnsiTheme="majorBidi" w:cstheme="majorBidi"/>
          <w:bCs/>
          <w:szCs w:val="24"/>
        </w:rPr>
        <w:t>, ka apsūdzētā</w:t>
      </w:r>
      <w:r w:rsidR="0079378F" w:rsidRPr="00385FE0">
        <w:rPr>
          <w:rFonts w:asciiTheme="majorBidi" w:hAnsiTheme="majorBidi" w:cstheme="majorBidi"/>
          <w:szCs w:val="24"/>
        </w:rPr>
        <w:t xml:space="preserve"> </w:t>
      </w:r>
      <w:r w:rsidR="006E0D6A">
        <w:rPr>
          <w:rFonts w:asciiTheme="majorBidi" w:hAnsiTheme="majorBidi" w:cstheme="majorBidi"/>
          <w:szCs w:val="24"/>
        </w:rPr>
        <w:t>[pers. A]</w:t>
      </w:r>
      <w:r w:rsidRPr="00385FE0">
        <w:rPr>
          <w:rFonts w:asciiTheme="majorBidi" w:eastAsia="Times New Roman" w:hAnsiTheme="majorBidi" w:cstheme="majorBidi"/>
          <w:bCs/>
          <w:szCs w:val="24"/>
        </w:rPr>
        <w:t xml:space="preserve"> darbībās nav konstatējama Krimināllikuma 109. panta otrajā daļā paredzētā noziedzīgā nodarījuma sastāva objektīvā puse, jo par neatļautas koku ciršanas priekšmetu nevar būt krituši, vētras (vēja) gāzti vai lauzti koki.</w:t>
      </w:r>
    </w:p>
    <w:p w14:paraId="77A8C0E1" w14:textId="77777777" w:rsidR="0079378F" w:rsidRPr="00385FE0" w:rsidRDefault="00A61F20" w:rsidP="004E229F">
      <w:pPr>
        <w:spacing w:after="0" w:line="276" w:lineRule="auto"/>
        <w:ind w:firstLine="720"/>
        <w:jc w:val="both"/>
        <w:rPr>
          <w:rFonts w:asciiTheme="majorBidi" w:eastAsia="Times New Roman" w:hAnsiTheme="majorBidi" w:cstheme="majorBidi"/>
          <w:szCs w:val="24"/>
          <w:lang w:eastAsia="ru-RU"/>
        </w:rPr>
      </w:pPr>
      <w:r w:rsidRPr="00385FE0">
        <w:rPr>
          <w:rFonts w:asciiTheme="majorBidi" w:eastAsia="Times New Roman" w:hAnsiTheme="majorBidi" w:cstheme="majorBidi"/>
          <w:szCs w:val="24"/>
          <w:lang w:eastAsia="ru-RU"/>
        </w:rPr>
        <w:t xml:space="preserve">Atbilstoši Kriminālprocesa likuma 569. panta pirmajai daļai pārsūdzēšana kasācijas kārtībā ir rakstveida kasācijas protesta vai sūdzības iesniegšana Augstākajā tiesā par tāda apelācijas instances tiesas nolēmuma, </w:t>
      </w:r>
      <w:proofErr w:type="gramStart"/>
      <w:r w:rsidRPr="00385FE0">
        <w:rPr>
          <w:rFonts w:asciiTheme="majorBidi" w:eastAsia="Times New Roman" w:hAnsiTheme="majorBidi" w:cstheme="majorBidi"/>
          <w:szCs w:val="24"/>
          <w:lang w:eastAsia="ru-RU"/>
        </w:rPr>
        <w:t>kurš vēl nav stājies spēkā, tiesiskumu nolūkā panākt tā atcelšanu pilnībā vai kādā tā daļā</w:t>
      </w:r>
      <w:proofErr w:type="gramEnd"/>
      <w:r w:rsidRPr="00385FE0">
        <w:rPr>
          <w:rFonts w:asciiTheme="majorBidi" w:eastAsia="Times New Roman" w:hAnsiTheme="majorBidi" w:cstheme="majorBidi"/>
          <w:szCs w:val="24"/>
          <w:lang w:eastAsia="ru-RU"/>
        </w:rPr>
        <w:t xml:space="preserve"> vai arī tā grozīšanu juridisku iemeslu dēļ. Minētā panta trešā daļa noteic, ka kasācijas instances tiesa pierādījumus lietā no jauna neizvērtē.</w:t>
      </w:r>
      <w:bookmarkStart w:id="6" w:name="_Hlk121131449"/>
    </w:p>
    <w:p w14:paraId="01402F8D" w14:textId="71196E48" w:rsidR="0015399D" w:rsidRPr="00385FE0" w:rsidRDefault="0015399D"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Senāts arī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385FE0">
        <w:rPr>
          <w:rFonts w:asciiTheme="majorBidi" w:hAnsiTheme="majorBidi" w:cstheme="majorBidi"/>
          <w:i/>
          <w:iCs/>
          <w:szCs w:val="24"/>
        </w:rPr>
        <w:t>Senāta 2013. gada 3. jūlija lēmums lietā Nr. </w:t>
      </w:r>
      <w:hyperlink r:id="rId11" w:history="1">
        <w:r w:rsidRPr="00385FE0">
          <w:rPr>
            <w:rStyle w:val="Hyperlink"/>
            <w:rFonts w:asciiTheme="majorBidi" w:hAnsiTheme="majorBidi" w:cstheme="majorBidi"/>
            <w:i/>
            <w:iCs/>
            <w:color w:val="auto"/>
            <w:szCs w:val="24"/>
            <w:u w:val="none"/>
          </w:rPr>
          <w:t>SKK</w:t>
        </w:r>
        <w:r w:rsidRPr="00385FE0">
          <w:rPr>
            <w:rStyle w:val="Hyperlink"/>
            <w:rFonts w:asciiTheme="majorBidi" w:hAnsiTheme="majorBidi" w:cstheme="majorBidi"/>
            <w:i/>
            <w:iCs/>
            <w:color w:val="auto"/>
            <w:szCs w:val="24"/>
            <w:u w:val="none"/>
          </w:rPr>
          <w:noBreakHyphen/>
          <w:t>333/2013</w:t>
        </w:r>
      </w:hyperlink>
      <w:r w:rsidRPr="00385FE0">
        <w:rPr>
          <w:rFonts w:asciiTheme="majorBidi" w:hAnsiTheme="majorBidi" w:cstheme="majorBidi"/>
          <w:i/>
          <w:iCs/>
          <w:szCs w:val="24"/>
        </w:rPr>
        <w:t>, 15890002407</w:t>
      </w:r>
      <w:r w:rsidRPr="00385FE0">
        <w:rPr>
          <w:rFonts w:asciiTheme="majorBidi" w:hAnsiTheme="majorBidi" w:cstheme="majorBidi"/>
          <w:szCs w:val="24"/>
        </w:rPr>
        <w:t>).</w:t>
      </w:r>
    </w:p>
    <w:p w14:paraId="6C8A259E" w14:textId="77777777" w:rsidR="00BF3BA0" w:rsidRPr="00385FE0" w:rsidRDefault="0015399D" w:rsidP="00BF3BA0">
      <w:pPr>
        <w:widowControl w:val="0"/>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 xml:space="preserve">Senāts </w:t>
      </w:r>
      <w:r w:rsidR="0079378F" w:rsidRPr="00385FE0">
        <w:rPr>
          <w:rFonts w:asciiTheme="majorBidi" w:hAnsiTheme="majorBidi" w:cstheme="majorBidi"/>
          <w:szCs w:val="24"/>
        </w:rPr>
        <w:t>konstatē</w:t>
      </w:r>
      <w:r w:rsidRPr="00385FE0">
        <w:rPr>
          <w:rFonts w:asciiTheme="majorBidi" w:hAnsiTheme="majorBidi" w:cstheme="majorBidi"/>
          <w:szCs w:val="24"/>
        </w:rPr>
        <w:t xml:space="preserve">, ka </w:t>
      </w:r>
      <w:r w:rsidR="0079378F" w:rsidRPr="00385FE0">
        <w:rPr>
          <w:rFonts w:asciiTheme="majorBidi" w:hAnsiTheme="majorBidi" w:cstheme="majorBidi"/>
          <w:szCs w:val="24"/>
        </w:rPr>
        <w:t xml:space="preserve">šajā daļā </w:t>
      </w:r>
      <w:r w:rsidRPr="00385FE0">
        <w:rPr>
          <w:rFonts w:asciiTheme="majorBidi" w:hAnsiTheme="majorBidi" w:cstheme="majorBidi"/>
          <w:szCs w:val="24"/>
        </w:rPr>
        <w:t>kasācijas protest</w:t>
      </w:r>
      <w:r w:rsidR="003307F6" w:rsidRPr="00385FE0">
        <w:rPr>
          <w:rFonts w:asciiTheme="majorBidi" w:hAnsiTheme="majorBidi" w:cstheme="majorBidi"/>
          <w:szCs w:val="24"/>
        </w:rPr>
        <w:t>a</w:t>
      </w:r>
      <w:r w:rsidRPr="00385FE0">
        <w:rPr>
          <w:rFonts w:asciiTheme="majorBidi" w:hAnsiTheme="majorBidi" w:cstheme="majorBidi"/>
          <w:szCs w:val="24"/>
        </w:rPr>
        <w:t xml:space="preserve"> </w:t>
      </w:r>
      <w:r w:rsidR="003307F6" w:rsidRPr="00385FE0">
        <w:rPr>
          <w:rFonts w:asciiTheme="majorBidi" w:hAnsiTheme="majorBidi" w:cstheme="majorBidi"/>
          <w:szCs w:val="24"/>
        </w:rPr>
        <w:t>argumenti</w:t>
      </w:r>
      <w:r w:rsidR="0079378F" w:rsidRPr="00385FE0">
        <w:rPr>
          <w:rFonts w:asciiTheme="majorBidi" w:hAnsiTheme="majorBidi" w:cstheme="majorBidi"/>
          <w:szCs w:val="24"/>
        </w:rPr>
        <w:t xml:space="preserve"> </w:t>
      </w:r>
      <w:r w:rsidRPr="00385FE0">
        <w:rPr>
          <w:rFonts w:asciiTheme="majorBidi" w:hAnsiTheme="majorBidi" w:cstheme="majorBidi"/>
          <w:szCs w:val="24"/>
        </w:rPr>
        <w:t>ir vērsti uz to, lai panāktu apelācijas instances tiesas sprieduma atcelšanu nevis juridisku, bet faktisku iemeslu dēļ, kas ir pretrunā Kriminālprocesa likuma 569. pantam.</w:t>
      </w:r>
      <w:bookmarkEnd w:id="6"/>
    </w:p>
    <w:p w14:paraId="5383D1E1" w14:textId="3FB771DF" w:rsidR="0015399D" w:rsidRPr="00385FE0" w:rsidRDefault="00993C52" w:rsidP="00BF3BA0">
      <w:pPr>
        <w:widowControl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 xml:space="preserve">Ievērojot minēto, Senāts </w:t>
      </w:r>
      <w:r w:rsidR="0015399D" w:rsidRPr="00385FE0">
        <w:rPr>
          <w:rFonts w:asciiTheme="majorBidi" w:eastAsia="Times New Roman" w:hAnsiTheme="majorBidi" w:cstheme="majorBidi"/>
          <w:bCs/>
          <w:szCs w:val="24"/>
        </w:rPr>
        <w:t xml:space="preserve">atzīst, ka nav pamata apstrīdēt apelācijas instances tiesas secinājumus par Krimināllikuma 109. panta otrajā daļā paredzētā noziedzīgā nodarījuma sastāva neesību apsūdzētā </w:t>
      </w:r>
      <w:r w:rsidR="006E0D6A">
        <w:rPr>
          <w:rFonts w:asciiTheme="majorBidi" w:eastAsia="Times New Roman" w:hAnsiTheme="majorBidi" w:cstheme="majorBidi"/>
          <w:bCs/>
          <w:szCs w:val="24"/>
        </w:rPr>
        <w:t>[pers. A]</w:t>
      </w:r>
      <w:r w:rsidR="0015399D" w:rsidRPr="00385FE0">
        <w:rPr>
          <w:rFonts w:asciiTheme="majorBidi" w:eastAsia="Times New Roman" w:hAnsiTheme="majorBidi" w:cstheme="majorBidi"/>
          <w:bCs/>
          <w:szCs w:val="24"/>
        </w:rPr>
        <w:t xml:space="preserve"> darbībās un šajā daļā </w:t>
      </w:r>
      <w:r w:rsidR="00B828FA" w:rsidRPr="00385FE0">
        <w:rPr>
          <w:rFonts w:asciiTheme="majorBidi" w:eastAsia="Times New Roman" w:hAnsiTheme="majorBidi" w:cstheme="majorBidi"/>
          <w:bCs/>
          <w:szCs w:val="24"/>
        </w:rPr>
        <w:t xml:space="preserve">kasācijas </w:t>
      </w:r>
      <w:r w:rsidR="0015399D" w:rsidRPr="00385FE0">
        <w:rPr>
          <w:rFonts w:asciiTheme="majorBidi" w:eastAsia="Times New Roman" w:hAnsiTheme="majorBidi" w:cstheme="majorBidi"/>
          <w:bCs/>
          <w:szCs w:val="24"/>
        </w:rPr>
        <w:t xml:space="preserve">protests </w:t>
      </w:r>
      <w:r w:rsidR="0079378F" w:rsidRPr="00385FE0">
        <w:rPr>
          <w:rFonts w:asciiTheme="majorBidi" w:eastAsia="Times New Roman" w:hAnsiTheme="majorBidi" w:cstheme="majorBidi"/>
          <w:bCs/>
          <w:szCs w:val="24"/>
        </w:rPr>
        <w:t xml:space="preserve">ir </w:t>
      </w:r>
      <w:r w:rsidR="0015399D" w:rsidRPr="00385FE0">
        <w:rPr>
          <w:rFonts w:asciiTheme="majorBidi" w:eastAsia="Times New Roman" w:hAnsiTheme="majorBidi" w:cstheme="majorBidi"/>
          <w:bCs/>
          <w:szCs w:val="24"/>
        </w:rPr>
        <w:t>noraidāms.</w:t>
      </w:r>
    </w:p>
    <w:p w14:paraId="420359D8" w14:textId="1C125DB0" w:rsidR="0041032B" w:rsidRPr="00385FE0" w:rsidRDefault="0041032B"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Pirmās instances tiesa lietā izņemto transportlīdzekli atzinusi par noziedzīg</w:t>
      </w:r>
      <w:r w:rsidR="009974CA">
        <w:rPr>
          <w:rFonts w:asciiTheme="majorBidi" w:eastAsia="Times New Roman" w:hAnsiTheme="majorBidi" w:cstheme="majorBidi"/>
          <w:bCs/>
          <w:szCs w:val="24"/>
        </w:rPr>
        <w:t>ā</w:t>
      </w:r>
      <w:r w:rsidRPr="00385FE0">
        <w:rPr>
          <w:rFonts w:asciiTheme="majorBidi" w:eastAsia="Times New Roman" w:hAnsiTheme="majorBidi" w:cstheme="majorBidi"/>
          <w:bCs/>
          <w:szCs w:val="24"/>
        </w:rPr>
        <w:t xml:space="preserve"> nodarījuma izdarīšanas rīku un saskaņā ar Kriminālprocesa likuma 70.</w:t>
      </w:r>
      <w:r w:rsidRPr="00385FE0">
        <w:rPr>
          <w:rFonts w:asciiTheme="majorBidi" w:eastAsia="Times New Roman" w:hAnsiTheme="majorBidi" w:cstheme="majorBidi"/>
          <w:bCs/>
          <w:szCs w:val="24"/>
          <w:vertAlign w:val="superscript"/>
        </w:rPr>
        <w:t>12 </w:t>
      </w:r>
      <w:r w:rsidRPr="00385FE0">
        <w:rPr>
          <w:rFonts w:asciiTheme="majorBidi" w:eastAsia="Times New Roman" w:hAnsiTheme="majorBidi" w:cstheme="majorBidi"/>
          <w:bCs/>
          <w:szCs w:val="24"/>
        </w:rPr>
        <w:t xml:space="preserve">pantu nolēmusi to konfiscēt. Savukārt apelācijas instances tiesa norādījusi, ka </w:t>
      </w:r>
      <w:r w:rsidR="009974CA">
        <w:rPr>
          <w:rFonts w:asciiTheme="majorBidi" w:eastAsia="Times New Roman" w:hAnsiTheme="majorBidi" w:cstheme="majorBidi"/>
          <w:bCs/>
          <w:szCs w:val="24"/>
        </w:rPr>
        <w:t xml:space="preserve">pirmstiesas kriminālprocesā </w:t>
      </w:r>
      <w:r w:rsidRPr="00385FE0">
        <w:rPr>
          <w:rFonts w:asciiTheme="majorBidi" w:eastAsia="Times New Roman" w:hAnsiTheme="majorBidi" w:cstheme="majorBidi"/>
          <w:bCs/>
          <w:szCs w:val="24"/>
        </w:rPr>
        <w:t>transportlīdzeklis ar procesa virzītāja lēmumu atzīts par noziedzīg</w:t>
      </w:r>
      <w:r w:rsidR="009974CA">
        <w:rPr>
          <w:rFonts w:asciiTheme="majorBidi" w:eastAsia="Times New Roman" w:hAnsiTheme="majorBidi" w:cstheme="majorBidi"/>
          <w:bCs/>
          <w:szCs w:val="24"/>
        </w:rPr>
        <w:t>ā</w:t>
      </w:r>
      <w:r w:rsidRPr="00385FE0">
        <w:rPr>
          <w:rFonts w:asciiTheme="majorBidi" w:eastAsia="Times New Roman" w:hAnsiTheme="majorBidi" w:cstheme="majorBidi"/>
          <w:bCs/>
          <w:szCs w:val="24"/>
        </w:rPr>
        <w:t xml:space="preserve"> nodarījuma izdarīšanas rīku, bet tajā pašā laikā par rīcību ar šo transportlīdzekli izlēmusi kā par lietisko pierādījumu, atdodot to īpašniecei </w:t>
      </w:r>
      <w:r w:rsidR="006E0D6A">
        <w:rPr>
          <w:rFonts w:asciiTheme="majorBidi" w:eastAsia="Times New Roman" w:hAnsiTheme="majorBidi" w:cstheme="majorBidi"/>
          <w:bCs/>
          <w:szCs w:val="24"/>
        </w:rPr>
        <w:t>[pers. B]</w:t>
      </w:r>
      <w:r w:rsidRPr="00385FE0">
        <w:rPr>
          <w:rFonts w:asciiTheme="majorBidi" w:eastAsia="Times New Roman" w:hAnsiTheme="majorBidi" w:cstheme="majorBidi"/>
          <w:bCs/>
          <w:szCs w:val="24"/>
        </w:rPr>
        <w:t>.</w:t>
      </w:r>
    </w:p>
    <w:p w14:paraId="289BE285" w14:textId="04DF4B7D" w:rsidR="00993C52" w:rsidRPr="00385FE0" w:rsidRDefault="003307F6"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r w:rsidRPr="00385FE0">
        <w:rPr>
          <w:rFonts w:asciiTheme="majorBidi" w:eastAsia="Times New Roman" w:hAnsiTheme="majorBidi" w:cstheme="majorBidi"/>
          <w:bCs/>
          <w:szCs w:val="24"/>
        </w:rPr>
        <w:t xml:space="preserve">Senāts </w:t>
      </w:r>
      <w:r w:rsidR="00993C52" w:rsidRPr="00385FE0">
        <w:rPr>
          <w:rFonts w:asciiTheme="majorBidi" w:eastAsia="Times New Roman" w:hAnsiTheme="majorBidi" w:cstheme="majorBidi"/>
          <w:bCs/>
          <w:szCs w:val="24"/>
        </w:rPr>
        <w:t xml:space="preserve">nevērtē kasācijas </w:t>
      </w:r>
      <w:r w:rsidR="00697190" w:rsidRPr="00385FE0">
        <w:rPr>
          <w:rFonts w:asciiTheme="majorBidi" w:eastAsia="Times New Roman" w:hAnsiTheme="majorBidi" w:cstheme="majorBidi"/>
          <w:bCs/>
          <w:szCs w:val="24"/>
        </w:rPr>
        <w:t>protest</w:t>
      </w:r>
      <w:r w:rsidRPr="00385FE0">
        <w:rPr>
          <w:rFonts w:asciiTheme="majorBidi" w:eastAsia="Times New Roman" w:hAnsiTheme="majorBidi" w:cstheme="majorBidi"/>
          <w:bCs/>
          <w:szCs w:val="24"/>
        </w:rPr>
        <w:t>a</w:t>
      </w:r>
      <w:r w:rsidR="00697190" w:rsidRPr="00385FE0">
        <w:rPr>
          <w:rFonts w:asciiTheme="majorBidi" w:eastAsia="Times New Roman" w:hAnsiTheme="majorBidi" w:cstheme="majorBidi"/>
          <w:bCs/>
          <w:szCs w:val="24"/>
        </w:rPr>
        <w:t xml:space="preserve"> </w:t>
      </w:r>
      <w:r w:rsidR="00993C52" w:rsidRPr="00385FE0">
        <w:rPr>
          <w:rFonts w:asciiTheme="majorBidi" w:eastAsia="Times New Roman" w:hAnsiTheme="majorBidi" w:cstheme="majorBidi"/>
          <w:bCs/>
          <w:szCs w:val="24"/>
        </w:rPr>
        <w:t xml:space="preserve">argumentus par </w:t>
      </w:r>
      <w:r w:rsidR="006E0D6A">
        <w:rPr>
          <w:rFonts w:asciiTheme="majorBidi" w:eastAsia="Times New Roman" w:hAnsiTheme="majorBidi" w:cstheme="majorBidi"/>
          <w:bCs/>
          <w:szCs w:val="24"/>
        </w:rPr>
        <w:t>[pers. </w:t>
      </w:r>
      <w:r w:rsidR="006E0D6A">
        <w:t>B]</w:t>
      </w:r>
      <w:r w:rsidR="00993C52" w:rsidRPr="00385FE0">
        <w:rPr>
          <w:rFonts w:asciiTheme="majorBidi" w:eastAsia="Times New Roman" w:hAnsiTheme="majorBidi" w:cstheme="majorBidi"/>
          <w:bCs/>
          <w:szCs w:val="24"/>
        </w:rPr>
        <w:t xml:space="preserve"> īpašumtiesībām uz lietā izņem</w:t>
      </w:r>
      <w:r w:rsidR="006E7643" w:rsidRPr="00385FE0">
        <w:rPr>
          <w:rFonts w:asciiTheme="majorBidi" w:eastAsia="Times New Roman" w:hAnsiTheme="majorBidi" w:cstheme="majorBidi"/>
          <w:bCs/>
          <w:szCs w:val="24"/>
        </w:rPr>
        <w:t>to</w:t>
      </w:r>
      <w:r w:rsidR="00993C52" w:rsidRPr="00385FE0">
        <w:rPr>
          <w:rFonts w:asciiTheme="majorBidi" w:eastAsia="Times New Roman" w:hAnsiTheme="majorBidi" w:cstheme="majorBidi"/>
          <w:bCs/>
          <w:szCs w:val="24"/>
        </w:rPr>
        <w:t xml:space="preserve"> transportlīdzekli</w:t>
      </w:r>
      <w:r w:rsidR="006E7643" w:rsidRPr="00385FE0">
        <w:rPr>
          <w:rFonts w:asciiTheme="majorBidi" w:eastAsia="Times New Roman" w:hAnsiTheme="majorBidi" w:cstheme="majorBidi"/>
          <w:bCs/>
          <w:szCs w:val="24"/>
        </w:rPr>
        <w:t xml:space="preserve">, jo </w:t>
      </w:r>
      <w:r w:rsidR="0041032B" w:rsidRPr="00385FE0">
        <w:rPr>
          <w:rFonts w:asciiTheme="majorBidi" w:eastAsia="Times New Roman" w:hAnsiTheme="majorBidi" w:cstheme="majorBidi"/>
          <w:bCs/>
          <w:szCs w:val="24"/>
        </w:rPr>
        <w:t>par rīcību ar</w:t>
      </w:r>
      <w:r w:rsidRPr="00385FE0">
        <w:rPr>
          <w:rFonts w:asciiTheme="majorBidi" w:eastAsia="Times New Roman" w:hAnsiTheme="majorBidi" w:cstheme="majorBidi"/>
          <w:bCs/>
          <w:szCs w:val="24"/>
        </w:rPr>
        <w:t xml:space="preserve"> lietiska</w:t>
      </w:r>
      <w:r w:rsidR="0041032B" w:rsidRPr="00385FE0">
        <w:rPr>
          <w:rFonts w:asciiTheme="majorBidi" w:eastAsia="Times New Roman" w:hAnsiTheme="majorBidi" w:cstheme="majorBidi"/>
          <w:bCs/>
          <w:szCs w:val="24"/>
        </w:rPr>
        <w:t>j</w:t>
      </w:r>
      <w:r w:rsidRPr="00385FE0">
        <w:rPr>
          <w:rFonts w:asciiTheme="majorBidi" w:eastAsia="Times New Roman" w:hAnsiTheme="majorBidi" w:cstheme="majorBidi"/>
          <w:bCs/>
          <w:szCs w:val="24"/>
        </w:rPr>
        <w:t>i</w:t>
      </w:r>
      <w:r w:rsidR="0041032B" w:rsidRPr="00385FE0">
        <w:rPr>
          <w:rFonts w:asciiTheme="majorBidi" w:eastAsia="Times New Roman" w:hAnsiTheme="majorBidi" w:cstheme="majorBidi"/>
          <w:bCs/>
          <w:szCs w:val="24"/>
        </w:rPr>
        <w:t>em</w:t>
      </w:r>
      <w:r w:rsidRPr="00385FE0">
        <w:rPr>
          <w:rFonts w:asciiTheme="majorBidi" w:eastAsia="Times New Roman" w:hAnsiTheme="majorBidi" w:cstheme="majorBidi"/>
          <w:bCs/>
          <w:szCs w:val="24"/>
        </w:rPr>
        <w:t xml:space="preserve"> pierādījum</w:t>
      </w:r>
      <w:r w:rsidR="0041032B" w:rsidRPr="00385FE0">
        <w:rPr>
          <w:rFonts w:asciiTheme="majorBidi" w:eastAsia="Times New Roman" w:hAnsiTheme="majorBidi" w:cstheme="majorBidi"/>
          <w:bCs/>
          <w:szCs w:val="24"/>
        </w:rPr>
        <w:t xml:space="preserve">iem </w:t>
      </w:r>
      <w:r w:rsidR="0079378F" w:rsidRPr="00385FE0">
        <w:rPr>
          <w:rFonts w:asciiTheme="majorBidi" w:eastAsia="Times New Roman" w:hAnsiTheme="majorBidi" w:cstheme="majorBidi"/>
          <w:bCs/>
          <w:szCs w:val="24"/>
        </w:rPr>
        <w:t>tiesai jā</w:t>
      </w:r>
      <w:r w:rsidRPr="00385FE0">
        <w:rPr>
          <w:rFonts w:asciiTheme="majorBidi" w:eastAsia="Times New Roman" w:hAnsiTheme="majorBidi" w:cstheme="majorBidi"/>
          <w:bCs/>
          <w:szCs w:val="24"/>
        </w:rPr>
        <w:t>lemj</w:t>
      </w:r>
      <w:r w:rsidR="00C477C1" w:rsidRPr="00385FE0">
        <w:rPr>
          <w:rFonts w:asciiTheme="majorBidi" w:eastAsia="Times New Roman" w:hAnsiTheme="majorBidi" w:cstheme="majorBidi"/>
          <w:bCs/>
          <w:szCs w:val="24"/>
        </w:rPr>
        <w:t>, izskatot lietu no jauna.</w:t>
      </w:r>
    </w:p>
    <w:p w14:paraId="4DE9F9A2" w14:textId="0D5A63F4" w:rsidR="000E5118" w:rsidRPr="00385FE0" w:rsidRDefault="000E5118" w:rsidP="004E229F">
      <w:pPr>
        <w:autoSpaceDE w:val="0"/>
        <w:autoSpaceDN w:val="0"/>
        <w:adjustRightInd w:val="0"/>
        <w:spacing w:after="0" w:line="276" w:lineRule="auto"/>
        <w:ind w:firstLine="720"/>
        <w:jc w:val="both"/>
        <w:rPr>
          <w:rFonts w:asciiTheme="majorBidi" w:eastAsia="Times New Roman" w:hAnsiTheme="majorBidi" w:cstheme="majorBidi"/>
          <w:bCs/>
          <w:szCs w:val="24"/>
        </w:rPr>
      </w:pPr>
    </w:p>
    <w:p w14:paraId="6A87B144" w14:textId="37B18D23" w:rsidR="00022A11" w:rsidRPr="00385FE0" w:rsidRDefault="00AF5C86" w:rsidP="004E229F">
      <w:pPr>
        <w:autoSpaceDE w:val="0"/>
        <w:autoSpaceDN w:val="0"/>
        <w:adjustRightInd w:val="0"/>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w:t>
      </w:r>
      <w:r w:rsidR="0079378F" w:rsidRPr="00385FE0">
        <w:rPr>
          <w:rFonts w:asciiTheme="majorBidi" w:hAnsiTheme="majorBidi" w:cstheme="majorBidi"/>
          <w:szCs w:val="24"/>
        </w:rPr>
        <w:t>9</w:t>
      </w:r>
      <w:r w:rsidRPr="00385FE0">
        <w:rPr>
          <w:rFonts w:asciiTheme="majorBidi" w:hAnsiTheme="majorBidi" w:cstheme="majorBidi"/>
          <w:szCs w:val="24"/>
        </w:rPr>
        <w:t>]</w:t>
      </w:r>
      <w:r w:rsidR="00490610" w:rsidRPr="00385FE0">
        <w:rPr>
          <w:rFonts w:asciiTheme="majorBidi" w:hAnsiTheme="majorBidi" w:cstheme="majorBidi"/>
          <w:szCs w:val="24"/>
        </w:rPr>
        <w:t> </w:t>
      </w:r>
      <w:r w:rsidR="00887E88" w:rsidRPr="00385FE0">
        <w:rPr>
          <w:rFonts w:asciiTheme="majorBidi" w:hAnsiTheme="majorBidi" w:cstheme="majorBidi"/>
          <w:szCs w:val="24"/>
        </w:rPr>
        <w:t xml:space="preserve">Pirmstiesas procesā </w:t>
      </w:r>
      <w:r w:rsidR="006E0D6A">
        <w:rPr>
          <w:rFonts w:asciiTheme="majorBidi" w:hAnsiTheme="majorBidi" w:cstheme="majorBidi"/>
          <w:szCs w:val="24"/>
        </w:rPr>
        <w:t>[pers. A]</w:t>
      </w:r>
      <w:r w:rsidR="00887E88" w:rsidRPr="00385FE0">
        <w:rPr>
          <w:rFonts w:asciiTheme="majorBidi" w:hAnsiTheme="majorBidi" w:cstheme="majorBidi"/>
          <w:szCs w:val="24"/>
        </w:rPr>
        <w:t xml:space="preserve"> noteiktais drošības līdzeklis ir atcelts, un abu instanču tiesas apsūdzētajam nav piemērojušas citu d</w:t>
      </w:r>
      <w:r w:rsidR="00993C52" w:rsidRPr="00385FE0">
        <w:rPr>
          <w:rFonts w:asciiTheme="majorBidi" w:hAnsiTheme="majorBidi" w:cstheme="majorBidi"/>
          <w:szCs w:val="24"/>
        </w:rPr>
        <w:t>rošības līdzekli</w:t>
      </w:r>
      <w:r w:rsidR="00887E88" w:rsidRPr="00385FE0">
        <w:rPr>
          <w:rFonts w:asciiTheme="majorBidi" w:hAnsiTheme="majorBidi" w:cstheme="majorBidi"/>
          <w:szCs w:val="24"/>
        </w:rPr>
        <w:t>.</w:t>
      </w:r>
      <w:r w:rsidR="00993C52" w:rsidRPr="00385FE0">
        <w:rPr>
          <w:rFonts w:asciiTheme="majorBidi" w:hAnsiTheme="majorBidi" w:cstheme="majorBidi"/>
          <w:szCs w:val="24"/>
        </w:rPr>
        <w:t xml:space="preserve"> </w:t>
      </w:r>
      <w:r w:rsidRPr="00385FE0">
        <w:rPr>
          <w:rFonts w:asciiTheme="majorBidi" w:hAnsiTheme="majorBidi" w:cstheme="majorBidi"/>
          <w:szCs w:val="24"/>
        </w:rPr>
        <w:t>Senāts atzīst, ka</w:t>
      </w:r>
      <w:r w:rsidR="00887E88" w:rsidRPr="00385FE0">
        <w:rPr>
          <w:rFonts w:asciiTheme="majorBidi" w:hAnsiTheme="majorBidi" w:cstheme="majorBidi"/>
          <w:szCs w:val="24"/>
        </w:rPr>
        <w:t xml:space="preserve"> </w:t>
      </w:r>
      <w:r w:rsidR="00763D36" w:rsidRPr="00385FE0">
        <w:rPr>
          <w:rFonts w:asciiTheme="majorBidi" w:hAnsiTheme="majorBidi" w:cstheme="majorBidi"/>
          <w:szCs w:val="24"/>
        </w:rPr>
        <w:t xml:space="preserve">drošības līdzekļa piemērošanai apsūdzētajam </w:t>
      </w:r>
      <w:r w:rsidR="006E0D6A">
        <w:rPr>
          <w:rFonts w:asciiTheme="majorBidi" w:hAnsiTheme="majorBidi" w:cstheme="majorBidi"/>
          <w:szCs w:val="24"/>
        </w:rPr>
        <w:t>[pers. A]</w:t>
      </w:r>
      <w:r w:rsidR="00763D36" w:rsidRPr="00385FE0">
        <w:rPr>
          <w:rFonts w:asciiTheme="majorBidi" w:hAnsiTheme="majorBidi" w:cstheme="majorBidi"/>
          <w:szCs w:val="24"/>
        </w:rPr>
        <w:t xml:space="preserve"> šajā kriminālprocesa stadijā nav tiesiska pamata.</w:t>
      </w:r>
    </w:p>
    <w:p w14:paraId="7F0BE9BD" w14:textId="548D9BF0" w:rsidR="000949CE" w:rsidRPr="00385FE0" w:rsidRDefault="000949CE" w:rsidP="00AE3030">
      <w:pPr>
        <w:autoSpaceDE w:val="0"/>
        <w:autoSpaceDN w:val="0"/>
        <w:adjustRightInd w:val="0"/>
        <w:spacing w:after="0" w:line="276" w:lineRule="auto"/>
        <w:ind w:firstLine="720"/>
        <w:jc w:val="both"/>
        <w:rPr>
          <w:rFonts w:asciiTheme="majorBidi" w:hAnsiTheme="majorBidi" w:cstheme="majorBidi"/>
          <w:szCs w:val="24"/>
        </w:rPr>
      </w:pPr>
    </w:p>
    <w:p w14:paraId="1C6689EE" w14:textId="77777777" w:rsidR="00CC34E7" w:rsidRPr="00385FE0" w:rsidRDefault="00CC34E7" w:rsidP="00AE3030">
      <w:pPr>
        <w:spacing w:after="0" w:line="276" w:lineRule="auto"/>
        <w:contextualSpacing/>
        <w:jc w:val="center"/>
        <w:rPr>
          <w:rFonts w:asciiTheme="majorBidi" w:eastAsia="Calibri" w:hAnsiTheme="majorBidi" w:cstheme="majorBidi"/>
          <w:szCs w:val="24"/>
        </w:rPr>
      </w:pPr>
      <w:r w:rsidRPr="00385FE0">
        <w:rPr>
          <w:rFonts w:asciiTheme="majorBidi" w:eastAsia="Calibri" w:hAnsiTheme="majorBidi" w:cstheme="majorBidi"/>
          <w:b/>
          <w:szCs w:val="24"/>
        </w:rPr>
        <w:t>Rezolutīvā daļa</w:t>
      </w:r>
    </w:p>
    <w:p w14:paraId="24C62E41" w14:textId="77777777" w:rsidR="00CC34E7" w:rsidRPr="00385FE0" w:rsidRDefault="00CC34E7" w:rsidP="00AE3030">
      <w:pPr>
        <w:suppressAutoHyphens/>
        <w:autoSpaceDN w:val="0"/>
        <w:spacing w:after="0" w:line="276" w:lineRule="auto"/>
        <w:ind w:left="2880" w:firstLine="720"/>
        <w:contextualSpacing/>
        <w:jc w:val="both"/>
        <w:textAlignment w:val="baseline"/>
        <w:rPr>
          <w:rFonts w:asciiTheme="majorBidi" w:eastAsia="Calibri" w:hAnsiTheme="majorBidi" w:cstheme="majorBidi"/>
          <w:b/>
          <w:szCs w:val="24"/>
        </w:rPr>
      </w:pPr>
    </w:p>
    <w:p w14:paraId="61E92F54" w14:textId="40CFC7BD" w:rsidR="00CC34E7" w:rsidRPr="00385FE0" w:rsidRDefault="00CC34E7"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Pamatojoties uz Kriminālprocesa likuma 585.</w:t>
      </w:r>
      <w:r w:rsidR="004133EE">
        <w:rPr>
          <w:rFonts w:asciiTheme="majorBidi" w:hAnsiTheme="majorBidi" w:cstheme="majorBidi"/>
          <w:szCs w:val="24"/>
        </w:rPr>
        <w:t xml:space="preserve"> </w:t>
      </w:r>
      <w:r w:rsidRPr="00385FE0">
        <w:rPr>
          <w:rFonts w:asciiTheme="majorBidi" w:hAnsiTheme="majorBidi" w:cstheme="majorBidi"/>
          <w:szCs w:val="24"/>
        </w:rPr>
        <w:t>un 587. pant</w:t>
      </w:r>
      <w:r w:rsidR="001C708A">
        <w:rPr>
          <w:rFonts w:asciiTheme="majorBidi" w:hAnsiTheme="majorBidi" w:cstheme="majorBidi"/>
          <w:szCs w:val="24"/>
        </w:rPr>
        <w:t xml:space="preserve">a </w:t>
      </w:r>
      <w:r w:rsidR="001C708A" w:rsidRPr="001C708A">
        <w:rPr>
          <w:rFonts w:asciiTheme="majorBidi" w:hAnsiTheme="majorBidi" w:cstheme="majorBidi"/>
          <w:szCs w:val="24"/>
        </w:rPr>
        <w:t>pirmās daļas 2.</w:t>
      </w:r>
      <w:r w:rsidR="001C708A">
        <w:rPr>
          <w:rFonts w:asciiTheme="majorBidi" w:hAnsiTheme="majorBidi" w:cstheme="majorBidi"/>
          <w:szCs w:val="24"/>
        </w:rPr>
        <w:t> </w:t>
      </w:r>
      <w:r w:rsidR="001C708A" w:rsidRPr="001C708A">
        <w:rPr>
          <w:rFonts w:asciiTheme="majorBidi" w:hAnsiTheme="majorBidi" w:cstheme="majorBidi"/>
          <w:szCs w:val="24"/>
        </w:rPr>
        <w:t>punktu</w:t>
      </w:r>
      <w:r w:rsidR="001C708A">
        <w:rPr>
          <w:rFonts w:asciiTheme="majorBidi" w:hAnsiTheme="majorBidi" w:cstheme="majorBidi"/>
          <w:szCs w:val="24"/>
        </w:rPr>
        <w:t>,</w:t>
      </w:r>
      <w:r w:rsidRPr="00385FE0">
        <w:rPr>
          <w:rFonts w:asciiTheme="majorBidi" w:hAnsiTheme="majorBidi" w:cstheme="majorBidi"/>
          <w:szCs w:val="24"/>
        </w:rPr>
        <w:t xml:space="preserve"> Senāts</w:t>
      </w:r>
    </w:p>
    <w:p w14:paraId="49C9A0CD" w14:textId="77777777" w:rsidR="00CC34E7" w:rsidRPr="00385FE0" w:rsidRDefault="00CC34E7" w:rsidP="00AE3030">
      <w:pPr>
        <w:spacing w:after="0" w:line="276" w:lineRule="auto"/>
        <w:ind w:firstLine="720"/>
        <w:jc w:val="both"/>
        <w:rPr>
          <w:rFonts w:asciiTheme="majorBidi" w:hAnsiTheme="majorBidi" w:cstheme="majorBidi"/>
          <w:szCs w:val="24"/>
        </w:rPr>
      </w:pPr>
    </w:p>
    <w:p w14:paraId="572AB8E7" w14:textId="77777777" w:rsidR="00CC34E7" w:rsidRPr="00385FE0" w:rsidRDefault="00CC34E7" w:rsidP="00AE3030">
      <w:pPr>
        <w:spacing w:after="0" w:line="276" w:lineRule="auto"/>
        <w:jc w:val="center"/>
        <w:rPr>
          <w:rFonts w:asciiTheme="majorBidi" w:eastAsia="Calibri" w:hAnsiTheme="majorBidi" w:cstheme="majorBidi"/>
          <w:b/>
          <w:szCs w:val="24"/>
        </w:rPr>
      </w:pPr>
      <w:r w:rsidRPr="00385FE0">
        <w:rPr>
          <w:rFonts w:asciiTheme="majorBidi" w:eastAsia="Calibri" w:hAnsiTheme="majorBidi" w:cstheme="majorBidi"/>
          <w:b/>
          <w:szCs w:val="24"/>
        </w:rPr>
        <w:t>nolēma</w:t>
      </w:r>
    </w:p>
    <w:p w14:paraId="4DE40410" w14:textId="32A5BE42" w:rsidR="00CC34E7" w:rsidRPr="00385FE0" w:rsidRDefault="00CC34E7" w:rsidP="00AE3030">
      <w:pPr>
        <w:spacing w:after="0" w:line="276" w:lineRule="auto"/>
        <w:jc w:val="both"/>
        <w:rPr>
          <w:rFonts w:asciiTheme="majorBidi" w:hAnsiTheme="majorBidi" w:cstheme="majorBidi"/>
          <w:szCs w:val="24"/>
        </w:rPr>
      </w:pPr>
    </w:p>
    <w:p w14:paraId="224028E3" w14:textId="509706A3" w:rsidR="00F4082F" w:rsidRPr="00385FE0" w:rsidRDefault="00763D36"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 xml:space="preserve">atcelt </w:t>
      </w:r>
      <w:r w:rsidR="0041032B" w:rsidRPr="00385FE0">
        <w:rPr>
          <w:rFonts w:asciiTheme="majorBidi" w:hAnsiTheme="majorBidi" w:cstheme="majorBidi"/>
          <w:szCs w:val="24"/>
        </w:rPr>
        <w:t xml:space="preserve">pilnībā </w:t>
      </w:r>
      <w:r w:rsidR="0041032B" w:rsidRPr="00385FE0">
        <w:rPr>
          <w:rFonts w:asciiTheme="majorBidi" w:eastAsia="Calibri" w:hAnsiTheme="majorBidi" w:cstheme="majorBidi"/>
          <w:szCs w:val="24"/>
        </w:rPr>
        <w:t>Zemgales apgabaltiesas 2023. gada 25. maija spriedumu</w:t>
      </w:r>
      <w:r w:rsidR="0041032B" w:rsidRPr="00385FE0">
        <w:rPr>
          <w:rFonts w:asciiTheme="majorBidi" w:hAnsiTheme="majorBidi" w:cstheme="majorBidi"/>
          <w:szCs w:val="24"/>
        </w:rPr>
        <w:t xml:space="preserve"> un lietu nosūtīt jaunai izskatīšanai </w:t>
      </w:r>
      <w:r w:rsidR="0041032B" w:rsidRPr="00385FE0">
        <w:rPr>
          <w:rFonts w:asciiTheme="majorBidi" w:eastAsia="Calibri" w:hAnsiTheme="majorBidi" w:cstheme="majorBidi"/>
          <w:szCs w:val="24"/>
        </w:rPr>
        <w:t>Zemgales apgabalties</w:t>
      </w:r>
      <w:r w:rsidR="00391115" w:rsidRPr="00385FE0">
        <w:rPr>
          <w:rFonts w:asciiTheme="majorBidi" w:hAnsiTheme="majorBidi" w:cstheme="majorBidi"/>
          <w:szCs w:val="24"/>
        </w:rPr>
        <w:t>ā</w:t>
      </w:r>
      <w:r w:rsidR="0041032B" w:rsidRPr="00385FE0">
        <w:rPr>
          <w:rFonts w:asciiTheme="majorBidi" w:hAnsiTheme="majorBidi" w:cstheme="majorBidi"/>
          <w:szCs w:val="24"/>
        </w:rPr>
        <w:t>.</w:t>
      </w:r>
    </w:p>
    <w:p w14:paraId="02B05923" w14:textId="77777777" w:rsidR="00DA2EA7" w:rsidRPr="00385FE0" w:rsidRDefault="00DA2EA7" w:rsidP="004E229F">
      <w:pPr>
        <w:spacing w:after="0" w:line="276" w:lineRule="auto"/>
        <w:ind w:firstLine="720"/>
        <w:jc w:val="both"/>
        <w:rPr>
          <w:rFonts w:asciiTheme="majorBidi" w:hAnsiTheme="majorBidi" w:cstheme="majorBidi"/>
          <w:szCs w:val="24"/>
        </w:rPr>
      </w:pPr>
    </w:p>
    <w:p w14:paraId="505CC8D5" w14:textId="4CE6688A" w:rsidR="00CC34E7" w:rsidRPr="00385FE0" w:rsidRDefault="00CC34E7" w:rsidP="004E229F">
      <w:pPr>
        <w:spacing w:after="0" w:line="276" w:lineRule="auto"/>
        <w:ind w:firstLine="720"/>
        <w:jc w:val="both"/>
        <w:rPr>
          <w:rFonts w:asciiTheme="majorBidi" w:hAnsiTheme="majorBidi" w:cstheme="majorBidi"/>
          <w:szCs w:val="24"/>
        </w:rPr>
      </w:pPr>
      <w:r w:rsidRPr="00385FE0">
        <w:rPr>
          <w:rFonts w:asciiTheme="majorBidi" w:hAnsiTheme="majorBidi" w:cstheme="majorBidi"/>
          <w:szCs w:val="24"/>
        </w:rPr>
        <w:t>Lēmums nav pārsūdzams.</w:t>
      </w:r>
    </w:p>
    <w:sectPr w:rsidR="00CC34E7" w:rsidRPr="00385FE0" w:rsidSect="003116F5">
      <w:footerReference w:type="default" r:id="rId12"/>
      <w:pgSz w:w="11907" w:h="16840" w:code="9"/>
      <w:pgMar w:top="1134" w:right="1701"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F39C" w14:textId="77777777" w:rsidR="003116F5" w:rsidRDefault="003116F5">
      <w:pPr>
        <w:spacing w:after="0" w:line="240" w:lineRule="auto"/>
      </w:pPr>
      <w:r>
        <w:separator/>
      </w:r>
    </w:p>
  </w:endnote>
  <w:endnote w:type="continuationSeparator" w:id="0">
    <w:p w14:paraId="6B1DE9AA" w14:textId="77777777" w:rsidR="003116F5" w:rsidRDefault="0031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65190210"/>
      <w:docPartObj>
        <w:docPartGallery w:val="Page Numbers (Bottom of Page)"/>
        <w:docPartUnique/>
      </w:docPartObj>
    </w:sdtPr>
    <w:sdtEndPr/>
    <w:sdtContent>
      <w:sdt>
        <w:sdtPr>
          <w:rPr>
            <w:sz w:val="20"/>
            <w:szCs w:val="20"/>
          </w:rPr>
          <w:id w:val="-1459789891"/>
          <w:docPartObj>
            <w:docPartGallery w:val="Page Numbers (Top of Page)"/>
            <w:docPartUnique/>
          </w:docPartObj>
        </w:sdtPr>
        <w:sdtEndPr/>
        <w:sdtContent>
          <w:p w14:paraId="4A9F1853" w14:textId="09B3F985" w:rsidR="00F23331" w:rsidRPr="004E229F" w:rsidRDefault="00714E7C" w:rsidP="004E229F">
            <w:pPr>
              <w:pStyle w:val="Footer"/>
              <w:tabs>
                <w:tab w:val="clear" w:pos="4513"/>
                <w:tab w:val="clear" w:pos="9026"/>
              </w:tabs>
              <w:jc w:val="center"/>
              <w:rPr>
                <w:sz w:val="20"/>
                <w:szCs w:val="20"/>
              </w:rPr>
            </w:pPr>
            <w:r w:rsidRPr="004E229F">
              <w:rPr>
                <w:bCs/>
                <w:sz w:val="20"/>
                <w:szCs w:val="20"/>
              </w:rPr>
              <w:fldChar w:fldCharType="begin"/>
            </w:r>
            <w:r w:rsidRPr="004E229F">
              <w:rPr>
                <w:bCs/>
                <w:sz w:val="20"/>
                <w:szCs w:val="20"/>
              </w:rPr>
              <w:instrText xml:space="preserve"> PAGE </w:instrText>
            </w:r>
            <w:r w:rsidRPr="004E229F">
              <w:rPr>
                <w:bCs/>
                <w:sz w:val="20"/>
                <w:szCs w:val="20"/>
              </w:rPr>
              <w:fldChar w:fldCharType="separate"/>
            </w:r>
            <w:r w:rsidRPr="004E229F">
              <w:rPr>
                <w:bCs/>
                <w:noProof/>
                <w:sz w:val="20"/>
                <w:szCs w:val="20"/>
              </w:rPr>
              <w:t>6</w:t>
            </w:r>
            <w:r w:rsidRPr="004E229F">
              <w:rPr>
                <w:bCs/>
                <w:sz w:val="20"/>
                <w:szCs w:val="20"/>
              </w:rPr>
              <w:fldChar w:fldCharType="end"/>
            </w:r>
            <w:r w:rsidRPr="004E229F">
              <w:rPr>
                <w:sz w:val="20"/>
                <w:szCs w:val="20"/>
              </w:rPr>
              <w:t xml:space="preserve"> no </w:t>
            </w:r>
            <w:r w:rsidRPr="004E229F">
              <w:rPr>
                <w:bCs/>
                <w:sz w:val="20"/>
                <w:szCs w:val="20"/>
              </w:rPr>
              <w:fldChar w:fldCharType="begin"/>
            </w:r>
            <w:r w:rsidRPr="004E229F">
              <w:rPr>
                <w:bCs/>
                <w:sz w:val="20"/>
                <w:szCs w:val="20"/>
              </w:rPr>
              <w:instrText xml:space="preserve"> NUMPAGES  </w:instrText>
            </w:r>
            <w:r w:rsidRPr="004E229F">
              <w:rPr>
                <w:bCs/>
                <w:sz w:val="20"/>
                <w:szCs w:val="20"/>
              </w:rPr>
              <w:fldChar w:fldCharType="separate"/>
            </w:r>
            <w:r w:rsidRPr="004E229F">
              <w:rPr>
                <w:bCs/>
                <w:noProof/>
                <w:sz w:val="20"/>
                <w:szCs w:val="20"/>
              </w:rPr>
              <w:t>6</w:t>
            </w:r>
            <w:r w:rsidRPr="004E229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E016" w14:textId="77777777" w:rsidR="003116F5" w:rsidRDefault="003116F5">
      <w:pPr>
        <w:spacing w:after="0" w:line="240" w:lineRule="auto"/>
      </w:pPr>
      <w:r>
        <w:separator/>
      </w:r>
    </w:p>
  </w:footnote>
  <w:footnote w:type="continuationSeparator" w:id="0">
    <w:p w14:paraId="6A65B400" w14:textId="77777777" w:rsidR="003116F5" w:rsidRDefault="00311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D4E"/>
    <w:multiLevelType w:val="hybridMultilevel"/>
    <w:tmpl w:val="0CE2B44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D115870"/>
    <w:multiLevelType w:val="hybridMultilevel"/>
    <w:tmpl w:val="26584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D2878"/>
    <w:multiLevelType w:val="hybridMultilevel"/>
    <w:tmpl w:val="0CE2B44A"/>
    <w:lvl w:ilvl="0" w:tplc="C7129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1197386">
    <w:abstractNumId w:val="1"/>
  </w:num>
  <w:num w:numId="2" w16cid:durableId="919170848">
    <w:abstractNumId w:val="2"/>
  </w:num>
  <w:num w:numId="3" w16cid:durableId="168270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E7"/>
    <w:rsid w:val="0001749A"/>
    <w:rsid w:val="00022A11"/>
    <w:rsid w:val="00023513"/>
    <w:rsid w:val="00023A10"/>
    <w:rsid w:val="00025835"/>
    <w:rsid w:val="000433A4"/>
    <w:rsid w:val="00051750"/>
    <w:rsid w:val="000566BB"/>
    <w:rsid w:val="00056839"/>
    <w:rsid w:val="000619B3"/>
    <w:rsid w:val="000671EF"/>
    <w:rsid w:val="00070AD2"/>
    <w:rsid w:val="000819D0"/>
    <w:rsid w:val="000859FE"/>
    <w:rsid w:val="000867E4"/>
    <w:rsid w:val="00087FF7"/>
    <w:rsid w:val="000949CE"/>
    <w:rsid w:val="000A6207"/>
    <w:rsid w:val="000A6EBC"/>
    <w:rsid w:val="000B1646"/>
    <w:rsid w:val="000B6C1C"/>
    <w:rsid w:val="000B7D59"/>
    <w:rsid w:val="000C446C"/>
    <w:rsid w:val="000C57C2"/>
    <w:rsid w:val="000C62AC"/>
    <w:rsid w:val="000D6677"/>
    <w:rsid w:val="000E0D18"/>
    <w:rsid w:val="000E5118"/>
    <w:rsid w:val="000F2476"/>
    <w:rsid w:val="000F4C8D"/>
    <w:rsid w:val="00106284"/>
    <w:rsid w:val="0011117C"/>
    <w:rsid w:val="001155EE"/>
    <w:rsid w:val="00131FEE"/>
    <w:rsid w:val="00133933"/>
    <w:rsid w:val="00146E84"/>
    <w:rsid w:val="00150844"/>
    <w:rsid w:val="00151F86"/>
    <w:rsid w:val="0015399D"/>
    <w:rsid w:val="0015504F"/>
    <w:rsid w:val="00155B48"/>
    <w:rsid w:val="00156471"/>
    <w:rsid w:val="0016576C"/>
    <w:rsid w:val="00165F35"/>
    <w:rsid w:val="00177F77"/>
    <w:rsid w:val="0018015E"/>
    <w:rsid w:val="00185560"/>
    <w:rsid w:val="001865DC"/>
    <w:rsid w:val="00191DFD"/>
    <w:rsid w:val="001979B0"/>
    <w:rsid w:val="001B25BB"/>
    <w:rsid w:val="001B3C1F"/>
    <w:rsid w:val="001C21D9"/>
    <w:rsid w:val="001C708A"/>
    <w:rsid w:val="001D2AFA"/>
    <w:rsid w:val="001E0E88"/>
    <w:rsid w:val="001E6B57"/>
    <w:rsid w:val="001F25F5"/>
    <w:rsid w:val="001F404F"/>
    <w:rsid w:val="002008A6"/>
    <w:rsid w:val="00205F1B"/>
    <w:rsid w:val="00214033"/>
    <w:rsid w:val="00216F15"/>
    <w:rsid w:val="0022398A"/>
    <w:rsid w:val="002303EA"/>
    <w:rsid w:val="00230C2F"/>
    <w:rsid w:val="00231DF0"/>
    <w:rsid w:val="002349D6"/>
    <w:rsid w:val="002351C8"/>
    <w:rsid w:val="002635E5"/>
    <w:rsid w:val="00275BD4"/>
    <w:rsid w:val="0027646C"/>
    <w:rsid w:val="00283514"/>
    <w:rsid w:val="00294F4D"/>
    <w:rsid w:val="002A2BD4"/>
    <w:rsid w:val="002C3106"/>
    <w:rsid w:val="002C6EBE"/>
    <w:rsid w:val="002D0F03"/>
    <w:rsid w:val="002D352F"/>
    <w:rsid w:val="002D392A"/>
    <w:rsid w:val="002D7ECB"/>
    <w:rsid w:val="002F7A13"/>
    <w:rsid w:val="002F7C20"/>
    <w:rsid w:val="0030714E"/>
    <w:rsid w:val="003116F5"/>
    <w:rsid w:val="003173E0"/>
    <w:rsid w:val="00321182"/>
    <w:rsid w:val="003307F6"/>
    <w:rsid w:val="00335B1B"/>
    <w:rsid w:val="00342BD4"/>
    <w:rsid w:val="00360627"/>
    <w:rsid w:val="00363B1F"/>
    <w:rsid w:val="00364290"/>
    <w:rsid w:val="00371DC4"/>
    <w:rsid w:val="003779BC"/>
    <w:rsid w:val="00385FE0"/>
    <w:rsid w:val="00391115"/>
    <w:rsid w:val="00391CA4"/>
    <w:rsid w:val="00394154"/>
    <w:rsid w:val="00395DC5"/>
    <w:rsid w:val="003A0CD1"/>
    <w:rsid w:val="003A0EE7"/>
    <w:rsid w:val="003A11D8"/>
    <w:rsid w:val="003A35EB"/>
    <w:rsid w:val="003B2619"/>
    <w:rsid w:val="003D772B"/>
    <w:rsid w:val="003E213B"/>
    <w:rsid w:val="003E4D67"/>
    <w:rsid w:val="003F6EC4"/>
    <w:rsid w:val="004010D4"/>
    <w:rsid w:val="00401DF9"/>
    <w:rsid w:val="00403575"/>
    <w:rsid w:val="00403760"/>
    <w:rsid w:val="00404E12"/>
    <w:rsid w:val="004053EF"/>
    <w:rsid w:val="0041032B"/>
    <w:rsid w:val="004133EE"/>
    <w:rsid w:val="004344BC"/>
    <w:rsid w:val="00436B9C"/>
    <w:rsid w:val="00446980"/>
    <w:rsid w:val="00447A98"/>
    <w:rsid w:val="00462F28"/>
    <w:rsid w:val="0046328B"/>
    <w:rsid w:val="004636D6"/>
    <w:rsid w:val="00470BBE"/>
    <w:rsid w:val="00473E0E"/>
    <w:rsid w:val="00480468"/>
    <w:rsid w:val="004809DF"/>
    <w:rsid w:val="004823EC"/>
    <w:rsid w:val="00482668"/>
    <w:rsid w:val="00484654"/>
    <w:rsid w:val="00490610"/>
    <w:rsid w:val="00495E3B"/>
    <w:rsid w:val="004B045A"/>
    <w:rsid w:val="004B2BD2"/>
    <w:rsid w:val="004B6B4C"/>
    <w:rsid w:val="004D625F"/>
    <w:rsid w:val="004E0C9F"/>
    <w:rsid w:val="004E229F"/>
    <w:rsid w:val="004F3E5B"/>
    <w:rsid w:val="004F5EA2"/>
    <w:rsid w:val="00501AA4"/>
    <w:rsid w:val="00502B97"/>
    <w:rsid w:val="00506172"/>
    <w:rsid w:val="005078E7"/>
    <w:rsid w:val="00517EB6"/>
    <w:rsid w:val="00521352"/>
    <w:rsid w:val="0052149F"/>
    <w:rsid w:val="00523B8E"/>
    <w:rsid w:val="00524E05"/>
    <w:rsid w:val="00525580"/>
    <w:rsid w:val="00560275"/>
    <w:rsid w:val="00561243"/>
    <w:rsid w:val="005730D2"/>
    <w:rsid w:val="00576F47"/>
    <w:rsid w:val="005A1424"/>
    <w:rsid w:val="005A3482"/>
    <w:rsid w:val="005B6F5A"/>
    <w:rsid w:val="005C1972"/>
    <w:rsid w:val="005D4DC2"/>
    <w:rsid w:val="005D5330"/>
    <w:rsid w:val="005E0BA3"/>
    <w:rsid w:val="005E255A"/>
    <w:rsid w:val="005E2EEF"/>
    <w:rsid w:val="005E609D"/>
    <w:rsid w:val="005F3F41"/>
    <w:rsid w:val="00604A8F"/>
    <w:rsid w:val="00612E36"/>
    <w:rsid w:val="006154A0"/>
    <w:rsid w:val="0062059F"/>
    <w:rsid w:val="00623E77"/>
    <w:rsid w:val="00643A31"/>
    <w:rsid w:val="006502FF"/>
    <w:rsid w:val="00652A19"/>
    <w:rsid w:val="00657D8A"/>
    <w:rsid w:val="00664D36"/>
    <w:rsid w:val="00665D56"/>
    <w:rsid w:val="006676EF"/>
    <w:rsid w:val="00671F1E"/>
    <w:rsid w:val="0067220B"/>
    <w:rsid w:val="00676563"/>
    <w:rsid w:val="00677B23"/>
    <w:rsid w:val="006820AF"/>
    <w:rsid w:val="006869E3"/>
    <w:rsid w:val="00690A19"/>
    <w:rsid w:val="006930BB"/>
    <w:rsid w:val="0069481E"/>
    <w:rsid w:val="00697190"/>
    <w:rsid w:val="006A0937"/>
    <w:rsid w:val="006C6C83"/>
    <w:rsid w:val="006C6ECA"/>
    <w:rsid w:val="006E0D6A"/>
    <w:rsid w:val="006E5DB1"/>
    <w:rsid w:val="006E7643"/>
    <w:rsid w:val="006F0831"/>
    <w:rsid w:val="00702106"/>
    <w:rsid w:val="007026CD"/>
    <w:rsid w:val="0071046E"/>
    <w:rsid w:val="00714E7C"/>
    <w:rsid w:val="00716A4A"/>
    <w:rsid w:val="00721C63"/>
    <w:rsid w:val="0072615A"/>
    <w:rsid w:val="00732996"/>
    <w:rsid w:val="00736C50"/>
    <w:rsid w:val="00741CE2"/>
    <w:rsid w:val="00742CCA"/>
    <w:rsid w:val="0074727C"/>
    <w:rsid w:val="00747A1C"/>
    <w:rsid w:val="00747A5B"/>
    <w:rsid w:val="007536A8"/>
    <w:rsid w:val="00755AF2"/>
    <w:rsid w:val="007622DD"/>
    <w:rsid w:val="00763D36"/>
    <w:rsid w:val="00772298"/>
    <w:rsid w:val="00776E7F"/>
    <w:rsid w:val="00780AC9"/>
    <w:rsid w:val="00781DBE"/>
    <w:rsid w:val="0078464B"/>
    <w:rsid w:val="007852A0"/>
    <w:rsid w:val="00786AC1"/>
    <w:rsid w:val="00787224"/>
    <w:rsid w:val="00790F05"/>
    <w:rsid w:val="0079378F"/>
    <w:rsid w:val="00794FCF"/>
    <w:rsid w:val="007950D4"/>
    <w:rsid w:val="007A75B1"/>
    <w:rsid w:val="007B752B"/>
    <w:rsid w:val="007C1B04"/>
    <w:rsid w:val="007C5A41"/>
    <w:rsid w:val="007D2665"/>
    <w:rsid w:val="007E2AAC"/>
    <w:rsid w:val="007E5693"/>
    <w:rsid w:val="007F701E"/>
    <w:rsid w:val="008007CE"/>
    <w:rsid w:val="00825A9F"/>
    <w:rsid w:val="008328D1"/>
    <w:rsid w:val="0083354D"/>
    <w:rsid w:val="00851BF6"/>
    <w:rsid w:val="00853E6A"/>
    <w:rsid w:val="00866381"/>
    <w:rsid w:val="00867EB7"/>
    <w:rsid w:val="008840A8"/>
    <w:rsid w:val="00887E88"/>
    <w:rsid w:val="00891033"/>
    <w:rsid w:val="00894BB7"/>
    <w:rsid w:val="008B332A"/>
    <w:rsid w:val="008C516E"/>
    <w:rsid w:val="008D4182"/>
    <w:rsid w:val="008F661D"/>
    <w:rsid w:val="0090501B"/>
    <w:rsid w:val="00921A15"/>
    <w:rsid w:val="009222D7"/>
    <w:rsid w:val="00923A16"/>
    <w:rsid w:val="009328A4"/>
    <w:rsid w:val="00933E36"/>
    <w:rsid w:val="00934074"/>
    <w:rsid w:val="00935B25"/>
    <w:rsid w:val="00935DF4"/>
    <w:rsid w:val="00943682"/>
    <w:rsid w:val="00947E8B"/>
    <w:rsid w:val="009531B0"/>
    <w:rsid w:val="00953205"/>
    <w:rsid w:val="00961265"/>
    <w:rsid w:val="00962BAA"/>
    <w:rsid w:val="00976DFF"/>
    <w:rsid w:val="00985FF6"/>
    <w:rsid w:val="00987941"/>
    <w:rsid w:val="00993C52"/>
    <w:rsid w:val="009974CA"/>
    <w:rsid w:val="009A1E6C"/>
    <w:rsid w:val="009A1F8C"/>
    <w:rsid w:val="009A4953"/>
    <w:rsid w:val="009C358A"/>
    <w:rsid w:val="009D0615"/>
    <w:rsid w:val="009E16BD"/>
    <w:rsid w:val="009E406D"/>
    <w:rsid w:val="009F5D42"/>
    <w:rsid w:val="00A06291"/>
    <w:rsid w:val="00A0670C"/>
    <w:rsid w:val="00A25360"/>
    <w:rsid w:val="00A31C52"/>
    <w:rsid w:val="00A3379F"/>
    <w:rsid w:val="00A41931"/>
    <w:rsid w:val="00A462F6"/>
    <w:rsid w:val="00A56AD9"/>
    <w:rsid w:val="00A61F20"/>
    <w:rsid w:val="00A626E9"/>
    <w:rsid w:val="00A650CE"/>
    <w:rsid w:val="00A650F8"/>
    <w:rsid w:val="00A75DE4"/>
    <w:rsid w:val="00A80D19"/>
    <w:rsid w:val="00AA7B0D"/>
    <w:rsid w:val="00AC0492"/>
    <w:rsid w:val="00AC1ACF"/>
    <w:rsid w:val="00AD05ED"/>
    <w:rsid w:val="00AD0F33"/>
    <w:rsid w:val="00AE2E73"/>
    <w:rsid w:val="00AE3030"/>
    <w:rsid w:val="00AE5131"/>
    <w:rsid w:val="00AF5C86"/>
    <w:rsid w:val="00AF7EAD"/>
    <w:rsid w:val="00B032A1"/>
    <w:rsid w:val="00B048E2"/>
    <w:rsid w:val="00B0497A"/>
    <w:rsid w:val="00B132C1"/>
    <w:rsid w:val="00B14367"/>
    <w:rsid w:val="00B365F0"/>
    <w:rsid w:val="00B4006D"/>
    <w:rsid w:val="00B429B4"/>
    <w:rsid w:val="00B45EFA"/>
    <w:rsid w:val="00B505F9"/>
    <w:rsid w:val="00B54B85"/>
    <w:rsid w:val="00B62F3D"/>
    <w:rsid w:val="00B672BB"/>
    <w:rsid w:val="00B73655"/>
    <w:rsid w:val="00B736BC"/>
    <w:rsid w:val="00B775E3"/>
    <w:rsid w:val="00B81382"/>
    <w:rsid w:val="00B828FA"/>
    <w:rsid w:val="00B92A94"/>
    <w:rsid w:val="00BB7BCD"/>
    <w:rsid w:val="00BC0BA7"/>
    <w:rsid w:val="00BC7D85"/>
    <w:rsid w:val="00BD165D"/>
    <w:rsid w:val="00BD6DE9"/>
    <w:rsid w:val="00BF0164"/>
    <w:rsid w:val="00BF3BA0"/>
    <w:rsid w:val="00C00C01"/>
    <w:rsid w:val="00C07581"/>
    <w:rsid w:val="00C116FA"/>
    <w:rsid w:val="00C155EB"/>
    <w:rsid w:val="00C238F9"/>
    <w:rsid w:val="00C26D70"/>
    <w:rsid w:val="00C477C1"/>
    <w:rsid w:val="00C65EDB"/>
    <w:rsid w:val="00C7032B"/>
    <w:rsid w:val="00C72D23"/>
    <w:rsid w:val="00C853C7"/>
    <w:rsid w:val="00C91763"/>
    <w:rsid w:val="00C927E8"/>
    <w:rsid w:val="00CA1704"/>
    <w:rsid w:val="00CA5922"/>
    <w:rsid w:val="00CB01BC"/>
    <w:rsid w:val="00CB3071"/>
    <w:rsid w:val="00CB60B3"/>
    <w:rsid w:val="00CC206A"/>
    <w:rsid w:val="00CC34E7"/>
    <w:rsid w:val="00CC67B5"/>
    <w:rsid w:val="00CD027B"/>
    <w:rsid w:val="00CD2530"/>
    <w:rsid w:val="00CD68D2"/>
    <w:rsid w:val="00CE2274"/>
    <w:rsid w:val="00CE574D"/>
    <w:rsid w:val="00CF2B70"/>
    <w:rsid w:val="00D02B75"/>
    <w:rsid w:val="00D03AC7"/>
    <w:rsid w:val="00D06A87"/>
    <w:rsid w:val="00D265BA"/>
    <w:rsid w:val="00D30827"/>
    <w:rsid w:val="00D36898"/>
    <w:rsid w:val="00D37D4C"/>
    <w:rsid w:val="00D45BCD"/>
    <w:rsid w:val="00D848A5"/>
    <w:rsid w:val="00D92351"/>
    <w:rsid w:val="00DA07AF"/>
    <w:rsid w:val="00DA2EA7"/>
    <w:rsid w:val="00DA5F44"/>
    <w:rsid w:val="00DA7CFC"/>
    <w:rsid w:val="00DA7F92"/>
    <w:rsid w:val="00DB0168"/>
    <w:rsid w:val="00DB5630"/>
    <w:rsid w:val="00DC2FF0"/>
    <w:rsid w:val="00DC6EB4"/>
    <w:rsid w:val="00DC7321"/>
    <w:rsid w:val="00DC75F2"/>
    <w:rsid w:val="00DD26DA"/>
    <w:rsid w:val="00DD49EF"/>
    <w:rsid w:val="00DE42D3"/>
    <w:rsid w:val="00DF7E90"/>
    <w:rsid w:val="00E035A5"/>
    <w:rsid w:val="00E127A1"/>
    <w:rsid w:val="00E26789"/>
    <w:rsid w:val="00E55856"/>
    <w:rsid w:val="00E60976"/>
    <w:rsid w:val="00E62044"/>
    <w:rsid w:val="00E67A4F"/>
    <w:rsid w:val="00E73961"/>
    <w:rsid w:val="00E73F7F"/>
    <w:rsid w:val="00E858A4"/>
    <w:rsid w:val="00E871EE"/>
    <w:rsid w:val="00E93FFE"/>
    <w:rsid w:val="00E94744"/>
    <w:rsid w:val="00EB0EB2"/>
    <w:rsid w:val="00EB1AD0"/>
    <w:rsid w:val="00EB36EF"/>
    <w:rsid w:val="00EB7D3C"/>
    <w:rsid w:val="00EC1A4A"/>
    <w:rsid w:val="00ED6462"/>
    <w:rsid w:val="00F06938"/>
    <w:rsid w:val="00F06F9B"/>
    <w:rsid w:val="00F12DBA"/>
    <w:rsid w:val="00F13A61"/>
    <w:rsid w:val="00F16ACD"/>
    <w:rsid w:val="00F17F41"/>
    <w:rsid w:val="00F21100"/>
    <w:rsid w:val="00F21492"/>
    <w:rsid w:val="00F21F8F"/>
    <w:rsid w:val="00F23331"/>
    <w:rsid w:val="00F23AC0"/>
    <w:rsid w:val="00F3133C"/>
    <w:rsid w:val="00F4082F"/>
    <w:rsid w:val="00F426EC"/>
    <w:rsid w:val="00F43791"/>
    <w:rsid w:val="00F52233"/>
    <w:rsid w:val="00F522C3"/>
    <w:rsid w:val="00F6276F"/>
    <w:rsid w:val="00F66EFF"/>
    <w:rsid w:val="00F71393"/>
    <w:rsid w:val="00F8056E"/>
    <w:rsid w:val="00F82546"/>
    <w:rsid w:val="00F82A46"/>
    <w:rsid w:val="00F82BC0"/>
    <w:rsid w:val="00FA1779"/>
    <w:rsid w:val="00FB3268"/>
    <w:rsid w:val="00FB36FB"/>
    <w:rsid w:val="00FB78AE"/>
    <w:rsid w:val="00FC2FC2"/>
    <w:rsid w:val="00FC3327"/>
    <w:rsid w:val="00FD4437"/>
    <w:rsid w:val="00FD4A1C"/>
    <w:rsid w:val="00FD605B"/>
    <w:rsid w:val="00FF07A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E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E7"/>
    <w:pPr>
      <w:spacing w:after="160" w:line="259"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3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E7"/>
  </w:style>
  <w:style w:type="character" w:styleId="Hyperlink">
    <w:name w:val="Hyperlink"/>
    <w:basedOn w:val="DefaultParagraphFont"/>
    <w:uiPriority w:val="99"/>
    <w:unhideWhenUsed/>
    <w:rsid w:val="00CC34E7"/>
    <w:rPr>
      <w:color w:val="0563C1" w:themeColor="hyperlink"/>
      <w:u w:val="single"/>
    </w:rPr>
  </w:style>
  <w:style w:type="character" w:styleId="CommentReference">
    <w:name w:val="annotation reference"/>
    <w:basedOn w:val="DefaultParagraphFont"/>
    <w:uiPriority w:val="99"/>
    <w:semiHidden/>
    <w:unhideWhenUsed/>
    <w:rsid w:val="00CC34E7"/>
    <w:rPr>
      <w:sz w:val="16"/>
      <w:szCs w:val="16"/>
    </w:rPr>
  </w:style>
  <w:style w:type="paragraph" w:styleId="CommentText">
    <w:name w:val="annotation text"/>
    <w:basedOn w:val="Normal"/>
    <w:link w:val="CommentTextChar"/>
    <w:uiPriority w:val="99"/>
    <w:unhideWhenUsed/>
    <w:rsid w:val="00CC34E7"/>
    <w:pPr>
      <w:spacing w:line="240" w:lineRule="auto"/>
    </w:pPr>
    <w:rPr>
      <w:sz w:val="20"/>
      <w:szCs w:val="20"/>
    </w:rPr>
  </w:style>
  <w:style w:type="character" w:customStyle="1" w:styleId="CommentTextChar">
    <w:name w:val="Comment Text Char"/>
    <w:basedOn w:val="DefaultParagraphFont"/>
    <w:link w:val="CommentText"/>
    <w:uiPriority w:val="99"/>
    <w:rsid w:val="00CC34E7"/>
    <w:rPr>
      <w:sz w:val="20"/>
      <w:szCs w:val="20"/>
    </w:rPr>
  </w:style>
  <w:style w:type="paragraph" w:styleId="CommentSubject">
    <w:name w:val="annotation subject"/>
    <w:basedOn w:val="CommentText"/>
    <w:next w:val="CommentText"/>
    <w:link w:val="CommentSubjectChar"/>
    <w:uiPriority w:val="99"/>
    <w:semiHidden/>
    <w:unhideWhenUsed/>
    <w:rsid w:val="000859FE"/>
    <w:rPr>
      <w:b/>
      <w:bCs/>
    </w:rPr>
  </w:style>
  <w:style w:type="character" w:customStyle="1" w:styleId="CommentSubjectChar">
    <w:name w:val="Comment Subject Char"/>
    <w:basedOn w:val="CommentTextChar"/>
    <w:link w:val="CommentSubject"/>
    <w:uiPriority w:val="99"/>
    <w:semiHidden/>
    <w:rsid w:val="000859FE"/>
    <w:rPr>
      <w:b/>
      <w:bCs/>
      <w:sz w:val="20"/>
      <w:szCs w:val="20"/>
    </w:rPr>
  </w:style>
  <w:style w:type="paragraph" w:styleId="Revision">
    <w:name w:val="Revision"/>
    <w:hidden/>
    <w:uiPriority w:val="99"/>
    <w:semiHidden/>
    <w:rsid w:val="000859FE"/>
    <w:pPr>
      <w:spacing w:line="240" w:lineRule="auto"/>
      <w:ind w:firstLine="0"/>
      <w:jc w:val="left"/>
    </w:pPr>
  </w:style>
  <w:style w:type="character" w:styleId="FollowedHyperlink">
    <w:name w:val="FollowedHyperlink"/>
    <w:basedOn w:val="DefaultParagraphFont"/>
    <w:uiPriority w:val="99"/>
    <w:semiHidden/>
    <w:unhideWhenUsed/>
    <w:rsid w:val="001F25F5"/>
    <w:rPr>
      <w:color w:val="954F72" w:themeColor="followedHyperlink"/>
      <w:u w:val="single"/>
    </w:rPr>
  </w:style>
  <w:style w:type="character" w:styleId="UnresolvedMention">
    <w:name w:val="Unresolved Mention"/>
    <w:basedOn w:val="DefaultParagraphFont"/>
    <w:uiPriority w:val="99"/>
    <w:semiHidden/>
    <w:unhideWhenUsed/>
    <w:rsid w:val="004E0C9F"/>
    <w:rPr>
      <w:color w:val="605E5C"/>
      <w:shd w:val="clear" w:color="auto" w:fill="E1DFDD"/>
    </w:rPr>
  </w:style>
  <w:style w:type="table" w:styleId="TableGrid">
    <w:name w:val="Table Grid"/>
    <w:basedOn w:val="TableNormal"/>
    <w:uiPriority w:val="39"/>
    <w:rsid w:val="009A495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29F"/>
  </w:style>
  <w:style w:type="paragraph" w:styleId="ListParagraph">
    <w:name w:val="List Paragraph"/>
    <w:basedOn w:val="Normal"/>
    <w:uiPriority w:val="34"/>
    <w:qFormat/>
    <w:rsid w:val="00CE2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9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54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55" TargetMode="External"/><Relationship Id="rId5" Type="http://schemas.openxmlformats.org/officeDocument/2006/relationships/webSettings" Target="webSettings.xml"/><Relationship Id="rId10" Type="http://schemas.openxmlformats.org/officeDocument/2006/relationships/hyperlink" Target="https://www.at.gov.lv/downloadlawfile/3613" TargetMode="External"/><Relationship Id="rId4" Type="http://schemas.openxmlformats.org/officeDocument/2006/relationships/settings" Target="settings.xml"/><Relationship Id="rId9" Type="http://schemas.openxmlformats.org/officeDocument/2006/relationships/hyperlink" Target="https://www.at.gov.lv/downloadlawfile/37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312C6-F772-4BCE-9DD1-9798420E1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9060</Words>
  <Characters>5165</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2024-01-29T13:41:00Z</dcterms:created>
  <dcterms:modified xsi:type="dcterms:W3CDTF">2024-01-29T13:41:00Z</dcterms:modified>
</cp:coreProperties>
</file>