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46E8" w14:textId="023FEBD2" w:rsidR="0042768E" w:rsidRPr="005C03EC" w:rsidRDefault="005C03EC" w:rsidP="005C03EC">
      <w:pPr>
        <w:autoSpaceDE w:val="0"/>
        <w:autoSpaceDN w:val="0"/>
        <w:adjustRightInd w:val="0"/>
        <w:spacing w:line="276" w:lineRule="auto"/>
        <w:jc w:val="both"/>
        <w:rPr>
          <w:b/>
          <w:bCs/>
          <w:shd w:val="clear" w:color="auto" w:fill="FFFFFF"/>
        </w:rPr>
      </w:pPr>
      <w:r w:rsidRPr="005C03EC">
        <w:rPr>
          <w:b/>
          <w:bCs/>
          <w:shd w:val="clear" w:color="auto" w:fill="FFFFFF"/>
        </w:rPr>
        <w:t>Kaitējuma kompensācijas piedziņa no nepilngadīgā, kuram noteikts medicīniska rakstura piespiedu līdzeklis</w:t>
      </w:r>
    </w:p>
    <w:p w14:paraId="4BCD54C5" w14:textId="77777777" w:rsidR="005C03EC" w:rsidRPr="005C03EC" w:rsidRDefault="005C03EC" w:rsidP="005C03EC">
      <w:pPr>
        <w:spacing w:line="276" w:lineRule="auto"/>
        <w:jc w:val="both"/>
      </w:pPr>
      <w:r w:rsidRPr="005C03EC">
        <w:t xml:space="preserve">Kriminālprocesa likuma 353. panta pirmās daļas 2. punkts noteic kaitējuma kompensācijas </w:t>
      </w:r>
      <w:proofErr w:type="spellStart"/>
      <w:r w:rsidRPr="005C03EC">
        <w:t>subsidiāro</w:t>
      </w:r>
      <w:proofErr w:type="spellEnd"/>
      <w:r w:rsidRPr="005C03EC">
        <w:t xml:space="preserve"> piedziņu no nepilngadīgā un viņa vecākiem vai personām, kuras viņus aizstāj, izņemot gadījumus, kad tas ir šo personu amata pienākums. Tā ir speciālā tiesību norma, kas attiecināma uz visiem nepilngadīgajiem, arī tiem, kuriem noteikts medicīniska rakstura piespiedu līdzeklis</w:t>
      </w:r>
      <w:r w:rsidRPr="005C03EC">
        <w:rPr>
          <w:i/>
          <w:iCs/>
        </w:rPr>
        <w:t>.</w:t>
      </w:r>
      <w:r w:rsidRPr="005C03EC">
        <w:t xml:space="preserve"> </w:t>
      </w:r>
    </w:p>
    <w:p w14:paraId="1AC12200" w14:textId="1F39F7DD" w:rsidR="00AA5F7E" w:rsidRPr="005C03EC" w:rsidRDefault="005C03EC" w:rsidP="005C03EC">
      <w:pPr>
        <w:autoSpaceDE w:val="0"/>
        <w:autoSpaceDN w:val="0"/>
        <w:adjustRightInd w:val="0"/>
        <w:spacing w:line="276" w:lineRule="auto"/>
        <w:jc w:val="both"/>
      </w:pPr>
      <w:r w:rsidRPr="005C03EC">
        <w:t>Turklāt par kaitējuma kompensāciju atbildīgi abi vecāki.</w:t>
      </w:r>
    </w:p>
    <w:p w14:paraId="650F7303" w14:textId="3ABC454D" w:rsidR="00F5470A" w:rsidRPr="001303ED" w:rsidRDefault="00F5470A" w:rsidP="00AA5F7E">
      <w:pPr>
        <w:pStyle w:val="BodyText2"/>
        <w:spacing w:after="0" w:line="276" w:lineRule="auto"/>
      </w:pPr>
    </w:p>
    <w:p w14:paraId="38CBF564" w14:textId="77777777" w:rsidR="00AA5F7E" w:rsidRPr="00922517" w:rsidRDefault="00F5470A" w:rsidP="00F5470A">
      <w:pPr>
        <w:spacing w:line="276" w:lineRule="auto"/>
        <w:jc w:val="center"/>
        <w:rPr>
          <w:b/>
          <w:color w:val="000000"/>
        </w:rPr>
      </w:pPr>
      <w:r w:rsidRPr="00922517">
        <w:rPr>
          <w:b/>
        </w:rPr>
        <w:t>Latvijas Republikas Senāt</w:t>
      </w:r>
      <w:r w:rsidR="00AA5F7E" w:rsidRPr="00922517">
        <w:rPr>
          <w:b/>
        </w:rPr>
        <w:t>a</w:t>
      </w:r>
      <w:r w:rsidR="00AA5F7E" w:rsidRPr="00922517">
        <w:rPr>
          <w:b/>
          <w:color w:val="000000"/>
        </w:rPr>
        <w:t xml:space="preserve"> </w:t>
      </w:r>
    </w:p>
    <w:p w14:paraId="7E156E18" w14:textId="77777777" w:rsidR="00AA5F7E" w:rsidRPr="00922517" w:rsidRDefault="00AA5F7E" w:rsidP="00F5470A">
      <w:pPr>
        <w:spacing w:line="276" w:lineRule="auto"/>
        <w:jc w:val="center"/>
        <w:rPr>
          <w:b/>
          <w:color w:val="000000"/>
        </w:rPr>
      </w:pPr>
      <w:r w:rsidRPr="00922517">
        <w:rPr>
          <w:b/>
          <w:color w:val="000000"/>
        </w:rPr>
        <w:t>Krimināllietu departamenta</w:t>
      </w:r>
    </w:p>
    <w:p w14:paraId="1CBC28FC" w14:textId="4FA9D5AC" w:rsidR="00F5470A" w:rsidRPr="00922517" w:rsidRDefault="00AA5F7E" w:rsidP="00F5470A">
      <w:pPr>
        <w:spacing w:line="276" w:lineRule="auto"/>
        <w:jc w:val="center"/>
        <w:rPr>
          <w:b/>
        </w:rPr>
      </w:pPr>
      <w:r w:rsidRPr="00922517">
        <w:rPr>
          <w:b/>
          <w:color w:val="000000" w:themeColor="text1"/>
        </w:rPr>
        <w:t xml:space="preserve">2023. gada </w:t>
      </w:r>
      <w:r w:rsidR="000F23A0" w:rsidRPr="00922517">
        <w:rPr>
          <w:b/>
          <w:color w:val="000000" w:themeColor="text1"/>
        </w:rPr>
        <w:t>[..]</w:t>
      </w:r>
    </w:p>
    <w:p w14:paraId="797D1ECA" w14:textId="1DE614E7" w:rsidR="00F5470A" w:rsidRPr="00922517" w:rsidRDefault="00F5470A" w:rsidP="00F5470A">
      <w:pPr>
        <w:spacing w:line="276" w:lineRule="auto"/>
        <w:jc w:val="center"/>
        <w:rPr>
          <w:b/>
        </w:rPr>
      </w:pPr>
      <w:r w:rsidRPr="00922517">
        <w:rPr>
          <w:b/>
        </w:rPr>
        <w:t>LĒMUMS</w:t>
      </w:r>
      <w:r w:rsidR="00AA5F7E" w:rsidRPr="00922517">
        <w:rPr>
          <w:rStyle w:val="FootnoteReference"/>
          <w:b/>
        </w:rPr>
        <w:footnoteReference w:id="1"/>
      </w:r>
    </w:p>
    <w:p w14:paraId="50132404" w14:textId="3E6A70FE" w:rsidR="00F5470A" w:rsidRPr="00922517" w:rsidRDefault="00AA5F7E" w:rsidP="00F5470A">
      <w:pPr>
        <w:spacing w:line="276" w:lineRule="auto"/>
        <w:jc w:val="center"/>
        <w:rPr>
          <w:b/>
        </w:rPr>
      </w:pPr>
      <w:r w:rsidRPr="00922517">
        <w:rPr>
          <w:b/>
          <w:color w:val="000000"/>
        </w:rPr>
        <w:t>Lieta Nr. </w:t>
      </w:r>
      <w:r w:rsidR="000F23A0" w:rsidRPr="00922517">
        <w:rPr>
          <w:b/>
        </w:rPr>
        <w:t>[..]</w:t>
      </w:r>
      <w:r w:rsidRPr="00922517">
        <w:rPr>
          <w:b/>
        </w:rPr>
        <w:t>, SKK</w:t>
      </w:r>
      <w:r w:rsidRPr="00922517">
        <w:rPr>
          <w:b/>
        </w:rPr>
        <w:noBreakHyphen/>
      </w:r>
      <w:r w:rsidR="000F23A0" w:rsidRPr="00922517">
        <w:rPr>
          <w:b/>
        </w:rPr>
        <w:t>[M]</w:t>
      </w:r>
      <w:r w:rsidRPr="00922517">
        <w:rPr>
          <w:b/>
        </w:rPr>
        <w:t>/2023</w:t>
      </w:r>
    </w:p>
    <w:p w14:paraId="5381E945" w14:textId="5E39454B" w:rsidR="00922517" w:rsidRPr="00922517" w:rsidRDefault="00922517" w:rsidP="00F5470A">
      <w:pPr>
        <w:spacing w:line="276" w:lineRule="auto"/>
        <w:jc w:val="center"/>
        <w:rPr>
          <w:b/>
          <w:color w:val="000000" w:themeColor="text1"/>
        </w:rPr>
      </w:pPr>
      <w:r w:rsidRPr="00922517">
        <w:rPr>
          <w:color w:val="000000"/>
          <w:shd w:val="clear" w:color="auto" w:fill="FFFFFF"/>
        </w:rPr>
        <w:t>ECLI:LV:AT:2023:</w:t>
      </w:r>
      <w:r>
        <w:rPr>
          <w:color w:val="000000"/>
          <w:shd w:val="clear" w:color="auto" w:fill="FFFFFF"/>
        </w:rPr>
        <w:t>[..]</w:t>
      </w:r>
    </w:p>
    <w:p w14:paraId="09599861" w14:textId="77777777" w:rsidR="00F5470A" w:rsidRPr="00072808" w:rsidRDefault="00F5470A" w:rsidP="00193850">
      <w:pPr>
        <w:spacing w:line="276" w:lineRule="auto"/>
        <w:ind w:firstLine="720"/>
        <w:jc w:val="both"/>
        <w:rPr>
          <w:rFonts w:asciiTheme="majorBidi" w:hAnsiTheme="majorBidi" w:cstheme="majorBidi"/>
        </w:rPr>
      </w:pPr>
    </w:p>
    <w:p w14:paraId="002DEBE9" w14:textId="49551744" w:rsidR="0042768E" w:rsidRPr="00B3602F" w:rsidRDefault="0042768E" w:rsidP="00193850">
      <w:pPr>
        <w:spacing w:line="276" w:lineRule="auto"/>
        <w:ind w:firstLine="720"/>
        <w:jc w:val="both"/>
      </w:pPr>
      <w:r>
        <w:t xml:space="preserve">Senāts </w:t>
      </w:r>
      <w:r w:rsidRPr="00B3602F">
        <w:t>šādā sastāvā: senator</w:t>
      </w:r>
      <w:r w:rsidR="00FD6038">
        <w:t xml:space="preserve">e referente </w:t>
      </w:r>
      <w:r w:rsidRPr="00B3602F">
        <w:t xml:space="preserve">Irīna Jansone, </w:t>
      </w:r>
      <w:r w:rsidR="00FD6038">
        <w:t xml:space="preserve">senatores </w:t>
      </w:r>
      <w:r>
        <w:rPr>
          <w:rFonts w:cstheme="majorBidi"/>
          <w:color w:val="000000"/>
        </w:rPr>
        <w:t>Sandra Kaija</w:t>
      </w:r>
      <w:r w:rsidR="00EA0325">
        <w:rPr>
          <w:rFonts w:cstheme="majorBidi"/>
          <w:color w:val="000000"/>
        </w:rPr>
        <w:t xml:space="preserve"> un I</w:t>
      </w:r>
      <w:r>
        <w:rPr>
          <w:rFonts w:cstheme="majorBidi"/>
          <w:color w:val="000000"/>
        </w:rPr>
        <w:t>nese Laura Zemīte</w:t>
      </w:r>
      <w:r>
        <w:t>,</w:t>
      </w:r>
    </w:p>
    <w:p w14:paraId="7CC000A3" w14:textId="77777777" w:rsidR="0042768E" w:rsidRPr="00B3602F" w:rsidRDefault="0042768E" w:rsidP="00193850">
      <w:pPr>
        <w:spacing w:line="276" w:lineRule="auto"/>
        <w:ind w:firstLine="720"/>
        <w:jc w:val="both"/>
      </w:pPr>
    </w:p>
    <w:p w14:paraId="6D67E64B" w14:textId="5F053CED" w:rsidR="00F5470A" w:rsidRPr="00072808" w:rsidRDefault="00F5470A" w:rsidP="00193850">
      <w:pPr>
        <w:spacing w:line="276" w:lineRule="auto"/>
        <w:ind w:firstLine="720"/>
        <w:jc w:val="both"/>
        <w:rPr>
          <w:rFonts w:asciiTheme="majorBidi" w:hAnsiTheme="majorBidi" w:cstheme="majorBidi"/>
        </w:rPr>
      </w:pPr>
      <w:r w:rsidRPr="00072808">
        <w:rPr>
          <w:rFonts w:asciiTheme="majorBidi" w:hAnsiTheme="majorBidi" w:cstheme="majorBidi"/>
        </w:rPr>
        <w:t xml:space="preserve">izskatīja rakstveida procesā krimināllietu sakarā </w:t>
      </w:r>
      <w:r w:rsidRPr="008226B0">
        <w:rPr>
          <w:rFonts w:asciiTheme="majorBidi" w:hAnsiTheme="majorBidi" w:cstheme="majorBidi"/>
        </w:rPr>
        <w:t xml:space="preserve">ar </w:t>
      </w:r>
      <w:r w:rsidR="00AA5F7E">
        <w:t>[pers. A]</w:t>
      </w:r>
      <w:r w:rsidR="0042768E" w:rsidRPr="008226B0">
        <w:t xml:space="preserve"> pārstāves </w:t>
      </w:r>
      <w:r w:rsidR="00AA5F7E">
        <w:t>[pers. B]</w:t>
      </w:r>
      <w:r w:rsidR="0042768E" w:rsidRPr="008226B0">
        <w:t xml:space="preserve"> un cietušās </w:t>
      </w:r>
      <w:r w:rsidR="00AA5F7E">
        <w:t>[pers. C]</w:t>
      </w:r>
      <w:r w:rsidR="0042768E">
        <w:t xml:space="preserve"> kasācijas sūdzīb</w:t>
      </w:r>
      <w:r w:rsidR="0094319C">
        <w:t>ām</w:t>
      </w:r>
      <w:r w:rsidR="0042768E">
        <w:t xml:space="preserve"> par </w:t>
      </w:r>
      <w:r w:rsidR="00AA5F7E">
        <w:t>[..]</w:t>
      </w:r>
      <w:r w:rsidR="0042768E">
        <w:t xml:space="preserve"> </w:t>
      </w:r>
      <w:r w:rsidR="0042768E" w:rsidRPr="00784BD8">
        <w:t>apgabaltiesas 202</w:t>
      </w:r>
      <w:r w:rsidR="0042768E">
        <w:t>3</w:t>
      </w:r>
      <w:r w:rsidR="0042768E" w:rsidRPr="00784BD8">
        <w:t xml:space="preserve">. gada </w:t>
      </w:r>
      <w:r w:rsidR="00AA5F7E">
        <w:t>[..]</w:t>
      </w:r>
      <w:r w:rsidR="0042768E">
        <w:t xml:space="preserve"> lēmumu</w:t>
      </w:r>
      <w:r w:rsidR="00511BCA">
        <w:rPr>
          <w:rFonts w:asciiTheme="majorBidi" w:hAnsiTheme="majorBidi" w:cstheme="majorBidi"/>
        </w:rPr>
        <w:t>.</w:t>
      </w:r>
    </w:p>
    <w:p w14:paraId="45FAC00F" w14:textId="77777777" w:rsidR="00F5470A" w:rsidRPr="00072808" w:rsidRDefault="00F5470A" w:rsidP="002C4553">
      <w:pPr>
        <w:spacing w:line="276" w:lineRule="auto"/>
        <w:ind w:firstLine="720"/>
        <w:jc w:val="both"/>
        <w:rPr>
          <w:rFonts w:asciiTheme="majorBidi" w:hAnsiTheme="majorBidi" w:cstheme="majorBidi"/>
        </w:rPr>
      </w:pPr>
    </w:p>
    <w:p w14:paraId="3FA6E02F" w14:textId="77777777" w:rsidR="00F5470A" w:rsidRPr="00072808" w:rsidRDefault="00F5470A" w:rsidP="002C4553">
      <w:pPr>
        <w:spacing w:line="276" w:lineRule="auto"/>
        <w:jc w:val="center"/>
        <w:rPr>
          <w:rFonts w:asciiTheme="majorBidi" w:hAnsiTheme="majorBidi" w:cstheme="majorBidi"/>
          <w:b/>
        </w:rPr>
      </w:pPr>
      <w:r w:rsidRPr="00072808">
        <w:rPr>
          <w:rFonts w:asciiTheme="majorBidi" w:hAnsiTheme="majorBidi" w:cstheme="majorBidi"/>
          <w:b/>
        </w:rPr>
        <w:t>Aprakstošā daļa</w:t>
      </w:r>
    </w:p>
    <w:p w14:paraId="7FF331A7" w14:textId="77777777" w:rsidR="00F5470A" w:rsidRPr="00072808" w:rsidRDefault="00F5470A" w:rsidP="002C4553">
      <w:pPr>
        <w:spacing w:line="276" w:lineRule="auto"/>
        <w:ind w:firstLine="720"/>
        <w:jc w:val="both"/>
        <w:rPr>
          <w:rFonts w:asciiTheme="majorBidi" w:hAnsiTheme="majorBidi" w:cstheme="majorBidi"/>
        </w:rPr>
      </w:pPr>
    </w:p>
    <w:p w14:paraId="40F38E9A" w14:textId="3195DC77" w:rsidR="00461BBE" w:rsidRDefault="00072808" w:rsidP="00461BBE">
      <w:pPr>
        <w:spacing w:line="276" w:lineRule="auto"/>
        <w:ind w:firstLine="720"/>
        <w:jc w:val="both"/>
        <w:rPr>
          <w:rFonts w:asciiTheme="majorBidi" w:hAnsiTheme="majorBidi" w:cstheme="majorBidi"/>
          <w:color w:val="000000"/>
        </w:rPr>
      </w:pPr>
      <w:r>
        <w:t>[1]</w:t>
      </w:r>
      <w:r w:rsidR="00AA790B">
        <w:rPr>
          <w:rFonts w:asciiTheme="majorBidi" w:hAnsiTheme="majorBidi" w:cstheme="majorBidi"/>
          <w:color w:val="000000"/>
        </w:rPr>
        <w:t xml:space="preserve"> Ar </w:t>
      </w:r>
      <w:r w:rsidR="00AA5F7E">
        <w:rPr>
          <w:rFonts w:asciiTheme="majorBidi" w:hAnsiTheme="majorBidi" w:cstheme="majorBidi"/>
          <w:color w:val="000000"/>
        </w:rPr>
        <w:t>[rajona (pilsētas)]</w:t>
      </w:r>
      <w:r w:rsidR="00AA790B">
        <w:rPr>
          <w:rFonts w:asciiTheme="majorBidi" w:hAnsiTheme="majorBidi" w:cstheme="majorBidi"/>
          <w:color w:val="000000"/>
        </w:rPr>
        <w:t xml:space="preserve"> tiesas 202</w:t>
      </w:r>
      <w:r w:rsidR="004A414D">
        <w:rPr>
          <w:rFonts w:asciiTheme="majorBidi" w:hAnsiTheme="majorBidi" w:cstheme="majorBidi"/>
          <w:color w:val="000000"/>
        </w:rPr>
        <w:t>3</w:t>
      </w:r>
      <w:r w:rsidR="00AA790B">
        <w:rPr>
          <w:rFonts w:asciiTheme="majorBidi" w:hAnsiTheme="majorBidi" w:cstheme="majorBidi"/>
          <w:color w:val="000000"/>
        </w:rPr>
        <w:t xml:space="preserve">. gada </w:t>
      </w:r>
      <w:r w:rsidR="00AA5F7E">
        <w:rPr>
          <w:rFonts w:asciiTheme="majorBidi" w:hAnsiTheme="majorBidi" w:cstheme="majorBidi"/>
          <w:color w:val="000000"/>
        </w:rPr>
        <w:t>[..]</w:t>
      </w:r>
      <w:r w:rsidR="00AA790B">
        <w:rPr>
          <w:rFonts w:asciiTheme="majorBidi" w:hAnsiTheme="majorBidi" w:cstheme="majorBidi"/>
          <w:color w:val="000000"/>
        </w:rPr>
        <w:t xml:space="preserve"> </w:t>
      </w:r>
      <w:r w:rsidR="004A414D">
        <w:rPr>
          <w:rFonts w:asciiTheme="majorBidi" w:hAnsiTheme="majorBidi" w:cstheme="majorBidi"/>
          <w:color w:val="000000"/>
        </w:rPr>
        <w:t>lēmumu</w:t>
      </w:r>
      <w:r w:rsidR="00AA790B">
        <w:rPr>
          <w:rFonts w:asciiTheme="majorBidi" w:hAnsiTheme="majorBidi" w:cstheme="majorBidi"/>
          <w:color w:val="000000"/>
        </w:rPr>
        <w:t xml:space="preserve"> </w:t>
      </w:r>
    </w:p>
    <w:p w14:paraId="1B225BD5" w14:textId="762FCA72" w:rsidR="00461BBE" w:rsidRDefault="00AA5F7E" w:rsidP="00461BBE">
      <w:pPr>
        <w:spacing w:line="276" w:lineRule="auto"/>
        <w:ind w:firstLine="720"/>
        <w:jc w:val="both"/>
        <w:rPr>
          <w:rFonts w:asciiTheme="majorBidi" w:hAnsiTheme="majorBidi" w:cstheme="majorBidi"/>
          <w:color w:val="000000"/>
        </w:rPr>
      </w:pPr>
      <w:r>
        <w:rPr>
          <w:rFonts w:cstheme="majorBidi"/>
          <w:color w:val="000000"/>
        </w:rPr>
        <w:t>[pers. A]</w:t>
      </w:r>
      <w:r w:rsidR="00AA790B">
        <w:rPr>
          <w:rFonts w:cstheme="majorBidi"/>
          <w:color w:val="000000"/>
        </w:rPr>
        <w:t xml:space="preserve">, personas kods </w:t>
      </w:r>
      <w:r>
        <w:rPr>
          <w:rFonts w:ascii="TimesNewRomanPSMT" w:eastAsiaTheme="minorHAnsi" w:hAnsi="TimesNewRomanPSMT" w:cs="TimesNewRomanPSMT"/>
          <w:lang w:eastAsia="en-US"/>
          <w14:ligatures w14:val="standardContextual"/>
        </w:rPr>
        <w:t>[..]</w:t>
      </w:r>
      <w:r w:rsidR="00AA790B">
        <w:rPr>
          <w:rFonts w:cstheme="majorBidi"/>
          <w:color w:val="000000"/>
        </w:rPr>
        <w:t>,</w:t>
      </w:r>
    </w:p>
    <w:p w14:paraId="63E197D5" w14:textId="5F2A6A29" w:rsidR="00461BBE" w:rsidRPr="008226B0" w:rsidRDefault="00461BBE" w:rsidP="00461BBE">
      <w:pPr>
        <w:spacing w:line="276" w:lineRule="auto"/>
        <w:ind w:firstLine="720"/>
        <w:jc w:val="both"/>
        <w:rPr>
          <w:color w:val="000000"/>
        </w:rPr>
      </w:pPr>
      <w:r w:rsidRPr="00DE3B65">
        <w:rPr>
          <w:rFonts w:eastAsiaTheme="minorEastAsia"/>
          <w:lang w:eastAsia="lv-LV"/>
        </w:rPr>
        <w:t>atbr</w:t>
      </w:r>
      <w:r w:rsidRPr="00DE3B65">
        <w:rPr>
          <w:lang w:eastAsia="lv-LV"/>
        </w:rPr>
        <w:t>īvot</w:t>
      </w:r>
      <w:r>
        <w:rPr>
          <w:lang w:eastAsia="lv-LV"/>
        </w:rPr>
        <w:t>a</w:t>
      </w:r>
      <w:r w:rsidRPr="00DE3B65">
        <w:rPr>
          <w:lang w:eastAsia="lv-LV"/>
        </w:rPr>
        <w:t xml:space="preserve"> </w:t>
      </w:r>
      <w:proofErr w:type="gramStart"/>
      <w:r w:rsidRPr="00DE3B65">
        <w:rPr>
          <w:lang w:eastAsia="lv-LV"/>
        </w:rPr>
        <w:t xml:space="preserve">no kriminālatbildības par Krimināllikuma </w:t>
      </w:r>
      <w:r>
        <w:rPr>
          <w:lang w:eastAsia="lv-LV"/>
        </w:rPr>
        <w:t>15</w:t>
      </w:r>
      <w:r w:rsidRPr="00DE3B65">
        <w:rPr>
          <w:lang w:eastAsia="lv-LV"/>
        </w:rPr>
        <w:t>.</w:t>
      </w:r>
      <w:r w:rsidR="003B7EA3">
        <w:rPr>
          <w:lang w:eastAsia="lv-LV"/>
        </w:rPr>
        <w:t> </w:t>
      </w:r>
      <w:r w:rsidRPr="00DE3B65">
        <w:rPr>
          <w:lang w:eastAsia="lv-LV"/>
        </w:rPr>
        <w:t xml:space="preserve">panta </w:t>
      </w:r>
      <w:r>
        <w:rPr>
          <w:lang w:eastAsia="lv-LV"/>
        </w:rPr>
        <w:t>ceturtajā</w:t>
      </w:r>
      <w:r w:rsidRPr="00DE3B65">
        <w:rPr>
          <w:lang w:eastAsia="lv-LV"/>
        </w:rPr>
        <w:t xml:space="preserve"> daļā </w:t>
      </w:r>
      <w:r>
        <w:rPr>
          <w:lang w:eastAsia="lv-LV"/>
        </w:rPr>
        <w:t xml:space="preserve">un 116. pantā </w:t>
      </w:r>
      <w:r w:rsidRPr="00DE3B65">
        <w:rPr>
          <w:lang w:eastAsia="lv-LV"/>
        </w:rPr>
        <w:t>paredzēt</w:t>
      </w:r>
      <w:r>
        <w:rPr>
          <w:lang w:eastAsia="lv-LV"/>
        </w:rPr>
        <w:t>ā</w:t>
      </w:r>
      <w:r w:rsidRPr="00DE3B65">
        <w:rPr>
          <w:lang w:eastAsia="lv-LV"/>
        </w:rPr>
        <w:t xml:space="preserve"> noziedzīg</w:t>
      </w:r>
      <w:r>
        <w:rPr>
          <w:lang w:eastAsia="lv-LV"/>
        </w:rPr>
        <w:t>ā</w:t>
      </w:r>
      <w:r w:rsidRPr="00DE3B65">
        <w:rPr>
          <w:lang w:eastAsia="lv-LV"/>
        </w:rPr>
        <w:t xml:space="preserve"> nodarījum</w:t>
      </w:r>
      <w:r>
        <w:rPr>
          <w:lang w:eastAsia="lv-LV"/>
        </w:rPr>
        <w:t>a</w:t>
      </w:r>
      <w:r w:rsidRPr="00DE3B65">
        <w:rPr>
          <w:lang w:eastAsia="lv-LV"/>
        </w:rPr>
        <w:t xml:space="preserve"> izdarīšanu un viņa</w:t>
      </w:r>
      <w:r>
        <w:rPr>
          <w:lang w:eastAsia="lv-LV"/>
        </w:rPr>
        <w:t>i</w:t>
      </w:r>
      <w:r w:rsidRPr="00DE3B65">
        <w:rPr>
          <w:lang w:eastAsia="lv-LV"/>
        </w:rPr>
        <w:t xml:space="preserve"> </w:t>
      </w:r>
      <w:r w:rsidR="00612FE6">
        <w:rPr>
          <w:lang w:eastAsia="lv-LV"/>
        </w:rPr>
        <w:t xml:space="preserve">noteikts </w:t>
      </w:r>
      <w:r w:rsidRPr="00DE3B65">
        <w:rPr>
          <w:lang w:eastAsia="lv-LV"/>
        </w:rPr>
        <w:t xml:space="preserve">medicīniska rakstura piespiedu līdzeklis – </w:t>
      </w:r>
      <w:r w:rsidRPr="004A414D">
        <w:rPr>
          <w:rFonts w:ascii="TimesNewRomanPSMT" w:eastAsiaTheme="minorHAnsi" w:hAnsi="TimesNewRomanPSMT" w:cs="TimesNewRomanPSMT"/>
          <w:lang w:eastAsia="en-US"/>
          <w14:ligatures w14:val="standardContextual"/>
        </w:rPr>
        <w:t>ārstēšana</w:t>
      </w:r>
      <w:proofErr w:type="gramEnd"/>
      <w:r>
        <w:rPr>
          <w:rFonts w:ascii="TimesNewRomanPSMT" w:eastAsiaTheme="minorHAnsi" w:hAnsi="TimesNewRomanPSMT" w:cs="TimesNewRomanPSMT"/>
          <w:lang w:eastAsia="en-US"/>
          <w14:ligatures w14:val="standardContextual"/>
        </w:rPr>
        <w:t xml:space="preserve"> </w:t>
      </w:r>
      <w:r w:rsidRPr="004A414D">
        <w:rPr>
          <w:rFonts w:ascii="TimesNewRomanPSMT" w:eastAsiaTheme="minorHAnsi" w:hAnsi="TimesNewRomanPSMT" w:cs="TimesNewRomanPSMT"/>
          <w:lang w:eastAsia="en-US"/>
          <w14:ligatures w14:val="standardContextual"/>
        </w:rPr>
        <w:t>specializētajā psihiatriskajā slimnīcā (nodaļā) ar apsardzi</w:t>
      </w:r>
      <w:r w:rsidRPr="00DE3B65">
        <w:rPr>
          <w:lang w:eastAsia="lv-LV"/>
        </w:rPr>
        <w:t>.</w:t>
      </w:r>
    </w:p>
    <w:p w14:paraId="20988DE0" w14:textId="07B8F3ED" w:rsidR="00461BBE" w:rsidRPr="008226B0" w:rsidRDefault="00461BBE" w:rsidP="00461BBE">
      <w:pPr>
        <w:spacing w:line="276" w:lineRule="auto"/>
        <w:ind w:firstLine="720"/>
        <w:jc w:val="both"/>
        <w:rPr>
          <w:rFonts w:eastAsiaTheme="minorHAnsi"/>
          <w:lang w:eastAsia="en-US"/>
          <w14:ligatures w14:val="standardContextual"/>
        </w:rPr>
      </w:pPr>
      <w:r w:rsidRPr="008226B0">
        <w:rPr>
          <w:rFonts w:eastAsiaTheme="minorHAnsi"/>
          <w:lang w:eastAsia="en-US"/>
          <w14:ligatures w14:val="standardContextual"/>
        </w:rPr>
        <w:t xml:space="preserve">No </w:t>
      </w:r>
      <w:r w:rsidR="00AA5F7E">
        <w:rPr>
          <w:rFonts w:eastAsiaTheme="minorHAnsi"/>
          <w:lang w:eastAsia="en-US"/>
          <w14:ligatures w14:val="standardContextual"/>
        </w:rPr>
        <w:t>[pers. A]</w:t>
      </w:r>
      <w:r w:rsidRPr="008226B0">
        <w:rPr>
          <w:rFonts w:eastAsiaTheme="minorHAnsi"/>
          <w:lang w:eastAsia="en-US"/>
          <w14:ligatures w14:val="standardContextual"/>
        </w:rPr>
        <w:t xml:space="preserve"> </w:t>
      </w:r>
      <w:proofErr w:type="spellStart"/>
      <w:r w:rsidRPr="008226B0">
        <w:rPr>
          <w:rFonts w:eastAsiaTheme="minorHAnsi"/>
          <w:lang w:eastAsia="en-US"/>
          <w14:ligatures w14:val="standardContextual"/>
        </w:rPr>
        <w:t>subsidiāri</w:t>
      </w:r>
      <w:proofErr w:type="spellEnd"/>
      <w:r w:rsidRPr="008226B0">
        <w:rPr>
          <w:rFonts w:eastAsiaTheme="minorHAnsi"/>
          <w:lang w:eastAsia="en-US"/>
          <w14:ligatures w14:val="standardContextual"/>
        </w:rPr>
        <w:t xml:space="preserve"> ar </w:t>
      </w:r>
      <w:r w:rsidR="00AA5F7E">
        <w:rPr>
          <w:rFonts w:eastAsiaTheme="minorHAnsi"/>
          <w:lang w:eastAsia="en-US"/>
          <w14:ligatures w14:val="standardContextual"/>
        </w:rPr>
        <w:t>[pers. B]</w:t>
      </w:r>
      <w:r w:rsidRPr="008226B0">
        <w:rPr>
          <w:rFonts w:eastAsiaTheme="minorHAnsi"/>
          <w:lang w:eastAsia="en-US"/>
          <w14:ligatures w14:val="standardContextual"/>
        </w:rPr>
        <w:t xml:space="preserve"> valsts labā piedzīta cietušajai </w:t>
      </w:r>
      <w:r w:rsidR="00AA5F7E">
        <w:rPr>
          <w:rFonts w:eastAsiaTheme="minorHAnsi"/>
          <w:lang w:eastAsia="en-US"/>
          <w14:ligatures w14:val="standardContextual"/>
        </w:rPr>
        <w:t>[pers. C]</w:t>
      </w:r>
      <w:r w:rsidRPr="008226B0">
        <w:rPr>
          <w:rFonts w:eastAsiaTheme="minorHAnsi"/>
          <w:lang w:eastAsia="en-US"/>
          <w14:ligatures w14:val="standardContextual"/>
        </w:rPr>
        <w:t xml:space="preserve"> izmaksātā valsts kompensācija 2250 </w:t>
      </w:r>
      <w:proofErr w:type="spellStart"/>
      <w:r w:rsidRPr="008226B0">
        <w:rPr>
          <w:rFonts w:eastAsiaTheme="minorHAnsi"/>
          <w:i/>
          <w:iCs/>
          <w:lang w:eastAsia="en-US"/>
          <w14:ligatures w14:val="standardContextual"/>
        </w:rPr>
        <w:t>euro</w:t>
      </w:r>
      <w:proofErr w:type="spellEnd"/>
      <w:r w:rsidRPr="008226B0">
        <w:rPr>
          <w:rFonts w:eastAsiaTheme="minorHAnsi"/>
          <w:lang w:eastAsia="en-US"/>
          <w14:ligatures w14:val="standardContextual"/>
        </w:rPr>
        <w:t>.</w:t>
      </w:r>
    </w:p>
    <w:p w14:paraId="38A3B02A" w14:textId="78FC5926" w:rsidR="00461BBE" w:rsidRPr="008226B0" w:rsidRDefault="00461BBE" w:rsidP="00461BBE">
      <w:pPr>
        <w:spacing w:line="276" w:lineRule="auto"/>
        <w:ind w:firstLine="720"/>
        <w:jc w:val="both"/>
        <w:rPr>
          <w:rFonts w:eastAsiaTheme="minorHAnsi"/>
          <w:lang w:eastAsia="en-US"/>
          <w14:ligatures w14:val="standardContextual"/>
        </w:rPr>
      </w:pPr>
      <w:r w:rsidRPr="008226B0">
        <w:rPr>
          <w:rFonts w:eastAsiaTheme="minorHAnsi"/>
          <w:lang w:eastAsia="en-US"/>
          <w14:ligatures w14:val="standardContextual"/>
        </w:rPr>
        <w:t xml:space="preserve">No </w:t>
      </w:r>
      <w:r w:rsidR="00AA5F7E">
        <w:rPr>
          <w:rFonts w:eastAsiaTheme="minorHAnsi"/>
          <w:lang w:eastAsia="en-US"/>
          <w14:ligatures w14:val="standardContextual"/>
        </w:rPr>
        <w:t>[pers. A]</w:t>
      </w:r>
      <w:r w:rsidRPr="008226B0">
        <w:rPr>
          <w:rFonts w:eastAsiaTheme="minorHAnsi"/>
          <w:lang w:eastAsia="en-US"/>
          <w14:ligatures w14:val="standardContextual"/>
        </w:rPr>
        <w:t xml:space="preserve"> </w:t>
      </w:r>
      <w:proofErr w:type="spellStart"/>
      <w:r w:rsidRPr="008226B0">
        <w:rPr>
          <w:rFonts w:eastAsiaTheme="minorHAnsi"/>
          <w:lang w:eastAsia="en-US"/>
          <w14:ligatures w14:val="standardContextual"/>
        </w:rPr>
        <w:t>subsidiāri</w:t>
      </w:r>
      <w:proofErr w:type="spellEnd"/>
      <w:r w:rsidRPr="008226B0">
        <w:rPr>
          <w:rFonts w:eastAsiaTheme="minorHAnsi"/>
          <w:lang w:eastAsia="en-US"/>
          <w14:ligatures w14:val="standardContextual"/>
        </w:rPr>
        <w:t xml:space="preserve"> ar </w:t>
      </w:r>
      <w:r w:rsidR="00AA5F7E">
        <w:rPr>
          <w:rFonts w:eastAsiaTheme="minorHAnsi"/>
          <w:lang w:eastAsia="en-US"/>
          <w14:ligatures w14:val="standardContextual"/>
        </w:rPr>
        <w:t>[pers. B]</w:t>
      </w:r>
      <w:r w:rsidRPr="008226B0">
        <w:rPr>
          <w:rFonts w:eastAsiaTheme="minorHAnsi"/>
          <w:lang w:eastAsia="en-US"/>
          <w14:ligatures w14:val="standardContextual"/>
        </w:rPr>
        <w:t xml:space="preserve"> cietušās </w:t>
      </w:r>
      <w:r w:rsidR="00AA5F7E">
        <w:rPr>
          <w:rFonts w:eastAsiaTheme="minorHAnsi"/>
          <w:lang w:eastAsia="en-US"/>
          <w14:ligatures w14:val="standardContextual"/>
        </w:rPr>
        <w:t>[pers. C]</w:t>
      </w:r>
      <w:r w:rsidRPr="008226B0">
        <w:rPr>
          <w:rFonts w:eastAsiaTheme="minorHAnsi"/>
          <w:lang w:eastAsia="en-US"/>
          <w14:ligatures w14:val="standardContextual"/>
        </w:rPr>
        <w:t xml:space="preserve"> labā piedzīta materiālā kaitējuma kompensācija 1034,63 </w:t>
      </w:r>
      <w:proofErr w:type="spellStart"/>
      <w:r w:rsidRPr="008226B0">
        <w:rPr>
          <w:rFonts w:eastAsiaTheme="minorHAnsi"/>
          <w:i/>
          <w:iCs/>
          <w:lang w:eastAsia="en-US"/>
          <w14:ligatures w14:val="standardContextual"/>
        </w:rPr>
        <w:t>euro</w:t>
      </w:r>
      <w:proofErr w:type="spellEnd"/>
      <w:r w:rsidRPr="008226B0">
        <w:rPr>
          <w:rFonts w:eastAsiaTheme="minorHAnsi"/>
          <w:lang w:eastAsia="en-US"/>
          <w14:ligatures w14:val="standardContextual"/>
        </w:rPr>
        <w:t xml:space="preserve"> un morālā kaitējuma kompensācija 1000 </w:t>
      </w:r>
      <w:proofErr w:type="spellStart"/>
      <w:r w:rsidRPr="008226B0">
        <w:rPr>
          <w:rFonts w:eastAsiaTheme="minorHAnsi"/>
          <w:i/>
          <w:iCs/>
          <w:lang w:eastAsia="en-US"/>
          <w14:ligatures w14:val="standardContextual"/>
        </w:rPr>
        <w:t>euro</w:t>
      </w:r>
      <w:proofErr w:type="spellEnd"/>
      <w:r w:rsidRPr="008226B0">
        <w:rPr>
          <w:rFonts w:eastAsiaTheme="minorHAnsi"/>
          <w:lang w:eastAsia="en-US"/>
          <w14:ligatures w14:val="standardContextual"/>
        </w:rPr>
        <w:t>.</w:t>
      </w:r>
    </w:p>
    <w:p w14:paraId="20E87A50" w14:textId="54BBFAA7" w:rsidR="003B7EA3" w:rsidRPr="008226B0" w:rsidRDefault="00461BBE" w:rsidP="003B7EA3">
      <w:pPr>
        <w:spacing w:line="276" w:lineRule="auto"/>
        <w:ind w:firstLine="720"/>
        <w:jc w:val="both"/>
        <w:rPr>
          <w:rFonts w:eastAsiaTheme="minorHAnsi"/>
          <w:lang w:eastAsia="en-US"/>
          <w14:ligatures w14:val="standardContextual"/>
        </w:rPr>
      </w:pPr>
      <w:r w:rsidRPr="008226B0">
        <w:rPr>
          <w:rFonts w:eastAsiaTheme="minorHAnsi"/>
          <w:lang w:eastAsia="en-US"/>
          <w14:ligatures w14:val="standardContextual"/>
        </w:rPr>
        <w:t>Pārējā daļā kaitējuma kompensācijas – materiālā kaitējuma kompensācija 250 </w:t>
      </w:r>
      <w:proofErr w:type="spellStart"/>
      <w:r w:rsidRPr="008226B0">
        <w:rPr>
          <w:rFonts w:eastAsiaTheme="minorHAnsi"/>
          <w:i/>
          <w:iCs/>
          <w:lang w:eastAsia="en-US"/>
          <w14:ligatures w14:val="standardContextual"/>
        </w:rPr>
        <w:t>euro</w:t>
      </w:r>
      <w:proofErr w:type="spellEnd"/>
      <w:r w:rsidRPr="008226B0">
        <w:rPr>
          <w:rFonts w:eastAsiaTheme="minorHAnsi"/>
          <w:i/>
          <w:iCs/>
          <w:lang w:eastAsia="en-US"/>
          <w14:ligatures w14:val="standardContextual"/>
        </w:rPr>
        <w:t xml:space="preserve"> </w:t>
      </w:r>
      <w:r w:rsidRPr="008226B0">
        <w:rPr>
          <w:rFonts w:eastAsiaTheme="minorHAnsi"/>
          <w:lang w:eastAsia="en-US"/>
          <w14:ligatures w14:val="standardContextual"/>
        </w:rPr>
        <w:t>un morālā kaitējuma kompensācija 49 000 </w:t>
      </w:r>
      <w:proofErr w:type="spellStart"/>
      <w:r w:rsidRPr="008226B0">
        <w:rPr>
          <w:rFonts w:eastAsiaTheme="minorHAnsi"/>
          <w:i/>
          <w:iCs/>
          <w:lang w:eastAsia="en-US"/>
          <w14:ligatures w14:val="standardContextual"/>
        </w:rPr>
        <w:t>euro</w:t>
      </w:r>
      <w:proofErr w:type="spellEnd"/>
      <w:r w:rsidRPr="008226B0">
        <w:rPr>
          <w:rFonts w:eastAsiaTheme="minorHAnsi"/>
          <w:i/>
          <w:iCs/>
          <w:lang w:eastAsia="en-US"/>
          <w14:ligatures w14:val="standardContextual"/>
        </w:rPr>
        <w:t xml:space="preserve"> </w:t>
      </w:r>
      <w:r w:rsidRPr="008226B0">
        <w:rPr>
          <w:rFonts w:eastAsiaTheme="minorHAnsi"/>
          <w:lang w:eastAsia="en-US"/>
          <w14:ligatures w14:val="standardContextual"/>
        </w:rPr>
        <w:t>– kriminālprocesā nav noteiktas.</w:t>
      </w:r>
    </w:p>
    <w:p w14:paraId="555FB4B3" w14:textId="77777777" w:rsidR="003B7EA3" w:rsidRPr="008226B0" w:rsidRDefault="003B7EA3" w:rsidP="003B7EA3">
      <w:pPr>
        <w:spacing w:line="276" w:lineRule="auto"/>
        <w:ind w:firstLine="720"/>
        <w:jc w:val="both"/>
        <w:rPr>
          <w:rFonts w:eastAsiaTheme="minorHAnsi"/>
          <w:lang w:eastAsia="en-US"/>
          <w14:ligatures w14:val="standardContextual"/>
        </w:rPr>
      </w:pPr>
    </w:p>
    <w:p w14:paraId="48686743" w14:textId="214C43BE" w:rsidR="00310DEE" w:rsidRDefault="00AA790B" w:rsidP="00310DEE">
      <w:pPr>
        <w:spacing w:line="276" w:lineRule="auto"/>
        <w:ind w:firstLine="720"/>
        <w:jc w:val="both"/>
        <w:rPr>
          <w:rFonts w:ascii="TimesNewRomanPSMT" w:eastAsiaTheme="minorHAnsi" w:hAnsi="TimesNewRomanPSMT" w:cs="TimesNewRomanPSMT"/>
          <w:lang w:eastAsia="en-US"/>
          <w14:ligatures w14:val="standardContextual"/>
        </w:rPr>
      </w:pPr>
      <w:r>
        <w:rPr>
          <w:rFonts w:cstheme="majorBidi"/>
          <w:color w:val="000000"/>
        </w:rPr>
        <w:t>[2]</w:t>
      </w:r>
      <w:r w:rsidR="00575719">
        <w:rPr>
          <w:rFonts w:cstheme="majorBidi"/>
          <w:color w:val="000000"/>
        </w:rPr>
        <w:t> </w:t>
      </w:r>
      <w:r>
        <w:rPr>
          <w:rFonts w:cstheme="majorBidi"/>
          <w:color w:val="000000"/>
        </w:rPr>
        <w:t xml:space="preserve">Ar pirmās instances tiesas </w:t>
      </w:r>
      <w:r w:rsidR="003B7EA3">
        <w:rPr>
          <w:rFonts w:cstheme="majorBidi"/>
          <w:color w:val="000000"/>
        </w:rPr>
        <w:t>lēmumu atzīts, ka</w:t>
      </w:r>
      <w:r>
        <w:rPr>
          <w:rFonts w:cstheme="majorBidi"/>
          <w:color w:val="000000"/>
        </w:rPr>
        <w:t xml:space="preserve"> </w:t>
      </w:r>
      <w:r w:rsidR="00AA5F7E">
        <w:rPr>
          <w:rFonts w:cstheme="majorBidi"/>
          <w:color w:val="000000"/>
        </w:rPr>
        <w:t>[pers. A]</w:t>
      </w:r>
      <w:r w:rsidR="003B7EA3">
        <w:rPr>
          <w:rFonts w:cstheme="majorBidi"/>
          <w:color w:val="000000"/>
        </w:rPr>
        <w:t>,</w:t>
      </w:r>
      <w:r>
        <w:rPr>
          <w:rFonts w:cstheme="majorBidi"/>
          <w:color w:val="000000"/>
        </w:rPr>
        <w:t xml:space="preserve"> </w:t>
      </w:r>
      <w:r w:rsidR="003B7EA3">
        <w:rPr>
          <w:rFonts w:ascii="TimesNewRomanPSMT" w:eastAsiaTheme="minorHAnsi" w:hAnsi="TimesNewRomanPSMT" w:cs="TimesNewRomanPSMT"/>
          <w:lang w:eastAsia="en-US"/>
          <w14:ligatures w14:val="standardContextual"/>
        </w:rPr>
        <w:t xml:space="preserve">būdama nepieskaitāmības stāvoklī, </w:t>
      </w:r>
      <w:r w:rsidR="003B7EA3" w:rsidRPr="003B7EA3">
        <w:rPr>
          <w:rFonts w:ascii="TimesNewRomanPSMT" w:eastAsiaTheme="minorHAnsi" w:hAnsi="TimesNewRomanPSMT" w:cs="TimesNewRomanPSMT"/>
          <w:lang w:eastAsia="en-US"/>
          <w14:ligatures w14:val="standardContextual"/>
        </w:rPr>
        <w:t xml:space="preserve">izdarīja </w:t>
      </w:r>
      <w:r w:rsidR="003B7EA3" w:rsidRPr="00DE3B65">
        <w:rPr>
          <w:lang w:eastAsia="lv-LV"/>
        </w:rPr>
        <w:t xml:space="preserve">Krimināllikuma </w:t>
      </w:r>
      <w:r w:rsidR="003B7EA3">
        <w:rPr>
          <w:lang w:eastAsia="lv-LV"/>
        </w:rPr>
        <w:t>15</w:t>
      </w:r>
      <w:r w:rsidR="003B7EA3" w:rsidRPr="00DE3B65">
        <w:rPr>
          <w:lang w:eastAsia="lv-LV"/>
        </w:rPr>
        <w:t>.</w:t>
      </w:r>
      <w:r w:rsidR="003B7EA3">
        <w:rPr>
          <w:lang w:eastAsia="lv-LV"/>
        </w:rPr>
        <w:t> </w:t>
      </w:r>
      <w:r w:rsidR="003B7EA3" w:rsidRPr="00DE3B65">
        <w:rPr>
          <w:lang w:eastAsia="lv-LV"/>
        </w:rPr>
        <w:t xml:space="preserve">panta </w:t>
      </w:r>
      <w:r w:rsidR="003B7EA3">
        <w:rPr>
          <w:lang w:eastAsia="lv-LV"/>
        </w:rPr>
        <w:t>ceturtajā</w:t>
      </w:r>
      <w:r w:rsidR="003B7EA3" w:rsidRPr="00DE3B65">
        <w:rPr>
          <w:lang w:eastAsia="lv-LV"/>
        </w:rPr>
        <w:t xml:space="preserve"> daļā </w:t>
      </w:r>
      <w:r w:rsidR="003B7EA3">
        <w:rPr>
          <w:lang w:eastAsia="lv-LV"/>
        </w:rPr>
        <w:t xml:space="preserve">un 116. pantā </w:t>
      </w:r>
      <w:r w:rsidR="003B7EA3" w:rsidRPr="00DE3B65">
        <w:rPr>
          <w:lang w:eastAsia="lv-LV"/>
        </w:rPr>
        <w:t>paredzēt</w:t>
      </w:r>
      <w:r w:rsidR="003B7EA3">
        <w:rPr>
          <w:lang w:eastAsia="lv-LV"/>
        </w:rPr>
        <w:t>o</w:t>
      </w:r>
      <w:r w:rsidR="003B7EA3" w:rsidRPr="00DE3B65">
        <w:rPr>
          <w:lang w:eastAsia="lv-LV"/>
        </w:rPr>
        <w:t xml:space="preserve"> noziedzīg</w:t>
      </w:r>
      <w:r w:rsidR="003B7EA3">
        <w:rPr>
          <w:lang w:eastAsia="lv-LV"/>
        </w:rPr>
        <w:t>o</w:t>
      </w:r>
      <w:r w:rsidR="003B7EA3" w:rsidRPr="00DE3B65">
        <w:rPr>
          <w:lang w:eastAsia="lv-LV"/>
        </w:rPr>
        <w:t xml:space="preserve"> nodarījum</w:t>
      </w:r>
      <w:r w:rsidR="003B7EA3">
        <w:rPr>
          <w:lang w:eastAsia="lv-LV"/>
        </w:rPr>
        <w:t>u, proti,</w:t>
      </w:r>
      <w:r w:rsidR="003B7EA3" w:rsidRPr="00DE3B65">
        <w:rPr>
          <w:lang w:eastAsia="lv-LV"/>
        </w:rPr>
        <w:t xml:space="preserve"> </w:t>
      </w:r>
      <w:r w:rsidR="003B7EA3" w:rsidRPr="003B7EA3">
        <w:rPr>
          <w:rFonts w:ascii="TimesNewRomanPSMT" w:eastAsiaTheme="minorHAnsi" w:hAnsi="TimesNewRomanPSMT" w:cs="TimesNewRomanPSMT"/>
          <w:lang w:eastAsia="en-US"/>
          <w14:ligatures w14:val="standardContextual"/>
        </w:rPr>
        <w:t>citas personas tīšas prettiesiskas nonāvēšanas (slepkavības)</w:t>
      </w:r>
      <w:r w:rsidR="003B7EA3">
        <w:rPr>
          <w:rFonts w:ascii="TimesNewRomanPSMT" w:eastAsiaTheme="minorHAnsi" w:hAnsi="TimesNewRomanPSMT" w:cs="TimesNewRomanPSMT"/>
          <w:lang w:eastAsia="en-US"/>
          <w14:ligatures w14:val="standardContextual"/>
        </w:rPr>
        <w:t xml:space="preserve"> </w:t>
      </w:r>
      <w:r w:rsidR="003B7EA3" w:rsidRPr="003B7EA3">
        <w:rPr>
          <w:rFonts w:ascii="TimesNewRomanPSMT" w:eastAsiaTheme="minorHAnsi" w:hAnsi="TimesNewRomanPSMT" w:cs="TimesNewRomanPSMT"/>
          <w:lang w:eastAsia="en-US"/>
          <w14:ligatures w14:val="standardContextual"/>
        </w:rPr>
        <w:t>mēģinājumu</w:t>
      </w:r>
      <w:r w:rsidR="003B7EA3">
        <w:rPr>
          <w:rFonts w:ascii="TimesNewRomanPSMT" w:eastAsiaTheme="minorHAnsi" w:hAnsi="TimesNewRomanPSMT" w:cs="TimesNewRomanPSMT"/>
          <w:lang w:eastAsia="en-US"/>
          <w14:ligatures w14:val="standardContextual"/>
        </w:rPr>
        <w:t>.</w:t>
      </w:r>
    </w:p>
    <w:p w14:paraId="21E6CADD" w14:textId="77777777" w:rsidR="00310DEE" w:rsidRDefault="00310DEE" w:rsidP="00310DEE">
      <w:pPr>
        <w:spacing w:line="276" w:lineRule="auto"/>
        <w:ind w:firstLine="720"/>
        <w:jc w:val="both"/>
        <w:rPr>
          <w:rFonts w:ascii="TimesNewRomanPSMT" w:eastAsiaTheme="minorHAnsi" w:hAnsi="TimesNewRomanPSMT" w:cs="TimesNewRomanPSMT"/>
          <w:lang w:eastAsia="en-US"/>
          <w14:ligatures w14:val="standardContextual"/>
        </w:rPr>
      </w:pPr>
    </w:p>
    <w:p w14:paraId="5C908883" w14:textId="5C66E2A1" w:rsidR="00310DEE" w:rsidRPr="008226B0" w:rsidRDefault="00F05AF5" w:rsidP="00310DEE">
      <w:pPr>
        <w:spacing w:line="276" w:lineRule="auto"/>
        <w:ind w:firstLine="720"/>
        <w:jc w:val="both"/>
        <w:rPr>
          <w:rFonts w:eastAsiaTheme="minorHAnsi"/>
          <w:lang w:eastAsia="en-US"/>
          <w14:ligatures w14:val="standardContextual"/>
        </w:rPr>
      </w:pPr>
      <w:r w:rsidRPr="001303ED">
        <w:t>[</w:t>
      </w:r>
      <w:r w:rsidR="003B7EA3">
        <w:t>3</w:t>
      </w:r>
      <w:r w:rsidRPr="001303ED">
        <w:t>]</w:t>
      </w:r>
      <w:r w:rsidR="00575719">
        <w:t> </w:t>
      </w:r>
      <w:r w:rsidRPr="001303ED">
        <w:t xml:space="preserve">Ar </w:t>
      </w:r>
      <w:r w:rsidR="00AA5F7E">
        <w:t>[..]</w:t>
      </w:r>
      <w:r w:rsidRPr="001303ED">
        <w:t xml:space="preserve"> apgabaltiesas 202</w:t>
      </w:r>
      <w:r>
        <w:t>3</w:t>
      </w:r>
      <w:r w:rsidRPr="001303ED">
        <w:t>.</w:t>
      </w:r>
      <w:r>
        <w:t> </w:t>
      </w:r>
      <w:r w:rsidRPr="001303ED">
        <w:t xml:space="preserve">gada </w:t>
      </w:r>
      <w:r w:rsidR="00AA5F7E">
        <w:t>[..]</w:t>
      </w:r>
      <w:r w:rsidR="003B7EA3">
        <w:t xml:space="preserve"> lēm</w:t>
      </w:r>
      <w:r>
        <w:t>u</w:t>
      </w:r>
      <w:r w:rsidR="003B7EA3">
        <w:t>mu</w:t>
      </w:r>
      <w:r w:rsidRPr="001303ED">
        <w:t xml:space="preserve">, iztiesājot lietu sakarā </w:t>
      </w:r>
      <w:r w:rsidR="00F02F54">
        <w:t xml:space="preserve">ar </w:t>
      </w:r>
      <w:r w:rsidR="00AA5F7E">
        <w:t>[pers. A]</w:t>
      </w:r>
      <w:r w:rsidR="00310DEE">
        <w:t xml:space="preserve"> pārstāves </w:t>
      </w:r>
      <w:r w:rsidR="00AA5F7E">
        <w:t>[pers. B]</w:t>
      </w:r>
      <w:r w:rsidR="00310DEE">
        <w:t xml:space="preserve">, </w:t>
      </w:r>
      <w:r w:rsidR="00AA5F7E">
        <w:t>[pers. A]</w:t>
      </w:r>
      <w:r w:rsidR="00310DEE">
        <w:t xml:space="preserve"> aizstāves </w:t>
      </w:r>
      <w:r w:rsidR="00612FE6">
        <w:t xml:space="preserve">zvērinātas advokātes </w:t>
      </w:r>
      <w:r w:rsidR="00310DEE">
        <w:t xml:space="preserve">Antras </w:t>
      </w:r>
      <w:proofErr w:type="spellStart"/>
      <w:r w:rsidR="00310DEE">
        <w:t>Čirkšes</w:t>
      </w:r>
      <w:proofErr w:type="spellEnd"/>
      <w:r w:rsidR="00310DEE">
        <w:t xml:space="preserve"> un cietušās </w:t>
      </w:r>
      <w:r w:rsidR="00AA5F7E">
        <w:lastRenderedPageBreak/>
        <w:t>[pers. C]</w:t>
      </w:r>
      <w:r w:rsidRPr="001303ED">
        <w:t xml:space="preserve"> </w:t>
      </w:r>
      <w:r w:rsidRPr="008226B0">
        <w:t xml:space="preserve">apelācijas </w:t>
      </w:r>
      <w:r w:rsidR="00310DEE" w:rsidRPr="008226B0">
        <w:t>sūdzībām</w:t>
      </w:r>
      <w:r w:rsidRPr="008226B0">
        <w:t xml:space="preserve">, </w:t>
      </w:r>
      <w:r w:rsidR="00AA5F7E">
        <w:t>[rajona (pilsētas)]</w:t>
      </w:r>
      <w:r w:rsidRPr="008226B0">
        <w:t xml:space="preserve"> tiesas 20</w:t>
      </w:r>
      <w:r w:rsidR="00A15DFF" w:rsidRPr="008226B0">
        <w:t>2</w:t>
      </w:r>
      <w:r w:rsidR="00310DEE" w:rsidRPr="008226B0">
        <w:t>3</w:t>
      </w:r>
      <w:r w:rsidRPr="008226B0">
        <w:t xml:space="preserve">. gada </w:t>
      </w:r>
      <w:r w:rsidR="00AA5F7E">
        <w:t>[..]</w:t>
      </w:r>
      <w:r w:rsidRPr="008226B0">
        <w:t xml:space="preserve"> </w:t>
      </w:r>
      <w:r w:rsidR="00310DEE" w:rsidRPr="008226B0">
        <w:t xml:space="preserve">lēmums </w:t>
      </w:r>
      <w:r w:rsidRPr="008226B0">
        <w:t>atcelts</w:t>
      </w:r>
      <w:r w:rsidR="00A15DFF" w:rsidRPr="008226B0">
        <w:t xml:space="preserve"> daļā </w:t>
      </w:r>
      <w:r w:rsidR="00310DEE" w:rsidRPr="008226B0">
        <w:t xml:space="preserve">par </w:t>
      </w:r>
      <w:r w:rsidR="00310DEE" w:rsidRPr="008226B0">
        <w:rPr>
          <w:rFonts w:eastAsiaTheme="minorHAnsi"/>
          <w:lang w:eastAsia="en-US"/>
          <w14:ligatures w14:val="standardContextual"/>
        </w:rPr>
        <w:t xml:space="preserve">cietušās </w:t>
      </w:r>
      <w:r w:rsidR="00AA5F7E">
        <w:rPr>
          <w:rFonts w:eastAsiaTheme="minorHAnsi"/>
          <w:lang w:eastAsia="en-US"/>
          <w14:ligatures w14:val="standardContextual"/>
        </w:rPr>
        <w:t>[pers. C]</w:t>
      </w:r>
      <w:r w:rsidR="00310DEE" w:rsidRPr="008226B0">
        <w:rPr>
          <w:rFonts w:eastAsiaTheme="minorHAnsi"/>
          <w:lang w:eastAsia="en-US"/>
          <w14:ligatures w14:val="standardContextual"/>
        </w:rPr>
        <w:t xml:space="preserve"> labā noteiktās mantiskās kaitējuma kompensācijas 1034,63 </w:t>
      </w:r>
      <w:proofErr w:type="spellStart"/>
      <w:r w:rsidR="00310DEE" w:rsidRPr="008226B0">
        <w:rPr>
          <w:rFonts w:eastAsiaTheme="minorHAnsi"/>
          <w:i/>
          <w:iCs/>
          <w:lang w:eastAsia="en-US"/>
          <w14:ligatures w14:val="standardContextual"/>
        </w:rPr>
        <w:t>euro</w:t>
      </w:r>
      <w:proofErr w:type="spellEnd"/>
      <w:r w:rsidR="00310DEE" w:rsidRPr="008226B0">
        <w:rPr>
          <w:rFonts w:eastAsiaTheme="minorHAnsi"/>
          <w:i/>
          <w:iCs/>
          <w:lang w:eastAsia="en-US"/>
          <w14:ligatures w14:val="standardContextual"/>
        </w:rPr>
        <w:t xml:space="preserve"> </w:t>
      </w:r>
      <w:r w:rsidR="00310DEE" w:rsidRPr="008226B0">
        <w:rPr>
          <w:rFonts w:eastAsiaTheme="minorHAnsi"/>
          <w:lang w:eastAsia="en-US"/>
          <w14:ligatures w14:val="standardContextual"/>
        </w:rPr>
        <w:t>un morālā kaitējuma kompensācijas 1000 </w:t>
      </w:r>
      <w:proofErr w:type="spellStart"/>
      <w:r w:rsidR="00310DEE" w:rsidRPr="008226B0">
        <w:rPr>
          <w:rFonts w:eastAsiaTheme="minorHAnsi"/>
          <w:i/>
          <w:iCs/>
          <w:lang w:eastAsia="en-US"/>
          <w14:ligatures w14:val="standardContextual"/>
        </w:rPr>
        <w:t>euro</w:t>
      </w:r>
      <w:proofErr w:type="spellEnd"/>
      <w:r w:rsidR="00310DEE" w:rsidRPr="008226B0">
        <w:rPr>
          <w:rFonts w:eastAsiaTheme="minorHAnsi"/>
          <w:i/>
          <w:iCs/>
          <w:lang w:eastAsia="en-US"/>
          <w14:ligatures w14:val="standardContextual"/>
        </w:rPr>
        <w:t xml:space="preserve"> </w:t>
      </w:r>
      <w:r w:rsidR="00310DEE" w:rsidRPr="008226B0">
        <w:rPr>
          <w:rFonts w:eastAsiaTheme="minorHAnsi"/>
          <w:lang w:eastAsia="en-US"/>
          <w14:ligatures w14:val="standardContextual"/>
        </w:rPr>
        <w:t xml:space="preserve">piedziņu no </w:t>
      </w:r>
      <w:r w:rsidR="00AA5F7E">
        <w:rPr>
          <w:rFonts w:eastAsiaTheme="minorHAnsi"/>
          <w:lang w:eastAsia="en-US"/>
          <w14:ligatures w14:val="standardContextual"/>
        </w:rPr>
        <w:t>[pers. A]</w:t>
      </w:r>
      <w:r w:rsidR="00310DEE" w:rsidRPr="008226B0">
        <w:rPr>
          <w:rFonts w:eastAsiaTheme="minorHAnsi"/>
          <w:lang w:eastAsia="en-US"/>
          <w14:ligatures w14:val="standardContextual"/>
        </w:rPr>
        <w:t xml:space="preserve"> </w:t>
      </w:r>
      <w:proofErr w:type="spellStart"/>
      <w:r w:rsidR="00310DEE" w:rsidRPr="008226B0">
        <w:rPr>
          <w:rFonts w:eastAsiaTheme="minorHAnsi"/>
          <w:lang w:eastAsia="en-US"/>
          <w14:ligatures w14:val="standardContextual"/>
        </w:rPr>
        <w:t>subsidiāri</w:t>
      </w:r>
      <w:proofErr w:type="spellEnd"/>
      <w:r w:rsidR="00310DEE" w:rsidRPr="008226B0">
        <w:rPr>
          <w:rFonts w:eastAsiaTheme="minorHAnsi"/>
          <w:lang w:eastAsia="en-US"/>
          <w14:ligatures w14:val="standardContextual"/>
        </w:rPr>
        <w:t xml:space="preserve"> ar </w:t>
      </w:r>
      <w:r w:rsidR="00AA5F7E">
        <w:rPr>
          <w:rFonts w:eastAsiaTheme="minorHAnsi"/>
          <w:lang w:eastAsia="en-US"/>
          <w14:ligatures w14:val="standardContextual"/>
        </w:rPr>
        <w:t>[pers. B]</w:t>
      </w:r>
      <w:r w:rsidR="00310DEE" w:rsidRPr="008226B0">
        <w:rPr>
          <w:rFonts w:eastAsiaTheme="minorHAnsi"/>
          <w:lang w:eastAsia="en-US"/>
          <w14:ligatures w14:val="standardContextual"/>
        </w:rPr>
        <w:t xml:space="preserve"> un par nenoteiktās kaitējuma kompensācijas daļu.</w:t>
      </w:r>
    </w:p>
    <w:p w14:paraId="12EDF87C" w14:textId="7BEF001E" w:rsidR="00310DEE" w:rsidRPr="008226B0" w:rsidRDefault="00310DEE" w:rsidP="00310DEE">
      <w:pPr>
        <w:spacing w:line="276" w:lineRule="auto"/>
        <w:ind w:firstLine="720"/>
        <w:jc w:val="both"/>
        <w:rPr>
          <w:rFonts w:eastAsiaTheme="minorHAnsi"/>
          <w:lang w:eastAsia="en-US"/>
          <w14:ligatures w14:val="standardContextual"/>
        </w:rPr>
      </w:pPr>
      <w:r w:rsidRPr="008226B0">
        <w:rPr>
          <w:rFonts w:eastAsiaTheme="minorHAnsi"/>
          <w:lang w:eastAsia="en-US"/>
          <w14:ligatures w14:val="standardContextual"/>
        </w:rPr>
        <w:t xml:space="preserve">No </w:t>
      </w:r>
      <w:r w:rsidR="00DF5A87">
        <w:rPr>
          <w:rFonts w:eastAsiaTheme="minorHAnsi"/>
          <w:lang w:eastAsia="en-US"/>
          <w14:ligatures w14:val="standardContextual"/>
        </w:rPr>
        <w:t>[pers. A]</w:t>
      </w:r>
      <w:r w:rsidRPr="008226B0">
        <w:rPr>
          <w:rFonts w:eastAsiaTheme="minorHAnsi"/>
          <w:lang w:eastAsia="en-US"/>
          <w14:ligatures w14:val="standardContextual"/>
        </w:rPr>
        <w:t xml:space="preserve"> cietušās </w:t>
      </w:r>
      <w:r w:rsidR="00DF5A87">
        <w:rPr>
          <w:rFonts w:eastAsiaTheme="minorHAnsi"/>
          <w:lang w:eastAsia="en-US"/>
          <w14:ligatures w14:val="standardContextual"/>
        </w:rPr>
        <w:t>[pers. C]</w:t>
      </w:r>
      <w:r w:rsidRPr="008226B0">
        <w:rPr>
          <w:rFonts w:eastAsiaTheme="minorHAnsi"/>
          <w:lang w:eastAsia="en-US"/>
          <w14:ligatures w14:val="standardContextual"/>
        </w:rPr>
        <w:t xml:space="preserve"> labā piedzīta mantiskā kaitējuma kompensācij</w:t>
      </w:r>
      <w:r w:rsidR="00E30AD7">
        <w:rPr>
          <w:rFonts w:eastAsiaTheme="minorHAnsi"/>
          <w:lang w:eastAsia="en-US"/>
          <w14:ligatures w14:val="standardContextual"/>
        </w:rPr>
        <w:t>a</w:t>
      </w:r>
      <w:r w:rsidRPr="008226B0">
        <w:rPr>
          <w:rFonts w:eastAsiaTheme="minorHAnsi"/>
          <w:lang w:eastAsia="en-US"/>
          <w14:ligatures w14:val="standardContextual"/>
        </w:rPr>
        <w:t xml:space="preserve"> 1034,63 </w:t>
      </w:r>
      <w:proofErr w:type="spellStart"/>
      <w:r w:rsidRPr="008226B0">
        <w:rPr>
          <w:rFonts w:eastAsiaTheme="minorHAnsi"/>
          <w:i/>
          <w:iCs/>
          <w:lang w:eastAsia="en-US"/>
          <w14:ligatures w14:val="standardContextual"/>
        </w:rPr>
        <w:t>euro</w:t>
      </w:r>
      <w:proofErr w:type="spellEnd"/>
      <w:r w:rsidRPr="008226B0">
        <w:rPr>
          <w:rFonts w:eastAsiaTheme="minorHAnsi"/>
          <w:i/>
          <w:iCs/>
          <w:lang w:eastAsia="en-US"/>
          <w14:ligatures w14:val="standardContextual"/>
        </w:rPr>
        <w:t xml:space="preserve"> </w:t>
      </w:r>
      <w:r w:rsidRPr="008226B0">
        <w:rPr>
          <w:rFonts w:eastAsiaTheme="minorHAnsi"/>
          <w:lang w:eastAsia="en-US"/>
          <w14:ligatures w14:val="standardContextual"/>
        </w:rPr>
        <w:t>un morālā kaitējuma kompensācij</w:t>
      </w:r>
      <w:r w:rsidR="0094319C" w:rsidRPr="008226B0">
        <w:rPr>
          <w:rFonts w:eastAsiaTheme="minorHAnsi"/>
          <w:lang w:eastAsia="en-US"/>
          <w14:ligatures w14:val="standardContextual"/>
        </w:rPr>
        <w:t>a</w:t>
      </w:r>
      <w:r w:rsidRPr="008226B0">
        <w:rPr>
          <w:rFonts w:eastAsiaTheme="minorHAnsi"/>
          <w:lang w:eastAsia="en-US"/>
          <w14:ligatures w14:val="standardContextual"/>
        </w:rPr>
        <w:t xml:space="preserve"> 7750 </w:t>
      </w:r>
      <w:proofErr w:type="spellStart"/>
      <w:r w:rsidRPr="008226B0">
        <w:rPr>
          <w:rFonts w:eastAsiaTheme="minorHAnsi"/>
          <w:i/>
          <w:iCs/>
          <w:lang w:eastAsia="en-US"/>
          <w14:ligatures w14:val="standardContextual"/>
        </w:rPr>
        <w:t>euro</w:t>
      </w:r>
      <w:proofErr w:type="spellEnd"/>
      <w:r w:rsidRPr="008226B0">
        <w:rPr>
          <w:rFonts w:eastAsiaTheme="minorHAnsi"/>
          <w:lang w:eastAsia="en-US"/>
          <w14:ligatures w14:val="standardContextual"/>
        </w:rPr>
        <w:t>.</w:t>
      </w:r>
    </w:p>
    <w:p w14:paraId="2BBABCDB" w14:textId="77777777" w:rsidR="00310DEE" w:rsidRPr="008226B0" w:rsidRDefault="00310DEE" w:rsidP="00310DEE">
      <w:pPr>
        <w:spacing w:line="276" w:lineRule="auto"/>
        <w:ind w:firstLine="720"/>
        <w:jc w:val="both"/>
        <w:rPr>
          <w:rFonts w:eastAsiaTheme="minorHAnsi"/>
          <w:lang w:eastAsia="en-US"/>
          <w14:ligatures w14:val="standardContextual"/>
        </w:rPr>
      </w:pPr>
      <w:r w:rsidRPr="008226B0">
        <w:rPr>
          <w:rFonts w:eastAsiaTheme="minorHAnsi"/>
          <w:lang w:eastAsia="en-US"/>
          <w14:ligatures w14:val="standardContextual"/>
        </w:rPr>
        <w:t>Pārējā daļā mantiskā kaitējuma kompensācija 250 </w:t>
      </w:r>
      <w:proofErr w:type="spellStart"/>
      <w:r w:rsidRPr="008226B0">
        <w:rPr>
          <w:rFonts w:eastAsiaTheme="minorHAnsi"/>
          <w:i/>
          <w:iCs/>
          <w:lang w:eastAsia="en-US"/>
          <w14:ligatures w14:val="standardContextual"/>
        </w:rPr>
        <w:t>euro</w:t>
      </w:r>
      <w:proofErr w:type="spellEnd"/>
      <w:r w:rsidRPr="008226B0">
        <w:rPr>
          <w:rFonts w:eastAsiaTheme="minorHAnsi"/>
          <w:i/>
          <w:iCs/>
          <w:lang w:eastAsia="en-US"/>
          <w14:ligatures w14:val="standardContextual"/>
        </w:rPr>
        <w:t xml:space="preserve"> </w:t>
      </w:r>
      <w:r w:rsidRPr="008226B0">
        <w:rPr>
          <w:rFonts w:eastAsiaTheme="minorHAnsi"/>
          <w:lang w:eastAsia="en-US"/>
          <w14:ligatures w14:val="standardContextual"/>
        </w:rPr>
        <w:t>ik mēnesi un morālā kaitējuma kompensācija 40 000 </w:t>
      </w:r>
      <w:proofErr w:type="spellStart"/>
      <w:r w:rsidRPr="008226B0">
        <w:rPr>
          <w:rFonts w:eastAsiaTheme="minorHAnsi"/>
          <w:i/>
          <w:iCs/>
          <w:lang w:eastAsia="en-US"/>
          <w14:ligatures w14:val="standardContextual"/>
        </w:rPr>
        <w:t>euro</w:t>
      </w:r>
      <w:proofErr w:type="spellEnd"/>
      <w:r w:rsidRPr="008226B0">
        <w:rPr>
          <w:rFonts w:eastAsiaTheme="minorHAnsi"/>
          <w:i/>
          <w:iCs/>
          <w:lang w:eastAsia="en-US"/>
          <w14:ligatures w14:val="standardContextual"/>
        </w:rPr>
        <w:t xml:space="preserve"> </w:t>
      </w:r>
      <w:r w:rsidRPr="008226B0">
        <w:rPr>
          <w:rFonts w:eastAsiaTheme="minorHAnsi"/>
          <w:lang w:eastAsia="en-US"/>
          <w14:ligatures w14:val="standardContextual"/>
        </w:rPr>
        <w:t>– nav noteikta.</w:t>
      </w:r>
    </w:p>
    <w:p w14:paraId="3F79CB6D" w14:textId="31E27028" w:rsidR="00310DEE" w:rsidRPr="008226B0" w:rsidRDefault="00310DEE" w:rsidP="00310DEE">
      <w:pPr>
        <w:spacing w:line="276" w:lineRule="auto"/>
        <w:ind w:firstLine="720"/>
        <w:jc w:val="both"/>
        <w:rPr>
          <w:rFonts w:eastAsiaTheme="minorHAnsi"/>
          <w:lang w:eastAsia="en-US"/>
          <w14:ligatures w14:val="standardContextual"/>
        </w:rPr>
      </w:pPr>
      <w:r w:rsidRPr="008226B0">
        <w:rPr>
          <w:rFonts w:eastAsiaTheme="minorHAnsi"/>
          <w:lang w:eastAsia="en-US"/>
          <w14:ligatures w14:val="standardContextual"/>
        </w:rPr>
        <w:t>Pārējā daļā pirmās instances tiesas lēmums atstāts negrozīts.</w:t>
      </w:r>
    </w:p>
    <w:p w14:paraId="12F48B03" w14:textId="4A85A26B" w:rsidR="00310DEE" w:rsidRPr="008226B0" w:rsidRDefault="00310DEE" w:rsidP="00310DEE">
      <w:pPr>
        <w:spacing w:line="276" w:lineRule="auto"/>
        <w:ind w:firstLine="720"/>
        <w:jc w:val="both"/>
        <w:rPr>
          <w:color w:val="000000"/>
        </w:rPr>
      </w:pPr>
    </w:p>
    <w:p w14:paraId="3ED3A8E9" w14:textId="56965794" w:rsidR="0094319C" w:rsidRPr="008226B0" w:rsidRDefault="00AA790B" w:rsidP="0094319C">
      <w:pPr>
        <w:spacing w:line="276" w:lineRule="auto"/>
        <w:ind w:firstLine="720"/>
        <w:jc w:val="both"/>
        <w:rPr>
          <w:color w:val="000000"/>
        </w:rPr>
      </w:pPr>
      <w:r w:rsidRPr="008226B0">
        <w:rPr>
          <w:color w:val="000000"/>
        </w:rPr>
        <w:t>[</w:t>
      </w:r>
      <w:r w:rsidR="00372380" w:rsidRPr="008226B0">
        <w:rPr>
          <w:color w:val="000000"/>
        </w:rPr>
        <w:t>4</w:t>
      </w:r>
      <w:r w:rsidRPr="008226B0">
        <w:rPr>
          <w:color w:val="000000"/>
        </w:rPr>
        <w:t>] </w:t>
      </w:r>
      <w:r w:rsidR="0094319C" w:rsidRPr="008226B0">
        <w:t xml:space="preserve">Par </w:t>
      </w:r>
      <w:r w:rsidR="000F23A0">
        <w:t>[..]</w:t>
      </w:r>
      <w:r w:rsidR="0094319C" w:rsidRPr="008226B0">
        <w:t xml:space="preserve"> apgabaltiesas 2023. gada </w:t>
      </w:r>
      <w:r w:rsidR="001B4A80">
        <w:t>[..]</w:t>
      </w:r>
      <w:r w:rsidR="0094319C" w:rsidRPr="008226B0">
        <w:t xml:space="preserve"> lēmumu </w:t>
      </w:r>
      <w:r w:rsidR="001B4A80">
        <w:t>[pers. A]</w:t>
      </w:r>
      <w:r w:rsidR="0094319C" w:rsidRPr="008226B0">
        <w:t xml:space="preserve"> pārstāve </w:t>
      </w:r>
      <w:r w:rsidR="001B4A80">
        <w:t>[pers.</w:t>
      </w:r>
      <w:r w:rsidR="00C332D1">
        <w:t> </w:t>
      </w:r>
      <w:r w:rsidR="001B4A80">
        <w:t>B]</w:t>
      </w:r>
      <w:r w:rsidR="0094319C" w:rsidRPr="008226B0">
        <w:t xml:space="preserve"> iesniedza kasācijas sūdzību, </w:t>
      </w:r>
      <w:r w:rsidR="0094319C" w:rsidRPr="008226B0">
        <w:rPr>
          <w:color w:val="000000"/>
        </w:rPr>
        <w:t xml:space="preserve">kurā lūdz atcelt apelācijas instances tiesas lēmumu daļā, ar kuru atstāta spēkā valsts labā cietušajai </w:t>
      </w:r>
      <w:r w:rsidR="001B4A80">
        <w:rPr>
          <w:color w:val="000000"/>
        </w:rPr>
        <w:t>[pers. </w:t>
      </w:r>
      <w:r w:rsidR="001B4A80">
        <w:t>C]</w:t>
      </w:r>
      <w:r w:rsidR="0094319C" w:rsidRPr="008226B0">
        <w:rPr>
          <w:color w:val="000000"/>
        </w:rPr>
        <w:t xml:space="preserve"> izmaksātās valsts kompensācijas 2250 </w:t>
      </w:r>
      <w:proofErr w:type="spellStart"/>
      <w:r w:rsidR="0094319C" w:rsidRPr="008226B0">
        <w:rPr>
          <w:i/>
          <w:iCs/>
          <w:color w:val="000000"/>
        </w:rPr>
        <w:t>euro</w:t>
      </w:r>
      <w:proofErr w:type="spellEnd"/>
      <w:r w:rsidR="00E753DD" w:rsidRPr="008226B0">
        <w:rPr>
          <w:color w:val="000000"/>
        </w:rPr>
        <w:t xml:space="preserve"> piedziņa no </w:t>
      </w:r>
      <w:r w:rsidR="001B4A80">
        <w:rPr>
          <w:color w:val="000000"/>
        </w:rPr>
        <w:t>[pers. A]</w:t>
      </w:r>
      <w:r w:rsidR="00E753DD" w:rsidRPr="008226B0">
        <w:rPr>
          <w:color w:val="000000"/>
        </w:rPr>
        <w:t xml:space="preserve"> </w:t>
      </w:r>
      <w:proofErr w:type="spellStart"/>
      <w:r w:rsidR="00E753DD" w:rsidRPr="008226B0">
        <w:rPr>
          <w:color w:val="000000"/>
        </w:rPr>
        <w:t>subsidiāri</w:t>
      </w:r>
      <w:proofErr w:type="spellEnd"/>
      <w:r w:rsidR="00E753DD" w:rsidRPr="008226B0">
        <w:rPr>
          <w:color w:val="000000"/>
        </w:rPr>
        <w:t xml:space="preserve"> ar </w:t>
      </w:r>
      <w:r w:rsidR="001B4A80">
        <w:rPr>
          <w:color w:val="000000"/>
        </w:rPr>
        <w:t>[pers. B]</w:t>
      </w:r>
      <w:r w:rsidR="0094319C" w:rsidRPr="008226B0">
        <w:rPr>
          <w:color w:val="000000"/>
        </w:rPr>
        <w:t>.</w:t>
      </w:r>
    </w:p>
    <w:p w14:paraId="0780B0AF" w14:textId="1B0DE156" w:rsidR="00E753DD" w:rsidRPr="00C20F56" w:rsidRDefault="0094319C" w:rsidP="00E753DD">
      <w:pPr>
        <w:spacing w:line="276" w:lineRule="auto"/>
        <w:ind w:firstLine="720"/>
        <w:jc w:val="both"/>
      </w:pPr>
      <w:r>
        <w:t xml:space="preserve">Kasācijas </w:t>
      </w:r>
      <w:r w:rsidRPr="00C20F56">
        <w:t>sūdzībā izteikto lūgumu</w:t>
      </w:r>
      <w:r w:rsidR="00E753DD" w:rsidRPr="00C20F56">
        <w:t xml:space="preserve"> </w:t>
      </w:r>
      <w:r w:rsidR="001B4A80">
        <w:t>[pers. A]</w:t>
      </w:r>
      <w:r w:rsidR="00E753DD" w:rsidRPr="00C20F56">
        <w:t xml:space="preserve"> pārstāve </w:t>
      </w:r>
      <w:r w:rsidR="001B4A80">
        <w:t>[pers. B]</w:t>
      </w:r>
      <w:r w:rsidR="00E753DD" w:rsidRPr="00C20F56">
        <w:t xml:space="preserve"> </w:t>
      </w:r>
      <w:r w:rsidRPr="00C20F56">
        <w:t>pamatojusi ar šādiem argumentiem.</w:t>
      </w:r>
    </w:p>
    <w:p w14:paraId="4409404B" w14:textId="60AAB81B" w:rsidR="00C20F56" w:rsidRPr="00C20F56" w:rsidRDefault="00E753DD" w:rsidP="00E753DD">
      <w:pPr>
        <w:spacing w:line="276" w:lineRule="auto"/>
        <w:ind w:firstLine="720"/>
        <w:jc w:val="both"/>
      </w:pPr>
      <w:r w:rsidRPr="00C20F56">
        <w:t>[4.1] </w:t>
      </w:r>
      <w:r w:rsidRPr="00C20F56">
        <w:rPr>
          <w:bCs/>
        </w:rPr>
        <w:t xml:space="preserve">Tiesa ir pieļāvusi Kriminālprocesa likuma </w:t>
      </w:r>
      <w:r w:rsidR="00C20F56" w:rsidRPr="00C20F56">
        <w:rPr>
          <w:bCs/>
        </w:rPr>
        <w:t xml:space="preserve">būtisku </w:t>
      </w:r>
      <w:r w:rsidR="005A7BA1" w:rsidRPr="00C20F56">
        <w:rPr>
          <w:bCs/>
        </w:rPr>
        <w:t xml:space="preserve">pārkāpumu Kriminālprocesa likuma </w:t>
      </w:r>
      <w:r w:rsidRPr="00C20F56">
        <w:rPr>
          <w:bCs/>
        </w:rPr>
        <w:t>575. panta treš</w:t>
      </w:r>
      <w:r w:rsidR="005A7BA1" w:rsidRPr="00C20F56">
        <w:rPr>
          <w:bCs/>
        </w:rPr>
        <w:t xml:space="preserve">ās </w:t>
      </w:r>
      <w:r w:rsidRPr="00C20F56">
        <w:rPr>
          <w:bCs/>
        </w:rPr>
        <w:t>daļ</w:t>
      </w:r>
      <w:r w:rsidR="005A7BA1" w:rsidRPr="00C20F56">
        <w:rPr>
          <w:bCs/>
        </w:rPr>
        <w:t>as</w:t>
      </w:r>
      <w:r w:rsidRPr="00C20F56">
        <w:rPr>
          <w:bCs/>
        </w:rPr>
        <w:t xml:space="preserve"> </w:t>
      </w:r>
      <w:r w:rsidR="005A7BA1" w:rsidRPr="00C20F56">
        <w:rPr>
          <w:bCs/>
        </w:rPr>
        <w:t>izpratnē</w:t>
      </w:r>
      <w:r w:rsidRPr="00C20F56">
        <w:rPr>
          <w:bCs/>
        </w:rPr>
        <w:t xml:space="preserve">, kas novedis pie nelikumīga nolēmuma. Tiesa </w:t>
      </w:r>
      <w:r w:rsidR="00632CE8" w:rsidRPr="00C20F56">
        <w:rPr>
          <w:bCs/>
        </w:rPr>
        <w:t>nepareizi piemērojusi likuma “Par valsts kompensāciju cietušajiem” 3</w:t>
      </w:r>
      <w:r w:rsidR="003D3FF4">
        <w:rPr>
          <w:bCs/>
        </w:rPr>
        <w:t>.</w:t>
      </w:r>
      <w:r w:rsidR="00632CE8" w:rsidRPr="00C20F56">
        <w:rPr>
          <w:bCs/>
          <w:vertAlign w:val="superscript"/>
        </w:rPr>
        <w:t>1</w:t>
      </w:r>
      <w:r w:rsidR="00632CE8" w:rsidRPr="00C20F56">
        <w:rPr>
          <w:bCs/>
        </w:rPr>
        <w:t xml:space="preserve"> pantu un nepamatoti lēmusi piedzīt no </w:t>
      </w:r>
      <w:r w:rsidR="001B4A80">
        <w:rPr>
          <w:bCs/>
        </w:rPr>
        <w:t>[pers. </w:t>
      </w:r>
      <w:r w:rsidR="001B4A80">
        <w:t>A]</w:t>
      </w:r>
      <w:r w:rsidR="00632CE8" w:rsidRPr="00C20F56">
        <w:rPr>
          <w:bCs/>
        </w:rPr>
        <w:t xml:space="preserve"> </w:t>
      </w:r>
      <w:proofErr w:type="spellStart"/>
      <w:r w:rsidR="00632CE8" w:rsidRPr="00C20F56">
        <w:rPr>
          <w:bCs/>
        </w:rPr>
        <w:t>subsidiāri</w:t>
      </w:r>
      <w:proofErr w:type="spellEnd"/>
      <w:r w:rsidR="00632CE8" w:rsidRPr="00C20F56">
        <w:rPr>
          <w:bCs/>
        </w:rPr>
        <w:t xml:space="preserve"> ar </w:t>
      </w:r>
      <w:r w:rsidR="001B4A80">
        <w:rPr>
          <w:bCs/>
        </w:rPr>
        <w:t>[pers.</w:t>
      </w:r>
      <w:r w:rsidR="00C332D1">
        <w:rPr>
          <w:bCs/>
        </w:rPr>
        <w:t> </w:t>
      </w:r>
      <w:r w:rsidR="001B4A80">
        <w:t>B]</w:t>
      </w:r>
      <w:r w:rsidR="00632CE8" w:rsidRPr="00C20F56">
        <w:rPr>
          <w:bCs/>
        </w:rPr>
        <w:t xml:space="preserve"> valsts labā cietušajai izmaksāto kompensāciju 2250 </w:t>
      </w:r>
      <w:proofErr w:type="spellStart"/>
      <w:r w:rsidR="00632CE8" w:rsidRPr="00C20F56">
        <w:rPr>
          <w:bCs/>
          <w:i/>
          <w:iCs/>
        </w:rPr>
        <w:t>euro</w:t>
      </w:r>
      <w:proofErr w:type="spellEnd"/>
      <w:r w:rsidR="00632CE8" w:rsidRPr="00C20F56">
        <w:rPr>
          <w:bCs/>
        </w:rPr>
        <w:t xml:space="preserve">. Apelācijas instances tiesa </w:t>
      </w:r>
      <w:r w:rsidR="005A7BA1" w:rsidRPr="00C20F56">
        <w:rPr>
          <w:bCs/>
        </w:rPr>
        <w:t xml:space="preserve">nepamatoti </w:t>
      </w:r>
      <w:r w:rsidR="00632CE8" w:rsidRPr="00C20F56">
        <w:rPr>
          <w:bCs/>
        </w:rPr>
        <w:t xml:space="preserve">noteikusi </w:t>
      </w:r>
      <w:proofErr w:type="spellStart"/>
      <w:r w:rsidR="00632CE8" w:rsidRPr="00C20F56">
        <w:rPr>
          <w:bCs/>
        </w:rPr>
        <w:t>subsidiāro</w:t>
      </w:r>
      <w:proofErr w:type="spellEnd"/>
      <w:r w:rsidR="00632CE8" w:rsidRPr="00C20F56">
        <w:rPr>
          <w:bCs/>
        </w:rPr>
        <w:t xml:space="preserve"> atbildību </w:t>
      </w:r>
      <w:r w:rsidR="001B4A80">
        <w:rPr>
          <w:bCs/>
        </w:rPr>
        <w:t>[pers. A]</w:t>
      </w:r>
      <w:r w:rsidR="005A7BA1" w:rsidRPr="00C20F56">
        <w:rPr>
          <w:bCs/>
        </w:rPr>
        <w:t xml:space="preserve"> un viņas pārstāvei </w:t>
      </w:r>
      <w:r w:rsidR="001B4A80">
        <w:rPr>
          <w:bCs/>
        </w:rPr>
        <w:t>[pers. B]</w:t>
      </w:r>
      <w:r w:rsidR="00585542">
        <w:rPr>
          <w:bCs/>
        </w:rPr>
        <w:t>,</w:t>
      </w:r>
      <w:r w:rsidR="005A7BA1" w:rsidRPr="00C20F56">
        <w:rPr>
          <w:bCs/>
        </w:rPr>
        <w:t xml:space="preserve"> pamatojoties uz likuma </w:t>
      </w:r>
      <w:r w:rsidR="00636005" w:rsidRPr="00090200">
        <w:t>„</w:t>
      </w:r>
      <w:r w:rsidR="005A7BA1" w:rsidRPr="00C20F56">
        <w:rPr>
          <w:bCs/>
        </w:rPr>
        <w:t>Par valsts kompensāciju cietušajiem” 3</w:t>
      </w:r>
      <w:r w:rsidR="003D3FF4">
        <w:rPr>
          <w:bCs/>
        </w:rPr>
        <w:t>.</w:t>
      </w:r>
      <w:r w:rsidR="005A7BA1" w:rsidRPr="00C20F56">
        <w:rPr>
          <w:bCs/>
          <w:vertAlign w:val="superscript"/>
        </w:rPr>
        <w:t>1</w:t>
      </w:r>
      <w:r w:rsidR="005A7BA1" w:rsidRPr="00C20F56">
        <w:rPr>
          <w:bCs/>
        </w:rPr>
        <w:t> panta pirmās</w:t>
      </w:r>
      <w:r w:rsidR="00632CE8" w:rsidRPr="00C20F56">
        <w:rPr>
          <w:bCs/>
        </w:rPr>
        <w:t xml:space="preserve"> daļas 2. punktu un otro daļu</w:t>
      </w:r>
      <w:r w:rsidR="005A7BA1" w:rsidRPr="00C20F56">
        <w:rPr>
          <w:bCs/>
        </w:rPr>
        <w:t xml:space="preserve">, </w:t>
      </w:r>
      <w:r w:rsidRPr="00C20F56">
        <w:rPr>
          <w:bCs/>
        </w:rPr>
        <w:t xml:space="preserve">jo </w:t>
      </w:r>
      <w:r w:rsidR="005A7BA1" w:rsidRPr="00C20F56">
        <w:rPr>
          <w:bCs/>
        </w:rPr>
        <w:t>minētā likuma 3</w:t>
      </w:r>
      <w:r w:rsidR="003D3FF4">
        <w:rPr>
          <w:bCs/>
        </w:rPr>
        <w:t>.</w:t>
      </w:r>
      <w:r w:rsidR="005A7BA1" w:rsidRPr="00C20F56">
        <w:rPr>
          <w:bCs/>
          <w:vertAlign w:val="superscript"/>
        </w:rPr>
        <w:t>1</w:t>
      </w:r>
      <w:r w:rsidR="005A7BA1" w:rsidRPr="00C20F56">
        <w:rPr>
          <w:bCs/>
        </w:rPr>
        <w:t xml:space="preserve"> panta otrā daļa nosaka tiesas rīcību, ja </w:t>
      </w:r>
      <w:r w:rsidR="005A7BA1" w:rsidRPr="00C20F56">
        <w:rPr>
          <w:shd w:val="clear" w:color="auto" w:fill="FFFFFF"/>
        </w:rPr>
        <w:t>valsts kompensācija izmaksāta nepilngadīgam cietušajam, šā panta pirmās daļas 1. punktā minētajā gadījumā pienākums atmaksāt valsts budžetā cietušajam izmaksāto valsts kompensāciju ir cietušā pārstāvim, kas realizējis nepilngadīgā tiesības uz valsts kompensāciju, izņemot gadījumus, kad tas ir šo personu amata pienākums</w:t>
      </w:r>
      <w:r w:rsidR="00207F0B">
        <w:rPr>
          <w:shd w:val="clear" w:color="auto" w:fill="FFFFFF"/>
        </w:rPr>
        <w:t>. Izskatāmajā lietā</w:t>
      </w:r>
      <w:r w:rsidR="005A7BA1" w:rsidRPr="00C20F56">
        <w:rPr>
          <w:shd w:val="clear" w:color="auto" w:fill="FFFFFF"/>
        </w:rPr>
        <w:t xml:space="preserve"> </w:t>
      </w:r>
      <w:r w:rsidR="001B4A80">
        <w:rPr>
          <w:bCs/>
        </w:rPr>
        <w:t>[pers. A]</w:t>
      </w:r>
      <w:r w:rsidRPr="00C20F56">
        <w:rPr>
          <w:bCs/>
        </w:rPr>
        <w:t xml:space="preserve"> lietā nav </w:t>
      </w:r>
      <w:r w:rsidR="005A7BA1" w:rsidRPr="00C20F56">
        <w:rPr>
          <w:bCs/>
        </w:rPr>
        <w:t xml:space="preserve">nepilngadīga </w:t>
      </w:r>
      <w:r w:rsidRPr="00C20F56">
        <w:rPr>
          <w:bCs/>
        </w:rPr>
        <w:t>cietusī, bet persona, kurai piemēro</w:t>
      </w:r>
      <w:r w:rsidR="00207F0B">
        <w:rPr>
          <w:bCs/>
        </w:rPr>
        <w:t>ts</w:t>
      </w:r>
      <w:r w:rsidRPr="00C20F56">
        <w:rPr>
          <w:bCs/>
        </w:rPr>
        <w:t xml:space="preserve"> medicīniska rakstura piespiedu līdzekli</w:t>
      </w:r>
      <w:r w:rsidR="00207F0B">
        <w:rPr>
          <w:bCs/>
        </w:rPr>
        <w:t>s</w:t>
      </w:r>
      <w:r w:rsidRPr="00C20F56">
        <w:rPr>
          <w:bCs/>
        </w:rPr>
        <w:t>.</w:t>
      </w:r>
    </w:p>
    <w:p w14:paraId="5B2DE312" w14:textId="2F635D30" w:rsidR="00C20F56" w:rsidRPr="00C20F56" w:rsidRDefault="00C20F56" w:rsidP="00C20F56">
      <w:pPr>
        <w:spacing w:line="276" w:lineRule="auto"/>
        <w:ind w:firstLine="720"/>
        <w:jc w:val="both"/>
        <w:rPr>
          <w:shd w:val="clear" w:color="auto" w:fill="FFFFFF"/>
        </w:rPr>
      </w:pPr>
      <w:r w:rsidRPr="00C20F56">
        <w:t>[4.</w:t>
      </w:r>
      <w:r w:rsidR="00BC754F">
        <w:t>2</w:t>
      </w:r>
      <w:r w:rsidRPr="00C20F56">
        <w:t>] L</w:t>
      </w:r>
      <w:r w:rsidRPr="00C20F56">
        <w:rPr>
          <w:bCs/>
        </w:rPr>
        <w:t xml:space="preserve">ikuma </w:t>
      </w:r>
      <w:r w:rsidR="00636005" w:rsidRPr="00090200">
        <w:t>„</w:t>
      </w:r>
      <w:r w:rsidRPr="00C20F56">
        <w:rPr>
          <w:bCs/>
        </w:rPr>
        <w:t>Par valsts kompensāciju cietušajiem” 3</w:t>
      </w:r>
      <w:r w:rsidRPr="00C20F56">
        <w:rPr>
          <w:bCs/>
          <w:vertAlign w:val="superscript"/>
        </w:rPr>
        <w:t>1</w:t>
      </w:r>
      <w:r w:rsidRPr="00C20F56">
        <w:rPr>
          <w:bCs/>
        </w:rPr>
        <w:t>. panta trešā daļa noteic, ja</w:t>
      </w:r>
      <w:r w:rsidRPr="00C20F56">
        <w:rPr>
          <w:shd w:val="clear" w:color="auto" w:fill="FFFFFF"/>
        </w:rPr>
        <w:t xml:space="preserve"> šā panta pirmās daļas 2. punktā minētā persona ir nepilngadīga, tā cietušajam izmaksāto valsts kompensāciju atmaksā </w:t>
      </w:r>
      <w:proofErr w:type="spellStart"/>
      <w:r w:rsidRPr="00C20F56">
        <w:rPr>
          <w:shd w:val="clear" w:color="auto" w:fill="FFFFFF"/>
        </w:rPr>
        <w:t>subsidiāri</w:t>
      </w:r>
      <w:proofErr w:type="spellEnd"/>
      <w:r w:rsidRPr="00C20F56">
        <w:rPr>
          <w:shd w:val="clear" w:color="auto" w:fill="FFFFFF"/>
        </w:rPr>
        <w:t xml:space="preserve"> ar vecākiem vai personām, kuras viņus aizstāj, izņemot gadījumus, kad tas ir šo personu amata pienākums. </w:t>
      </w:r>
      <w:r w:rsidRPr="00156E4C">
        <w:rPr>
          <w:shd w:val="clear" w:color="auto" w:fill="FFFFFF"/>
        </w:rPr>
        <w:t xml:space="preserve">Tiesa nepamatoti nav </w:t>
      </w:r>
      <w:r w:rsidR="002D0533" w:rsidRPr="00156E4C">
        <w:rPr>
          <w:shd w:val="clear" w:color="auto" w:fill="FFFFFF"/>
        </w:rPr>
        <w:t xml:space="preserve">pieaicinājusi uz tiesu </w:t>
      </w:r>
      <w:r w:rsidR="001B4A80">
        <w:rPr>
          <w:shd w:val="clear" w:color="auto" w:fill="FFFFFF"/>
        </w:rPr>
        <w:t>[pers. </w:t>
      </w:r>
      <w:r w:rsidR="001B4A80">
        <w:t>A]</w:t>
      </w:r>
      <w:r w:rsidR="002D0533" w:rsidRPr="00156E4C">
        <w:rPr>
          <w:shd w:val="clear" w:color="auto" w:fill="FFFFFF"/>
        </w:rPr>
        <w:t xml:space="preserve"> tēvu un </w:t>
      </w:r>
      <w:r w:rsidRPr="00156E4C">
        <w:rPr>
          <w:shd w:val="clear" w:color="auto" w:fill="FFFFFF"/>
        </w:rPr>
        <w:t xml:space="preserve">noteikusi </w:t>
      </w:r>
      <w:proofErr w:type="spellStart"/>
      <w:r w:rsidRPr="00156E4C">
        <w:rPr>
          <w:shd w:val="clear" w:color="auto" w:fill="FFFFFF"/>
        </w:rPr>
        <w:t>subsidiāro</w:t>
      </w:r>
      <w:proofErr w:type="spellEnd"/>
      <w:r w:rsidRPr="00156E4C">
        <w:rPr>
          <w:shd w:val="clear" w:color="auto" w:fill="FFFFFF"/>
        </w:rPr>
        <w:t xml:space="preserve"> </w:t>
      </w:r>
      <w:r w:rsidR="00E30AD7" w:rsidRPr="00156E4C">
        <w:rPr>
          <w:shd w:val="clear" w:color="auto" w:fill="FFFFFF"/>
        </w:rPr>
        <w:t xml:space="preserve">kompensācijas samaksas pienākumu </w:t>
      </w:r>
      <w:r w:rsidRPr="00156E4C">
        <w:rPr>
          <w:shd w:val="clear" w:color="auto" w:fill="FFFFFF"/>
        </w:rPr>
        <w:t xml:space="preserve">abiem vecākiem, </w:t>
      </w:r>
      <w:r w:rsidR="002D0533" w:rsidRPr="00156E4C">
        <w:rPr>
          <w:shd w:val="clear" w:color="auto" w:fill="FFFFFF"/>
        </w:rPr>
        <w:t xml:space="preserve">tādējādi </w:t>
      </w:r>
      <w:r w:rsidR="00F02F54" w:rsidRPr="00156E4C">
        <w:rPr>
          <w:shd w:val="clear" w:color="auto" w:fill="FFFFFF"/>
        </w:rPr>
        <w:t>pieļāvusi</w:t>
      </w:r>
      <w:r w:rsidRPr="00156E4C">
        <w:rPr>
          <w:shd w:val="clear" w:color="auto" w:fill="FFFFFF"/>
        </w:rPr>
        <w:t xml:space="preserve"> Kriminālprocesa likuma būtisku pārkāpumu.</w:t>
      </w:r>
    </w:p>
    <w:p w14:paraId="12937A9E" w14:textId="77777777" w:rsidR="0094319C" w:rsidRDefault="0094319C" w:rsidP="00310DEE">
      <w:pPr>
        <w:spacing w:line="276" w:lineRule="auto"/>
        <w:ind w:firstLine="720"/>
        <w:jc w:val="both"/>
        <w:rPr>
          <w:rFonts w:asciiTheme="majorBidi" w:hAnsiTheme="majorBidi" w:cstheme="majorBidi"/>
          <w:color w:val="000000"/>
        </w:rPr>
      </w:pPr>
    </w:p>
    <w:p w14:paraId="7295962C" w14:textId="4E35EBA4" w:rsidR="004F413A" w:rsidRPr="00CE45E0" w:rsidRDefault="00C20F56" w:rsidP="00310DEE">
      <w:pPr>
        <w:spacing w:line="276" w:lineRule="auto"/>
        <w:ind w:firstLine="720"/>
        <w:jc w:val="both"/>
        <w:rPr>
          <w:color w:val="000000"/>
        </w:rPr>
      </w:pPr>
      <w:r>
        <w:t>[5] </w:t>
      </w:r>
      <w:r w:rsidR="00AA790B" w:rsidRPr="00D03B1A">
        <w:t xml:space="preserve">Par </w:t>
      </w:r>
      <w:r w:rsidR="001B4A80">
        <w:t>[..]</w:t>
      </w:r>
      <w:r w:rsidR="00372380">
        <w:t xml:space="preserve"> apgabal</w:t>
      </w:r>
      <w:r w:rsidR="00AA790B" w:rsidRPr="00D03B1A">
        <w:t>tiesas 202</w:t>
      </w:r>
      <w:r w:rsidR="00372380">
        <w:t>3</w:t>
      </w:r>
      <w:r w:rsidR="00AA790B" w:rsidRPr="00D03B1A">
        <w:t xml:space="preserve">. gada </w:t>
      </w:r>
      <w:r w:rsidR="001B4A80">
        <w:t>[..]</w:t>
      </w:r>
      <w:r w:rsidR="00AA790B" w:rsidRPr="00D03B1A">
        <w:t xml:space="preserve"> </w:t>
      </w:r>
      <w:r w:rsidR="0094319C">
        <w:t>lēmumu</w:t>
      </w:r>
      <w:r w:rsidR="00AA790B" w:rsidRPr="00D03B1A">
        <w:t xml:space="preserve"> </w:t>
      </w:r>
      <w:r w:rsidR="0094319C">
        <w:t xml:space="preserve">cietusī </w:t>
      </w:r>
      <w:r w:rsidR="001B4A80">
        <w:t>[pers. C]</w:t>
      </w:r>
      <w:r w:rsidR="00372380">
        <w:t xml:space="preserve"> </w:t>
      </w:r>
      <w:r w:rsidR="00372380" w:rsidRPr="00CE45E0">
        <w:t>i</w:t>
      </w:r>
      <w:r w:rsidR="00AA790B" w:rsidRPr="00CE45E0">
        <w:t>esniedz</w:t>
      </w:r>
      <w:r w:rsidR="00372380" w:rsidRPr="00CE45E0">
        <w:t>a</w:t>
      </w:r>
      <w:r w:rsidR="00AA790B" w:rsidRPr="00CE45E0">
        <w:t xml:space="preserve"> kasācijas sūdzību</w:t>
      </w:r>
      <w:r w:rsidR="004F413A" w:rsidRPr="00CE45E0">
        <w:t xml:space="preserve">, </w:t>
      </w:r>
      <w:r w:rsidR="004F413A" w:rsidRPr="00CE45E0">
        <w:rPr>
          <w:color w:val="000000"/>
        </w:rPr>
        <w:t xml:space="preserve">kurā lūdz atcelt apelācijas instances tiesas </w:t>
      </w:r>
      <w:r w:rsidR="0094319C" w:rsidRPr="00CE45E0">
        <w:rPr>
          <w:color w:val="000000"/>
        </w:rPr>
        <w:t>lēmum</w:t>
      </w:r>
      <w:r w:rsidR="004F413A" w:rsidRPr="00CE45E0">
        <w:rPr>
          <w:color w:val="000000"/>
        </w:rPr>
        <w:t>u daļā</w:t>
      </w:r>
      <w:r w:rsidR="0094319C" w:rsidRPr="00CE45E0">
        <w:rPr>
          <w:color w:val="000000"/>
        </w:rPr>
        <w:t xml:space="preserve"> par kaitējuma kompensācijas </w:t>
      </w:r>
      <w:proofErr w:type="spellStart"/>
      <w:r w:rsidR="0094319C" w:rsidRPr="00CE45E0">
        <w:rPr>
          <w:color w:val="000000"/>
        </w:rPr>
        <w:t>subsidiāru</w:t>
      </w:r>
      <w:proofErr w:type="spellEnd"/>
      <w:r w:rsidR="0094319C" w:rsidRPr="00CE45E0">
        <w:rPr>
          <w:color w:val="000000"/>
        </w:rPr>
        <w:t xml:space="preserve"> nenoteikšanu.</w:t>
      </w:r>
    </w:p>
    <w:p w14:paraId="161AAB66" w14:textId="0378547C" w:rsidR="00005697" w:rsidRPr="00CE45E0" w:rsidRDefault="004F413A" w:rsidP="00005697">
      <w:pPr>
        <w:spacing w:line="276" w:lineRule="auto"/>
        <w:ind w:firstLine="720"/>
        <w:jc w:val="both"/>
      </w:pPr>
      <w:r w:rsidRPr="00CE45E0">
        <w:t>Kasācijas sūdzībā izteikt</w:t>
      </w:r>
      <w:r w:rsidR="00A63178" w:rsidRPr="00CE45E0">
        <w:t>o</w:t>
      </w:r>
      <w:r w:rsidRPr="00CE45E0">
        <w:t xml:space="preserve"> lūgum</w:t>
      </w:r>
      <w:r w:rsidR="00A63178" w:rsidRPr="00CE45E0">
        <w:t xml:space="preserve">u </w:t>
      </w:r>
      <w:r w:rsidR="0094319C" w:rsidRPr="00CE45E0">
        <w:t xml:space="preserve">cietusī </w:t>
      </w:r>
      <w:r w:rsidR="001B4A80">
        <w:t>[pers. C]</w:t>
      </w:r>
      <w:r w:rsidRPr="00CE45E0">
        <w:t xml:space="preserve"> pamato</w:t>
      </w:r>
      <w:r w:rsidR="00A63178" w:rsidRPr="00CE45E0">
        <w:t>jusi</w:t>
      </w:r>
      <w:r w:rsidRPr="00CE45E0">
        <w:t xml:space="preserve"> ar šādiem argumentiem.</w:t>
      </w:r>
    </w:p>
    <w:p w14:paraId="5A624093" w14:textId="4E912990" w:rsidR="008A4986" w:rsidRPr="00894882" w:rsidRDefault="00141CF1" w:rsidP="000D4522">
      <w:pPr>
        <w:spacing w:line="276" w:lineRule="auto"/>
        <w:ind w:firstLine="720"/>
        <w:jc w:val="both"/>
        <w:rPr>
          <w:u w:color="000000"/>
        </w:rPr>
      </w:pPr>
      <w:r w:rsidRPr="00CE45E0">
        <w:rPr>
          <w:color w:val="000000"/>
        </w:rPr>
        <w:t>[</w:t>
      </w:r>
      <w:r w:rsidR="00005697" w:rsidRPr="00CE45E0">
        <w:rPr>
          <w:color w:val="000000"/>
        </w:rPr>
        <w:t>5</w:t>
      </w:r>
      <w:r w:rsidRPr="00CE45E0">
        <w:rPr>
          <w:color w:val="000000"/>
        </w:rPr>
        <w:t>.1] </w:t>
      </w:r>
      <w:r w:rsidR="007B6B22" w:rsidRPr="00CE45E0">
        <w:t xml:space="preserve">Apelācijas instances tiesa nepamatoti nav </w:t>
      </w:r>
      <w:r w:rsidR="00E94F76">
        <w:t xml:space="preserve">uzlikusi pienākumu samaksāt kompensāciju </w:t>
      </w:r>
      <w:r w:rsidR="001B4A80">
        <w:rPr>
          <w:rStyle w:val="None"/>
          <w:bCs/>
          <w:u w:color="000000"/>
        </w:rPr>
        <w:t>[pers. </w:t>
      </w:r>
      <w:r w:rsidR="001B4A80">
        <w:t>A]</w:t>
      </w:r>
      <w:r w:rsidR="00E94F76">
        <w:rPr>
          <w:rStyle w:val="None"/>
          <w:bCs/>
          <w:u w:color="000000"/>
        </w:rPr>
        <w:t xml:space="preserve"> </w:t>
      </w:r>
      <w:proofErr w:type="spellStart"/>
      <w:r w:rsidR="00E94F76" w:rsidRPr="00894882">
        <w:rPr>
          <w:rStyle w:val="None"/>
          <w:bCs/>
          <w:u w:color="000000"/>
        </w:rPr>
        <w:t>subsidiāri</w:t>
      </w:r>
      <w:proofErr w:type="spellEnd"/>
      <w:r w:rsidR="00E94F76" w:rsidRPr="00894882">
        <w:rPr>
          <w:rStyle w:val="None"/>
          <w:bCs/>
          <w:u w:color="000000"/>
        </w:rPr>
        <w:t xml:space="preserve"> ar </w:t>
      </w:r>
      <w:r w:rsidR="00E94F76">
        <w:rPr>
          <w:rStyle w:val="None"/>
          <w:bCs/>
          <w:u w:color="000000"/>
        </w:rPr>
        <w:t>vecākiem</w:t>
      </w:r>
      <w:r w:rsidR="00E94F76">
        <w:t>.</w:t>
      </w:r>
    </w:p>
    <w:p w14:paraId="088CAF9D" w14:textId="617D123D" w:rsidR="00005697" w:rsidRPr="00894882" w:rsidRDefault="008A4986" w:rsidP="009E3D4F">
      <w:pPr>
        <w:spacing w:line="276" w:lineRule="auto"/>
        <w:ind w:firstLine="720"/>
        <w:jc w:val="both"/>
        <w:rPr>
          <w:bCs/>
          <w:u w:color="000000"/>
        </w:rPr>
      </w:pPr>
      <w:r w:rsidRPr="00894882">
        <w:lastRenderedPageBreak/>
        <w:t>[5.2] </w:t>
      </w:r>
      <w:r w:rsidR="000D4522">
        <w:rPr>
          <w:u w:color="000000"/>
        </w:rPr>
        <w:t>A</w:t>
      </w:r>
      <w:r w:rsidRPr="00894882">
        <w:rPr>
          <w:u w:color="000000"/>
        </w:rPr>
        <w:t xml:space="preserve">pelācijas instances tiesa </w:t>
      </w:r>
      <w:r w:rsidR="00005697" w:rsidRPr="00894882">
        <w:rPr>
          <w:u w:color="000000"/>
        </w:rPr>
        <w:t xml:space="preserve">lēmuma motīvu daļā </w:t>
      </w:r>
      <w:r w:rsidRPr="00894882">
        <w:rPr>
          <w:u w:color="000000"/>
        </w:rPr>
        <w:t xml:space="preserve">atbilstoši likuma </w:t>
      </w:r>
      <w:r w:rsidRPr="00894882">
        <w:rPr>
          <w:bCs/>
        </w:rPr>
        <w:t>“Par valsts kompensāciju cietušajiem” 3</w:t>
      </w:r>
      <w:r w:rsidR="008D2CE0">
        <w:rPr>
          <w:bCs/>
        </w:rPr>
        <w:t>.</w:t>
      </w:r>
      <w:r w:rsidRPr="00894882">
        <w:rPr>
          <w:bCs/>
          <w:vertAlign w:val="superscript"/>
        </w:rPr>
        <w:t>1</w:t>
      </w:r>
      <w:r w:rsidRPr="00894882">
        <w:rPr>
          <w:bCs/>
        </w:rPr>
        <w:t> panta pirmās daļas 2. punktā un 2. panta 2</w:t>
      </w:r>
      <w:r w:rsidR="00585542">
        <w:rPr>
          <w:bCs/>
        </w:rPr>
        <w:t>.</w:t>
      </w:r>
      <w:r w:rsidRPr="00894882">
        <w:rPr>
          <w:bCs/>
          <w:vertAlign w:val="superscript"/>
        </w:rPr>
        <w:t>1 </w:t>
      </w:r>
      <w:r w:rsidRPr="00894882">
        <w:rPr>
          <w:bCs/>
        </w:rPr>
        <w:t>daļā noteiktajam atzinusi</w:t>
      </w:r>
      <w:r w:rsidR="00005697" w:rsidRPr="00894882">
        <w:rPr>
          <w:bCs/>
          <w:u w:color="000000"/>
        </w:rPr>
        <w:t xml:space="preserve">, ka </w:t>
      </w:r>
      <w:r w:rsidR="00AC7EE6">
        <w:rPr>
          <w:bCs/>
          <w:u w:color="000000"/>
        </w:rPr>
        <w:t xml:space="preserve">cietušajai </w:t>
      </w:r>
      <w:r w:rsidR="00005697" w:rsidRPr="00894882">
        <w:rPr>
          <w:rStyle w:val="None"/>
          <w:bCs/>
          <w:u w:color="000000"/>
        </w:rPr>
        <w:t xml:space="preserve">valsts izmaksātā kompensācija ir piedzenama no </w:t>
      </w:r>
      <w:r w:rsidR="001B4A80">
        <w:rPr>
          <w:rStyle w:val="None"/>
          <w:bCs/>
          <w:u w:color="000000"/>
        </w:rPr>
        <w:t>[pers. A]</w:t>
      </w:r>
      <w:r w:rsidR="00005697" w:rsidRPr="00894882">
        <w:rPr>
          <w:rStyle w:val="None"/>
          <w:bCs/>
          <w:u w:color="000000"/>
        </w:rPr>
        <w:t xml:space="preserve"> </w:t>
      </w:r>
      <w:proofErr w:type="spellStart"/>
      <w:r w:rsidR="00005697" w:rsidRPr="00894882">
        <w:rPr>
          <w:rStyle w:val="None"/>
          <w:bCs/>
          <w:u w:color="000000"/>
        </w:rPr>
        <w:t>subsidiāri</w:t>
      </w:r>
      <w:proofErr w:type="spellEnd"/>
      <w:r w:rsidR="00005697" w:rsidRPr="00894882">
        <w:rPr>
          <w:rStyle w:val="None"/>
          <w:bCs/>
          <w:u w:color="000000"/>
        </w:rPr>
        <w:t xml:space="preserve"> ar </w:t>
      </w:r>
      <w:r w:rsidR="001B4A80">
        <w:rPr>
          <w:rStyle w:val="None"/>
          <w:bCs/>
          <w:u w:color="000000"/>
        </w:rPr>
        <w:t>[pers. B]</w:t>
      </w:r>
      <w:r w:rsidR="00AC7EE6">
        <w:rPr>
          <w:rStyle w:val="None"/>
          <w:bCs/>
          <w:u w:color="000000"/>
        </w:rPr>
        <w:t xml:space="preserve"> </w:t>
      </w:r>
      <w:r w:rsidR="00AC7EE6" w:rsidRPr="00894882">
        <w:rPr>
          <w:rStyle w:val="None"/>
          <w:bCs/>
          <w:u w:color="000000"/>
        </w:rPr>
        <w:t>valsts labā</w:t>
      </w:r>
      <w:r w:rsidR="00005697" w:rsidRPr="0088629B">
        <w:rPr>
          <w:rStyle w:val="None"/>
          <w:bCs/>
          <w:u w:color="000000"/>
        </w:rPr>
        <w:t xml:space="preserve">, </w:t>
      </w:r>
      <w:r w:rsidR="000D4522" w:rsidRPr="009E3D4F">
        <w:rPr>
          <w:rStyle w:val="None"/>
          <w:bCs/>
          <w:u w:color="000000"/>
        </w:rPr>
        <w:t xml:space="preserve">taču </w:t>
      </w:r>
      <w:r w:rsidR="00005697" w:rsidRPr="009E3D4F">
        <w:rPr>
          <w:bCs/>
          <w:u w:color="000000"/>
        </w:rPr>
        <w:t>lēmuma rez</w:t>
      </w:r>
      <w:r w:rsidR="00E94F76" w:rsidRPr="009E3D4F">
        <w:rPr>
          <w:bCs/>
          <w:u w:color="000000"/>
        </w:rPr>
        <w:t>o</w:t>
      </w:r>
      <w:r w:rsidR="00005697" w:rsidRPr="009E3D4F">
        <w:rPr>
          <w:bCs/>
          <w:u w:color="000000"/>
        </w:rPr>
        <w:t>l</w:t>
      </w:r>
      <w:r w:rsidR="00E94F76" w:rsidRPr="009E3D4F">
        <w:rPr>
          <w:bCs/>
          <w:u w:color="000000"/>
        </w:rPr>
        <w:t>u</w:t>
      </w:r>
      <w:r w:rsidR="00005697" w:rsidRPr="009E3D4F">
        <w:rPr>
          <w:bCs/>
          <w:u w:color="000000"/>
        </w:rPr>
        <w:t xml:space="preserve">tīvajā daļā </w:t>
      </w:r>
      <w:r w:rsidR="000D4522" w:rsidRPr="009E3D4F">
        <w:rPr>
          <w:bCs/>
          <w:u w:color="000000"/>
        </w:rPr>
        <w:t xml:space="preserve">tiesa </w:t>
      </w:r>
      <w:r w:rsidR="00D23EF9" w:rsidRPr="009E3D4F">
        <w:rPr>
          <w:bCs/>
          <w:u w:color="000000"/>
        </w:rPr>
        <w:t>nav lēmusi daļā par minētās kompensācijas piedziņu</w:t>
      </w:r>
      <w:r w:rsidR="007E6365" w:rsidRPr="009E3D4F">
        <w:rPr>
          <w:bCs/>
          <w:u w:color="000000"/>
        </w:rPr>
        <w:t xml:space="preserve"> valsts labā</w:t>
      </w:r>
      <w:r w:rsidR="007E6365">
        <w:rPr>
          <w:bCs/>
          <w:u w:color="000000"/>
        </w:rPr>
        <w:t>.</w:t>
      </w:r>
      <w:r w:rsidR="00CE45E0" w:rsidRPr="00894882">
        <w:rPr>
          <w:bCs/>
          <w:u w:color="000000"/>
        </w:rPr>
        <w:t xml:space="preserve"> </w:t>
      </w:r>
    </w:p>
    <w:p w14:paraId="6C3C1B6B" w14:textId="1F584F01" w:rsidR="00CE45E0" w:rsidRPr="00894882" w:rsidRDefault="00CE45E0" w:rsidP="00894882">
      <w:pPr>
        <w:spacing w:line="276" w:lineRule="auto"/>
        <w:ind w:firstLine="720"/>
        <w:jc w:val="both"/>
        <w:rPr>
          <w:bCs/>
          <w:u w:color="000000"/>
        </w:rPr>
      </w:pPr>
      <w:r w:rsidRPr="00894882">
        <w:rPr>
          <w:bCs/>
          <w:u w:color="000000"/>
        </w:rPr>
        <w:t>[5.3] </w:t>
      </w:r>
      <w:r w:rsidR="00E94F76">
        <w:rPr>
          <w:bCs/>
          <w:u w:color="000000"/>
        </w:rPr>
        <w:t xml:space="preserve">Apelācijas </w:t>
      </w:r>
      <w:r w:rsidR="00005697" w:rsidRPr="00894882">
        <w:rPr>
          <w:bCs/>
          <w:u w:color="000000"/>
        </w:rPr>
        <w:t xml:space="preserve">instances tiesa sprieduma motīvu daļā nav izvērtējusi, kāpēc valsts izmaksātā kompensācija cietušajai valsts labā ir piedzenama </w:t>
      </w:r>
      <w:r w:rsidR="00BC754F">
        <w:rPr>
          <w:bCs/>
          <w:u w:color="000000"/>
        </w:rPr>
        <w:t xml:space="preserve">no </w:t>
      </w:r>
      <w:r w:rsidR="001B4A80">
        <w:rPr>
          <w:bCs/>
          <w:u w:color="000000"/>
        </w:rPr>
        <w:t>[pers. A]</w:t>
      </w:r>
      <w:r w:rsidR="00BC754F">
        <w:rPr>
          <w:bCs/>
          <w:u w:color="000000"/>
        </w:rPr>
        <w:t xml:space="preserve"> </w:t>
      </w:r>
      <w:proofErr w:type="spellStart"/>
      <w:r w:rsidR="00005697" w:rsidRPr="00894882">
        <w:rPr>
          <w:bCs/>
          <w:u w:color="000000"/>
        </w:rPr>
        <w:t>subsidiāri</w:t>
      </w:r>
      <w:proofErr w:type="spellEnd"/>
      <w:r w:rsidR="00005697" w:rsidRPr="00894882">
        <w:rPr>
          <w:bCs/>
          <w:u w:color="000000"/>
        </w:rPr>
        <w:t xml:space="preserve"> ar </w:t>
      </w:r>
      <w:r w:rsidR="001B4A80">
        <w:rPr>
          <w:bCs/>
          <w:u w:color="000000"/>
        </w:rPr>
        <w:t>[pers. A]</w:t>
      </w:r>
      <w:r w:rsidR="00005697" w:rsidRPr="00894882">
        <w:rPr>
          <w:bCs/>
          <w:u w:color="000000"/>
        </w:rPr>
        <w:t xml:space="preserve"> māti </w:t>
      </w:r>
      <w:r w:rsidR="001B4A80">
        <w:rPr>
          <w:bCs/>
          <w:u w:color="000000"/>
        </w:rPr>
        <w:t>[pers. B]</w:t>
      </w:r>
      <w:r w:rsidR="00773B95">
        <w:rPr>
          <w:bCs/>
          <w:u w:color="000000"/>
        </w:rPr>
        <w:t>,</w:t>
      </w:r>
      <w:r w:rsidR="00005697" w:rsidRPr="00894882">
        <w:rPr>
          <w:bCs/>
          <w:u w:color="000000"/>
        </w:rPr>
        <w:t xml:space="preserve"> nevis ar abiem vecākiem. </w:t>
      </w:r>
    </w:p>
    <w:p w14:paraId="18B0DB35" w14:textId="36E814D3" w:rsidR="00894882" w:rsidRPr="005B198A" w:rsidRDefault="00CE45E0" w:rsidP="00E93B39">
      <w:pPr>
        <w:spacing w:line="276" w:lineRule="auto"/>
        <w:ind w:firstLine="720"/>
        <w:jc w:val="both"/>
        <w:rPr>
          <w:bCs/>
          <w:u w:color="000000"/>
        </w:rPr>
      </w:pPr>
      <w:r w:rsidRPr="00894882">
        <w:rPr>
          <w:bCs/>
          <w:u w:color="000000"/>
        </w:rPr>
        <w:t>[5.4] </w:t>
      </w:r>
      <w:r w:rsidR="00D953AB" w:rsidRPr="00894882">
        <w:rPr>
          <w:bCs/>
          <w:u w:color="000000"/>
        </w:rPr>
        <w:t>T</w:t>
      </w:r>
      <w:r w:rsidRPr="00894882">
        <w:rPr>
          <w:bCs/>
          <w:u w:color="000000"/>
        </w:rPr>
        <w:t>iesa nav izvērtējusi</w:t>
      </w:r>
      <w:r w:rsidR="00005697" w:rsidRPr="00894882">
        <w:rPr>
          <w:bCs/>
          <w:u w:color="000000"/>
        </w:rPr>
        <w:t xml:space="preserve">, kāpēc no </w:t>
      </w:r>
      <w:r w:rsidR="001B4A80">
        <w:rPr>
          <w:bCs/>
          <w:u w:color="000000"/>
        </w:rPr>
        <w:t>[pers. A]</w:t>
      </w:r>
      <w:r w:rsidR="00005697" w:rsidRPr="00894882">
        <w:rPr>
          <w:bCs/>
          <w:u w:color="000000"/>
        </w:rPr>
        <w:t xml:space="preserve"> ir piedzenama kompensācija </w:t>
      </w:r>
      <w:proofErr w:type="spellStart"/>
      <w:r w:rsidR="00005697" w:rsidRPr="00894882">
        <w:rPr>
          <w:bCs/>
          <w:u w:color="000000"/>
        </w:rPr>
        <w:t>subsidiāri</w:t>
      </w:r>
      <w:proofErr w:type="spellEnd"/>
      <w:r w:rsidR="00005697" w:rsidRPr="00894882">
        <w:rPr>
          <w:bCs/>
          <w:u w:color="000000"/>
        </w:rPr>
        <w:t xml:space="preserve"> ar vecākiem tikai valsts labā, bet cietušās </w:t>
      </w:r>
      <w:r w:rsidR="001B4A80">
        <w:rPr>
          <w:bCs/>
        </w:rPr>
        <w:t>[pers. C]</w:t>
      </w:r>
      <w:r w:rsidR="00D953AB" w:rsidRPr="00894882">
        <w:rPr>
          <w:bCs/>
        </w:rPr>
        <w:t xml:space="preserve"> labā </w:t>
      </w:r>
      <w:proofErr w:type="spellStart"/>
      <w:r w:rsidR="00D953AB" w:rsidRPr="00894882">
        <w:rPr>
          <w:bCs/>
          <w:u w:color="000000"/>
        </w:rPr>
        <w:t>subsidiār</w:t>
      </w:r>
      <w:r w:rsidR="007E6365">
        <w:rPr>
          <w:bCs/>
          <w:u w:color="000000"/>
        </w:rPr>
        <w:t>a</w:t>
      </w:r>
      <w:proofErr w:type="spellEnd"/>
      <w:r w:rsidR="00D953AB" w:rsidRPr="00894882">
        <w:rPr>
          <w:bCs/>
          <w:u w:color="000000"/>
        </w:rPr>
        <w:t xml:space="preserve"> kompensācijas piedziņa nav noteikta</w:t>
      </w:r>
      <w:r w:rsidR="005B198A">
        <w:rPr>
          <w:bCs/>
          <w:u w:color="000000"/>
        </w:rPr>
        <w:t>.</w:t>
      </w:r>
    </w:p>
    <w:p w14:paraId="7994098B" w14:textId="6C18D1BE" w:rsidR="009271E6" w:rsidRPr="00A51A67" w:rsidRDefault="00385E10" w:rsidP="009271E6">
      <w:pPr>
        <w:spacing w:line="276" w:lineRule="auto"/>
        <w:ind w:firstLine="720"/>
        <w:jc w:val="both"/>
        <w:rPr>
          <w:u w:color="000000"/>
        </w:rPr>
      </w:pPr>
      <w:r w:rsidRPr="00894882">
        <w:rPr>
          <w:u w:color="000000"/>
        </w:rPr>
        <w:t>Saskaņā ar Kriminālprocesa likuma 353. panta pirmās daļas 2</w:t>
      </w:r>
      <w:r w:rsidR="00894882">
        <w:rPr>
          <w:u w:color="000000"/>
        </w:rPr>
        <w:t>.</w:t>
      </w:r>
      <w:r w:rsidR="00894882" w:rsidRPr="00894882">
        <w:rPr>
          <w:u w:color="000000"/>
          <w:vertAlign w:val="superscript"/>
        </w:rPr>
        <w:t>1</w:t>
      </w:r>
      <w:r w:rsidR="00894882">
        <w:rPr>
          <w:u w:color="000000"/>
        </w:rPr>
        <w:t> </w:t>
      </w:r>
      <w:r w:rsidRPr="00894882">
        <w:rPr>
          <w:u w:color="000000"/>
        </w:rPr>
        <w:t>punktu, pienākumu samaksāt kompensāciju var uzlikt personai, kurai noteikts medicīniska rakstura piespiedu līdzeklis.</w:t>
      </w:r>
      <w:r w:rsidR="005D2536">
        <w:rPr>
          <w:color w:val="101820"/>
          <w:u w:color="000000"/>
        </w:rPr>
        <w:t xml:space="preserve"> </w:t>
      </w:r>
      <w:r w:rsidRPr="005D2536">
        <w:rPr>
          <w:u w:color="000000"/>
        </w:rPr>
        <w:t>No Kriminālprocesa likuma 353.</w:t>
      </w:r>
      <w:r w:rsidR="00894882" w:rsidRPr="005D2536">
        <w:rPr>
          <w:u w:color="000000"/>
        </w:rPr>
        <w:t> </w:t>
      </w:r>
      <w:r w:rsidRPr="005D2536">
        <w:rPr>
          <w:u w:color="000000"/>
        </w:rPr>
        <w:t xml:space="preserve">panta pirmās daļas 2. punkta satura nepārprotami izriet, ka </w:t>
      </w:r>
      <w:r w:rsidRPr="00A51A67">
        <w:rPr>
          <w:u w:color="000000"/>
        </w:rPr>
        <w:t xml:space="preserve">pienākumu samaksāt kompensāciju tiesa var uzlikt nepilngadīgajam, kas atzīts par vainīgu noziedzīga nodarījuma izdarīšanā, </w:t>
      </w:r>
      <w:r w:rsidR="00B34857">
        <w:rPr>
          <w:u w:color="000000"/>
        </w:rPr>
        <w:t xml:space="preserve">- </w:t>
      </w:r>
      <w:proofErr w:type="spellStart"/>
      <w:r w:rsidRPr="00A51A67">
        <w:rPr>
          <w:u w:color="000000"/>
        </w:rPr>
        <w:t>subsidiāri</w:t>
      </w:r>
      <w:proofErr w:type="spellEnd"/>
      <w:r w:rsidRPr="00A51A67">
        <w:rPr>
          <w:u w:color="000000"/>
        </w:rPr>
        <w:t xml:space="preserve"> ar vecākiem vai personām, kuras viņus aizstāj.</w:t>
      </w:r>
    </w:p>
    <w:p w14:paraId="6799F0A3" w14:textId="4333C7A5" w:rsidR="00A51A67" w:rsidRPr="00646BB6" w:rsidRDefault="009271E6" w:rsidP="00A51A67">
      <w:pPr>
        <w:spacing w:line="276" w:lineRule="auto"/>
        <w:ind w:firstLine="720"/>
        <w:jc w:val="both"/>
        <w:rPr>
          <w:noProof/>
          <w:u w:color="000000"/>
        </w:rPr>
      </w:pPr>
      <w:r w:rsidRPr="00646BB6">
        <w:rPr>
          <w:noProof/>
          <w:u w:color="000000"/>
        </w:rPr>
        <w:t xml:space="preserve">Kasācijas sūdzībā norādīts, ka judikatūrā nostiprinājusies atziņa, ka, piemērojot Kriminālprocesa likuma 353. panta pirmās daļas 2. punktu, subsidiāras piedziņas noteikšanā nav jāvērtē vecāku vai personas, kuras viņus aizstāj, atbildība (nolaidība bērna (vainīgā) audzināšanā vai vecāku pienākumu nepienācīga pildīšana). Proti, </w:t>
      </w:r>
      <w:r w:rsidR="00B34857" w:rsidRPr="00646BB6">
        <w:rPr>
          <w:noProof/>
          <w:u w:color="000000"/>
        </w:rPr>
        <w:t>Senāta</w:t>
      </w:r>
      <w:r w:rsidRPr="00646BB6">
        <w:rPr>
          <w:noProof/>
          <w:u w:color="000000"/>
        </w:rPr>
        <w:t xml:space="preserve"> ieskatā tiesības noteikt subsidiāru piedziņu nav paredzētas ar mērķi savā veidā sodīt nepilngadīgā vainīgā vecākus vai personas, kuras viņus aizstāj, bet gan nodrošināt cietušajam tiesības savlaicīgi saņemt kompensāciju gadījumos, kad objektīvu iemeslu dēļ to nespēj samaksāt pats vainīgais.</w:t>
      </w:r>
    </w:p>
    <w:p w14:paraId="58289F3E" w14:textId="77777777" w:rsidR="00A51A67" w:rsidRPr="00846409" w:rsidRDefault="00A51A67" w:rsidP="00A51A67">
      <w:pPr>
        <w:spacing w:line="276" w:lineRule="auto"/>
        <w:ind w:firstLine="720"/>
        <w:jc w:val="both"/>
        <w:rPr>
          <w:u w:color="000000"/>
        </w:rPr>
      </w:pPr>
      <w:r w:rsidRPr="00846409">
        <w:rPr>
          <w:u w:color="000000"/>
        </w:rPr>
        <w:t xml:space="preserve">Tādējādi </w:t>
      </w:r>
      <w:proofErr w:type="spellStart"/>
      <w:r w:rsidRPr="00846409">
        <w:rPr>
          <w:u w:color="000000"/>
        </w:rPr>
        <w:t>kasatore</w:t>
      </w:r>
      <w:proofErr w:type="spellEnd"/>
      <w:r w:rsidRPr="00846409">
        <w:rPr>
          <w:u w:color="000000"/>
        </w:rPr>
        <w:t xml:space="preserve"> uzskata, ka, skatot minētās tiesību normas sistēmiski, kā arī pēc to mērķa un jēgas, ir secināms, ka </w:t>
      </w:r>
      <w:proofErr w:type="spellStart"/>
      <w:r w:rsidRPr="00846409">
        <w:rPr>
          <w:u w:color="000000"/>
        </w:rPr>
        <w:t>subsidiāra</w:t>
      </w:r>
      <w:proofErr w:type="spellEnd"/>
      <w:r w:rsidRPr="00846409">
        <w:rPr>
          <w:u w:color="000000"/>
        </w:rPr>
        <w:t xml:space="preserve"> piedziņa no vecākiem vai personām, kuras viņus aizstāj, būtu izbeidzama ar brīdi, kad vainīgais sasniedz pilngadību.</w:t>
      </w:r>
    </w:p>
    <w:p w14:paraId="5BAF6AC8" w14:textId="18CBE945" w:rsidR="00A51A67" w:rsidRPr="00A51A67" w:rsidRDefault="00A51A67" w:rsidP="00A51A67">
      <w:pPr>
        <w:spacing w:line="276" w:lineRule="auto"/>
        <w:ind w:firstLine="720"/>
        <w:jc w:val="both"/>
        <w:rPr>
          <w:rFonts w:eastAsia="Palatino"/>
          <w:u w:color="000000"/>
        </w:rPr>
      </w:pPr>
      <w:r w:rsidRPr="009E3D4F">
        <w:rPr>
          <w:u w:color="000000"/>
        </w:rPr>
        <w:t>No Kriminālprocesa likuma 353. panta pirmā</w:t>
      </w:r>
      <w:r w:rsidRPr="009E3D4F">
        <w:rPr>
          <w:u w:color="000000"/>
          <w:lang w:val="pt-PT"/>
        </w:rPr>
        <w:t>s da</w:t>
      </w:r>
      <w:proofErr w:type="spellStart"/>
      <w:r w:rsidRPr="009E3D4F">
        <w:rPr>
          <w:u w:color="000000"/>
        </w:rPr>
        <w:t>ļas</w:t>
      </w:r>
      <w:proofErr w:type="spellEnd"/>
      <w:r w:rsidRPr="009E3D4F">
        <w:rPr>
          <w:u w:color="000000"/>
        </w:rPr>
        <w:t xml:space="preserve"> 2. punkta satura izriet, ka pienākumu samaksāt kompensāciju tiesa var uzlikt nepilngadīgajam, kas atzīts par vainīgu noziedzīga nodarījuma izdarīšanā</w:t>
      </w:r>
      <w:r w:rsidRPr="009E3D4F">
        <w:rPr>
          <w:u w:color="000000"/>
          <w:lang w:val="pt-PT"/>
        </w:rPr>
        <w:t xml:space="preserve">, </w:t>
      </w:r>
      <w:r w:rsidR="00846409">
        <w:rPr>
          <w:u w:color="000000"/>
          <w:lang w:val="pt-PT"/>
        </w:rPr>
        <w:t>-</w:t>
      </w:r>
      <w:r w:rsidRPr="009E3D4F">
        <w:rPr>
          <w:u w:color="000000"/>
          <w:lang w:val="pt-PT"/>
        </w:rPr>
        <w:t xml:space="preserve"> subsidi</w:t>
      </w:r>
      <w:r w:rsidRPr="009E3D4F">
        <w:rPr>
          <w:u w:color="000000"/>
        </w:rPr>
        <w:t>āri ar vecākiem vai personām, kuras viņus aizstāj.</w:t>
      </w:r>
    </w:p>
    <w:p w14:paraId="4F81C55C" w14:textId="1EB943AE" w:rsidR="00162BF8" w:rsidRPr="00894882" w:rsidRDefault="00162BF8" w:rsidP="00894882">
      <w:pPr>
        <w:spacing w:line="276" w:lineRule="auto"/>
        <w:ind w:firstLine="720"/>
        <w:jc w:val="both"/>
        <w:rPr>
          <w:u w:color="000000"/>
        </w:rPr>
      </w:pPr>
      <w:r w:rsidRPr="00894882">
        <w:rPr>
          <w:u w:color="000000"/>
        </w:rPr>
        <w:t xml:space="preserve">[5.5] Apelācijas instances tiesa nepamatoti nav </w:t>
      </w:r>
      <w:r w:rsidR="0041589A">
        <w:rPr>
          <w:u w:color="000000"/>
        </w:rPr>
        <w:t>izvērtējusi</w:t>
      </w:r>
      <w:r w:rsidRPr="00894882">
        <w:rPr>
          <w:u w:color="000000"/>
        </w:rPr>
        <w:t xml:space="preserve"> apelācijas sūdzībā norādīt</w:t>
      </w:r>
      <w:r w:rsidR="0041589A">
        <w:rPr>
          <w:u w:color="000000"/>
        </w:rPr>
        <w:t>o</w:t>
      </w:r>
      <w:r w:rsidRPr="00894882">
        <w:rPr>
          <w:u w:color="000000"/>
        </w:rPr>
        <w:t xml:space="preserve">, ka tiesai </w:t>
      </w:r>
      <w:r w:rsidR="008C2404" w:rsidRPr="00894882">
        <w:rPr>
          <w:u w:color="000000"/>
        </w:rPr>
        <w:t>kopā</w:t>
      </w:r>
      <w:r w:rsidRPr="00894882">
        <w:rPr>
          <w:u w:color="000000"/>
        </w:rPr>
        <w:t xml:space="preserve"> ar nolēmumu atbilstoši Kriminālprocesa likuma 533. panta pirmās daļas nosacījumiem bija </w:t>
      </w:r>
      <w:r w:rsidR="001908C7">
        <w:rPr>
          <w:u w:color="000000"/>
        </w:rPr>
        <w:t>tiesības pieņemt</w:t>
      </w:r>
      <w:r w:rsidRPr="00894882">
        <w:rPr>
          <w:u w:color="000000"/>
        </w:rPr>
        <w:t xml:space="preserve"> blakus lēmum</w:t>
      </w:r>
      <w:r w:rsidR="00FA1D3E">
        <w:rPr>
          <w:u w:color="000000"/>
        </w:rPr>
        <w:t>u un</w:t>
      </w:r>
      <w:r w:rsidR="00E00139">
        <w:rPr>
          <w:u w:color="000000"/>
        </w:rPr>
        <w:t xml:space="preserve"> </w:t>
      </w:r>
      <w:r w:rsidR="001908C7">
        <w:rPr>
          <w:u w:color="000000"/>
        </w:rPr>
        <w:t>norādīt</w:t>
      </w:r>
      <w:r w:rsidRPr="00894882">
        <w:rPr>
          <w:u w:color="000000"/>
        </w:rPr>
        <w:t xml:space="preserve"> kompetentai institūcijai vai amatpersonai uz krimināllietā konstatētajiem tiesību normu pārkāpumiem, to cēloņiem un veicinošiem apstākļiem </w:t>
      </w:r>
      <w:r w:rsidR="00E00139">
        <w:rPr>
          <w:u w:color="000000"/>
        </w:rPr>
        <w:t xml:space="preserve">un </w:t>
      </w:r>
      <w:r w:rsidR="001908C7">
        <w:rPr>
          <w:u w:color="000000"/>
        </w:rPr>
        <w:t>pieprasīt</w:t>
      </w:r>
      <w:r w:rsidRPr="00894882">
        <w:rPr>
          <w:u w:color="000000"/>
        </w:rPr>
        <w:t xml:space="preserve"> tos novērst.</w:t>
      </w:r>
    </w:p>
    <w:p w14:paraId="1F5A971D" w14:textId="77777777" w:rsidR="009E3D4F" w:rsidRDefault="009E3D4F" w:rsidP="009E3D4F">
      <w:pPr>
        <w:spacing w:line="276" w:lineRule="auto"/>
        <w:ind w:firstLine="720"/>
        <w:jc w:val="both"/>
      </w:pPr>
    </w:p>
    <w:p w14:paraId="03C6F5E0" w14:textId="69D227BE" w:rsidR="00E1755C" w:rsidRDefault="00E1755C" w:rsidP="002C4553">
      <w:pPr>
        <w:spacing w:line="276" w:lineRule="auto"/>
        <w:ind w:firstLine="720"/>
        <w:jc w:val="both"/>
      </w:pPr>
      <w:r>
        <w:t>[6] </w:t>
      </w:r>
      <w:r w:rsidR="00185A2A">
        <w:t xml:space="preserve">Par cietušās </w:t>
      </w:r>
      <w:r w:rsidR="001B4A80">
        <w:t>[pers. C]</w:t>
      </w:r>
      <w:r w:rsidR="00185A2A">
        <w:t xml:space="preserve"> kasācijas sūdzību </w:t>
      </w:r>
      <w:r w:rsidR="001B4A80">
        <w:t>[pers. A]</w:t>
      </w:r>
      <w:r w:rsidR="00185A2A">
        <w:t xml:space="preserve"> pārstāve </w:t>
      </w:r>
      <w:r w:rsidR="001B4A80">
        <w:t>[pers. B]</w:t>
      </w:r>
      <w:r w:rsidR="00185A2A">
        <w:t xml:space="preserve"> iesniedza viedokli, norādot, ka nepiekrīt cietušās norādītajam, ka apelācijas instances tiesa ir pārkāpusi Kriminālprocesa likuma 604. panta septīto daļu, jo savā nolēmumā tiesa ir norādījusi, ka ir apmierināms pieteikums par kaitējuma atlīdzību, kam par labu un kādā apmērā tā piedzenama. </w:t>
      </w:r>
    </w:p>
    <w:p w14:paraId="6521B567" w14:textId="75C73D88" w:rsidR="00AE03BB" w:rsidRDefault="00AE03BB" w:rsidP="00AE03BB">
      <w:pPr>
        <w:spacing w:line="276" w:lineRule="auto"/>
        <w:ind w:firstLine="720"/>
        <w:jc w:val="both"/>
      </w:pPr>
      <w:r>
        <w:t xml:space="preserve">Nepiekrītot cietušās viedoklim, </w:t>
      </w:r>
      <w:r w:rsidR="001B4A80">
        <w:t>[pers. B]</w:t>
      </w:r>
      <w:r>
        <w:t xml:space="preserve"> norāda, ka apelācijas instances tiesa pamatoti piemēroja Kriminālprocesa likuma 353. panta pirmās daļas 2.</w:t>
      </w:r>
      <w:r w:rsidRPr="00131FE1">
        <w:rPr>
          <w:vertAlign w:val="superscript"/>
        </w:rPr>
        <w:t>1</w:t>
      </w:r>
      <w:r>
        <w:t xml:space="preserve"> punktu, jo </w:t>
      </w:r>
      <w:r w:rsidR="001B4A80">
        <w:t>[pers. A]</w:t>
      </w:r>
      <w:r>
        <w:t xml:space="preserve"> nav atzīta par vainīgu un sodīta, viņa nav apsūdzētās statusā. </w:t>
      </w:r>
    </w:p>
    <w:p w14:paraId="4BD5AC1D" w14:textId="03CBE0C7" w:rsidR="00185A2A" w:rsidRDefault="00AE03BB" w:rsidP="002C4553">
      <w:pPr>
        <w:spacing w:line="276" w:lineRule="auto"/>
        <w:ind w:firstLine="720"/>
        <w:jc w:val="both"/>
      </w:pPr>
      <w:r w:rsidRPr="009E3D4F">
        <w:t>P</w:t>
      </w:r>
      <w:r w:rsidR="00185A2A" w:rsidRPr="009E3D4F">
        <w:t xml:space="preserve">ārstāve </w:t>
      </w:r>
      <w:r w:rsidR="001B4A80">
        <w:t>[pers. B]</w:t>
      </w:r>
      <w:r w:rsidR="00185A2A" w:rsidRPr="009E3D4F">
        <w:t xml:space="preserve"> ir piekritusi cietušās sūdzībā paustajam, ka tiesa </w:t>
      </w:r>
      <w:r w:rsidR="00E9426F" w:rsidRPr="009E3D4F">
        <w:t>nepamatoti valsts labā piedzītajai kompensācijai nav noteikusi</w:t>
      </w:r>
      <w:r w:rsidR="00357D6E" w:rsidRPr="009E3D4F">
        <w:t xml:space="preserve"> </w:t>
      </w:r>
      <w:r w:rsidR="00E9426F" w:rsidRPr="009E3D4F">
        <w:t xml:space="preserve">pienākumu to samaksāt </w:t>
      </w:r>
      <w:proofErr w:type="spellStart"/>
      <w:r w:rsidR="00357D6E" w:rsidRPr="009E3D4F">
        <w:t>subsidiār</w:t>
      </w:r>
      <w:r w:rsidR="00E9426F" w:rsidRPr="009E3D4F">
        <w:t>i</w:t>
      </w:r>
      <w:proofErr w:type="spellEnd"/>
      <w:r w:rsidR="00357D6E" w:rsidRPr="009E3D4F">
        <w:t xml:space="preserve"> </w:t>
      </w:r>
      <w:r w:rsidR="00E9426F" w:rsidRPr="009E3D4F">
        <w:t>ar</w:t>
      </w:r>
      <w:r w:rsidR="00357D6E" w:rsidRPr="009E3D4F">
        <w:t xml:space="preserve"> </w:t>
      </w:r>
      <w:r w:rsidR="00E9426F" w:rsidRPr="009E3D4F">
        <w:t>abiem vecākiem.</w:t>
      </w:r>
    </w:p>
    <w:p w14:paraId="690B900D" w14:textId="55431BC9" w:rsidR="00131FE1" w:rsidRDefault="00357D6E" w:rsidP="002C4553">
      <w:pPr>
        <w:spacing w:line="276" w:lineRule="auto"/>
        <w:ind w:firstLine="720"/>
        <w:jc w:val="both"/>
      </w:pPr>
      <w:r>
        <w:t>P</w:t>
      </w:r>
      <w:r w:rsidR="00131FE1">
        <w:t>ārstāve arī pievienojusies cietušās paustajam, ka ārstu nolaidība</w:t>
      </w:r>
      <w:r>
        <w:t>s</w:t>
      </w:r>
      <w:r w:rsidR="00131FE1">
        <w:t xml:space="preserve">, kā arī </w:t>
      </w:r>
      <w:r w:rsidR="001B4A80">
        <w:t>[pers. A]</w:t>
      </w:r>
      <w:r w:rsidR="00131FE1">
        <w:t xml:space="preserve"> neatbilstošas ārstēšanās un nesavlaicīgas diagnozes noteikšanas dēļ</w:t>
      </w:r>
      <w:r w:rsidR="00191D9D">
        <w:t xml:space="preserve"> ir radušās sekas – </w:t>
      </w:r>
      <w:r w:rsidR="001B4A80">
        <w:t>[pers. A]</w:t>
      </w:r>
      <w:r w:rsidR="00191D9D">
        <w:t xml:space="preserve"> izdarītais noziedzīgais </w:t>
      </w:r>
      <w:r w:rsidR="00191D9D" w:rsidRPr="009E3D4F">
        <w:t>nodarījums</w:t>
      </w:r>
      <w:r w:rsidR="0013471B">
        <w:t xml:space="preserve"> –</w:t>
      </w:r>
      <w:r w:rsidR="00F93583">
        <w:t>,</w:t>
      </w:r>
      <w:r w:rsidRPr="009E3D4F">
        <w:t xml:space="preserve"> un tas varētu būt pamats tiesas blakus lēmuma pieņemšanai, kas nav izvērtēts.</w:t>
      </w:r>
    </w:p>
    <w:p w14:paraId="6DCF250A" w14:textId="77777777" w:rsidR="00191D9D" w:rsidRDefault="00191D9D" w:rsidP="002C4553">
      <w:pPr>
        <w:spacing w:line="276" w:lineRule="auto"/>
        <w:ind w:firstLine="720"/>
        <w:jc w:val="both"/>
      </w:pPr>
    </w:p>
    <w:p w14:paraId="4CB46A35" w14:textId="174AEECD" w:rsidR="00F5470A" w:rsidRPr="00072808" w:rsidRDefault="00F5470A" w:rsidP="002C4553">
      <w:pPr>
        <w:spacing w:line="276" w:lineRule="auto"/>
        <w:jc w:val="center"/>
        <w:rPr>
          <w:rFonts w:asciiTheme="majorBidi" w:hAnsiTheme="majorBidi" w:cstheme="majorBidi"/>
          <w:b/>
        </w:rPr>
      </w:pPr>
      <w:r w:rsidRPr="00072808">
        <w:rPr>
          <w:rFonts w:asciiTheme="majorBidi" w:hAnsiTheme="majorBidi" w:cstheme="majorBidi"/>
          <w:b/>
        </w:rPr>
        <w:t>Motīvu daļa</w:t>
      </w:r>
    </w:p>
    <w:p w14:paraId="405B5B68" w14:textId="77777777" w:rsidR="00F5470A" w:rsidRPr="00072808" w:rsidRDefault="00F5470A" w:rsidP="002C4553">
      <w:pPr>
        <w:spacing w:line="276" w:lineRule="auto"/>
        <w:ind w:firstLine="720"/>
        <w:jc w:val="both"/>
        <w:rPr>
          <w:rFonts w:asciiTheme="majorBidi" w:hAnsiTheme="majorBidi" w:cstheme="majorBidi"/>
        </w:rPr>
      </w:pPr>
    </w:p>
    <w:p w14:paraId="420B83FF" w14:textId="153FE54E" w:rsidR="004E5C14" w:rsidRDefault="00F5470A" w:rsidP="004E5C14">
      <w:pPr>
        <w:spacing w:line="276" w:lineRule="auto"/>
        <w:ind w:firstLine="720"/>
        <w:jc w:val="both"/>
        <w:rPr>
          <w:rFonts w:asciiTheme="majorBidi" w:hAnsiTheme="majorBidi" w:cstheme="majorBidi"/>
        </w:rPr>
      </w:pPr>
      <w:r w:rsidRPr="006727B5">
        <w:rPr>
          <w:rFonts w:asciiTheme="majorBidi" w:hAnsiTheme="majorBidi" w:cstheme="majorBidi"/>
        </w:rPr>
        <w:t>[</w:t>
      </w:r>
      <w:r w:rsidR="004E5C14">
        <w:rPr>
          <w:rFonts w:asciiTheme="majorBidi" w:hAnsiTheme="majorBidi" w:cstheme="majorBidi"/>
        </w:rPr>
        <w:t>6</w:t>
      </w:r>
      <w:r w:rsidRPr="006727B5">
        <w:rPr>
          <w:rFonts w:asciiTheme="majorBidi" w:hAnsiTheme="majorBidi" w:cstheme="majorBidi"/>
        </w:rPr>
        <w:t>] </w:t>
      </w:r>
      <w:r w:rsidR="00917D4C" w:rsidRPr="00917D4C">
        <w:rPr>
          <w:rFonts w:asciiTheme="majorBidi" w:hAnsiTheme="majorBidi" w:cstheme="majorBidi"/>
        </w:rPr>
        <w:t>Senāts atzīst, ka lietā</w:t>
      </w:r>
      <w:r w:rsidR="00E9426F">
        <w:rPr>
          <w:rFonts w:asciiTheme="majorBidi" w:hAnsiTheme="majorBidi" w:cstheme="majorBidi"/>
        </w:rPr>
        <w:t xml:space="preserve"> </w:t>
      </w:r>
      <w:r w:rsidR="000704BE">
        <w:rPr>
          <w:rFonts w:asciiTheme="majorBidi" w:hAnsiTheme="majorBidi" w:cstheme="majorBidi"/>
        </w:rPr>
        <w:t>vispirms</w:t>
      </w:r>
      <w:r w:rsidR="00917D4C" w:rsidRPr="00917D4C">
        <w:rPr>
          <w:rFonts w:asciiTheme="majorBidi" w:hAnsiTheme="majorBidi" w:cstheme="majorBidi"/>
        </w:rPr>
        <w:t xml:space="preserve"> </w:t>
      </w:r>
      <w:r w:rsidR="00C438A8" w:rsidRPr="00C438A8">
        <w:rPr>
          <w:rFonts w:asciiTheme="majorBidi" w:hAnsiTheme="majorBidi" w:cstheme="majorBidi"/>
        </w:rPr>
        <w:t>ir sniedzama atbilde, vai</w:t>
      </w:r>
      <w:r w:rsidR="0041589A">
        <w:rPr>
          <w:rFonts w:asciiTheme="majorBidi" w:hAnsiTheme="majorBidi" w:cstheme="majorBidi"/>
        </w:rPr>
        <w:t xml:space="preserve"> </w:t>
      </w:r>
      <w:r w:rsidR="00C438A8" w:rsidRPr="00C438A8">
        <w:rPr>
          <w:rFonts w:asciiTheme="majorBidi" w:hAnsiTheme="majorBidi" w:cstheme="majorBidi"/>
        </w:rPr>
        <w:t xml:space="preserve">apelācijas instances tiesa </w:t>
      </w:r>
      <w:r w:rsidR="00C438A8">
        <w:rPr>
          <w:rFonts w:asciiTheme="majorBidi" w:hAnsiTheme="majorBidi" w:cstheme="majorBidi"/>
        </w:rPr>
        <w:t xml:space="preserve">ir ievērojusi </w:t>
      </w:r>
      <w:r w:rsidR="004425AC">
        <w:rPr>
          <w:rFonts w:asciiTheme="majorBidi" w:hAnsiTheme="majorBidi" w:cstheme="majorBidi"/>
        </w:rPr>
        <w:t>Kriminālprocesa likum</w:t>
      </w:r>
      <w:r w:rsidR="00C7492E">
        <w:rPr>
          <w:rFonts w:asciiTheme="majorBidi" w:hAnsiTheme="majorBidi" w:cstheme="majorBidi"/>
        </w:rPr>
        <w:t xml:space="preserve">a </w:t>
      </w:r>
      <w:r w:rsidR="00B826EF">
        <w:rPr>
          <w:rFonts w:asciiTheme="majorBidi" w:hAnsiTheme="majorBidi" w:cstheme="majorBidi"/>
        </w:rPr>
        <w:t>353</w:t>
      </w:r>
      <w:r w:rsidR="00C7492E">
        <w:rPr>
          <w:rFonts w:asciiTheme="majorBidi" w:hAnsiTheme="majorBidi" w:cstheme="majorBidi"/>
        </w:rPr>
        <w:t>. p</w:t>
      </w:r>
      <w:r w:rsidR="00E9426F">
        <w:rPr>
          <w:rFonts w:asciiTheme="majorBidi" w:hAnsiTheme="majorBidi" w:cstheme="majorBidi"/>
        </w:rPr>
        <w:t xml:space="preserve">antā </w:t>
      </w:r>
      <w:r w:rsidR="00C7492E">
        <w:rPr>
          <w:rFonts w:asciiTheme="majorBidi" w:hAnsiTheme="majorBidi" w:cstheme="majorBidi"/>
        </w:rPr>
        <w:t xml:space="preserve">noteiktās </w:t>
      </w:r>
      <w:r w:rsidR="00D65076">
        <w:rPr>
          <w:rFonts w:asciiTheme="majorBidi" w:hAnsiTheme="majorBidi" w:cstheme="majorBidi"/>
        </w:rPr>
        <w:t>prasības</w:t>
      </w:r>
      <w:r w:rsidR="0041589A">
        <w:rPr>
          <w:rFonts w:asciiTheme="majorBidi" w:hAnsiTheme="majorBidi" w:cstheme="majorBidi"/>
        </w:rPr>
        <w:t>, kas noteic</w:t>
      </w:r>
      <w:r w:rsidR="00B826EF">
        <w:rPr>
          <w:rFonts w:asciiTheme="majorBidi" w:hAnsiTheme="majorBidi" w:cstheme="majorBidi"/>
        </w:rPr>
        <w:t xml:space="preserve"> kompensācijas samaksas pienākumu</w:t>
      </w:r>
      <w:r w:rsidR="004E5C14">
        <w:rPr>
          <w:rFonts w:asciiTheme="majorBidi" w:hAnsiTheme="majorBidi" w:cstheme="majorBidi"/>
        </w:rPr>
        <w:t>.</w:t>
      </w:r>
    </w:p>
    <w:p w14:paraId="38150F09" w14:textId="1AEE8B49" w:rsidR="004E5C14" w:rsidRPr="004E5C14" w:rsidRDefault="0054344D" w:rsidP="004E5C14">
      <w:pPr>
        <w:spacing w:line="276" w:lineRule="auto"/>
        <w:ind w:firstLine="720"/>
        <w:jc w:val="both"/>
        <w:rPr>
          <w:lang w:eastAsia="lv-LV"/>
        </w:rPr>
      </w:pPr>
      <w:r>
        <w:rPr>
          <w:rFonts w:asciiTheme="majorBidi" w:hAnsiTheme="majorBidi" w:cstheme="majorBidi"/>
        </w:rPr>
        <w:t>[</w:t>
      </w:r>
      <w:r w:rsidR="004E5C14">
        <w:rPr>
          <w:rFonts w:asciiTheme="majorBidi" w:hAnsiTheme="majorBidi" w:cstheme="majorBidi"/>
        </w:rPr>
        <w:t>6</w:t>
      </w:r>
      <w:r w:rsidR="004E5C14" w:rsidRPr="00DE3B65">
        <w:rPr>
          <w:rFonts w:eastAsiaTheme="minorEastAsia"/>
          <w:lang w:eastAsia="lv-LV"/>
        </w:rPr>
        <w:t>.1]</w:t>
      </w:r>
      <w:r w:rsidR="004E5C14">
        <w:rPr>
          <w:rFonts w:eastAsiaTheme="minorEastAsia"/>
          <w:lang w:eastAsia="lv-LV"/>
        </w:rPr>
        <w:t> </w:t>
      </w:r>
      <w:r w:rsidR="004E5C14" w:rsidRPr="00DE3B65">
        <w:rPr>
          <w:rFonts w:eastAsiaTheme="minorEastAsia"/>
          <w:lang w:eastAsia="lv-LV"/>
        </w:rPr>
        <w:t>Krimin</w:t>
      </w:r>
      <w:r w:rsidR="004E5C14" w:rsidRPr="00DE3B65">
        <w:rPr>
          <w:lang w:eastAsia="lv-LV"/>
        </w:rPr>
        <w:t>āllikuma 68.</w:t>
      </w:r>
      <w:r w:rsidR="004E5C14">
        <w:rPr>
          <w:lang w:eastAsia="lv-LV"/>
        </w:rPr>
        <w:t> </w:t>
      </w:r>
      <w:r w:rsidR="004E5C14" w:rsidRPr="00DE3B65">
        <w:rPr>
          <w:lang w:eastAsia="lv-LV"/>
        </w:rPr>
        <w:t>panta pirmā daļa noteic, ka Krimināllikumā paredzētos medicīniska rakstura piespiedu līdzekļus nosaka personām, kuras izdarījušas šajā likumā paredzētos nodarījumus, būdamas nepieskaitāmības stāvoklī. Nepieskaitāmības jēdziens definēts Krimināllikuma 13.</w:t>
      </w:r>
      <w:r w:rsidR="004E5C14">
        <w:rPr>
          <w:lang w:eastAsia="lv-LV"/>
        </w:rPr>
        <w:t> </w:t>
      </w:r>
      <w:r w:rsidR="004E5C14" w:rsidRPr="00DE3B65">
        <w:rPr>
          <w:lang w:eastAsia="lv-LV"/>
        </w:rPr>
        <w:t>panta pirmajā daļā un attiecas uz personām, kuras nodarījuma izdarīšanas laikā psihisko traucējumu vai garīgās atpalicības dēļ nav varējušas saprast savu darbību vai to vadīt.</w:t>
      </w:r>
    </w:p>
    <w:p w14:paraId="02F5DAFA" w14:textId="7E2E531C" w:rsidR="00A774C3" w:rsidRDefault="00E9426F" w:rsidP="00A774C3">
      <w:pPr>
        <w:spacing w:line="276" w:lineRule="auto"/>
        <w:ind w:firstLine="720"/>
        <w:jc w:val="both"/>
        <w:rPr>
          <w:lang w:eastAsia="lv-LV"/>
        </w:rPr>
      </w:pPr>
      <w:r>
        <w:rPr>
          <w:rFonts w:eastAsiaTheme="minorEastAsia"/>
          <w:lang w:eastAsia="lv-LV"/>
        </w:rPr>
        <w:t>I</w:t>
      </w:r>
      <w:r w:rsidR="000704BE">
        <w:rPr>
          <w:rFonts w:eastAsiaTheme="minorEastAsia"/>
          <w:lang w:eastAsia="lv-LV"/>
        </w:rPr>
        <w:t xml:space="preserve">zskatāmajā </w:t>
      </w:r>
      <w:r w:rsidR="004E5C14" w:rsidRPr="00DE3B65">
        <w:rPr>
          <w:lang w:eastAsia="lv-LV"/>
        </w:rPr>
        <w:t xml:space="preserve">lietā </w:t>
      </w:r>
      <w:r w:rsidRPr="009E3D4F">
        <w:rPr>
          <w:lang w:eastAsia="lv-LV"/>
        </w:rPr>
        <w:t>nepilngadīgajai personai</w:t>
      </w:r>
      <w:r>
        <w:rPr>
          <w:lang w:eastAsia="lv-LV"/>
        </w:rPr>
        <w:t xml:space="preserve"> </w:t>
      </w:r>
      <w:r w:rsidR="001B4A80">
        <w:rPr>
          <w:lang w:eastAsia="lv-LV"/>
        </w:rPr>
        <w:t>[pers. </w:t>
      </w:r>
      <w:r w:rsidR="001B4A80">
        <w:t>A]</w:t>
      </w:r>
      <w:r w:rsidR="004E5C14">
        <w:rPr>
          <w:lang w:eastAsia="lv-LV"/>
        </w:rPr>
        <w:t xml:space="preserve"> ar </w:t>
      </w:r>
      <w:r w:rsidR="001B4A80">
        <w:rPr>
          <w:lang w:eastAsia="lv-LV"/>
        </w:rPr>
        <w:t>[rajona (pilsētas)]</w:t>
      </w:r>
      <w:r w:rsidR="004E5C14" w:rsidRPr="00DE3B65">
        <w:rPr>
          <w:lang w:eastAsia="lv-LV"/>
        </w:rPr>
        <w:t xml:space="preserve"> tiesas 20</w:t>
      </w:r>
      <w:r w:rsidR="004E5C14">
        <w:rPr>
          <w:lang w:eastAsia="lv-LV"/>
        </w:rPr>
        <w:t>23</w:t>
      </w:r>
      <w:r w:rsidR="004E5C14" w:rsidRPr="00DE3B65">
        <w:rPr>
          <w:lang w:eastAsia="lv-LV"/>
        </w:rPr>
        <w:t>.</w:t>
      </w:r>
      <w:r w:rsidR="004E5C14">
        <w:rPr>
          <w:lang w:eastAsia="lv-LV"/>
        </w:rPr>
        <w:t> </w:t>
      </w:r>
      <w:r w:rsidR="004E5C14" w:rsidRPr="00DE3B65">
        <w:rPr>
          <w:lang w:eastAsia="lv-LV"/>
        </w:rPr>
        <w:t xml:space="preserve">gada </w:t>
      </w:r>
      <w:r w:rsidR="00605BFA">
        <w:rPr>
          <w:lang w:eastAsia="lv-LV"/>
        </w:rPr>
        <w:t>[..]</w:t>
      </w:r>
      <w:r w:rsidR="004E5C14">
        <w:rPr>
          <w:lang w:eastAsia="lv-LV"/>
        </w:rPr>
        <w:t xml:space="preserve"> </w:t>
      </w:r>
      <w:r w:rsidR="004E5C14" w:rsidRPr="00DE3B65">
        <w:rPr>
          <w:lang w:eastAsia="lv-LV"/>
        </w:rPr>
        <w:t xml:space="preserve">lēmumu noteikts medicīniska rakstura piespiedu līdzeklis – </w:t>
      </w:r>
      <w:r w:rsidR="004E5C14" w:rsidRPr="004A414D">
        <w:rPr>
          <w:rFonts w:ascii="TimesNewRomanPSMT" w:eastAsiaTheme="minorHAnsi" w:hAnsi="TimesNewRomanPSMT" w:cs="TimesNewRomanPSMT"/>
          <w:lang w:eastAsia="en-US"/>
          <w14:ligatures w14:val="standardContextual"/>
        </w:rPr>
        <w:t>ārstēšana</w:t>
      </w:r>
      <w:r w:rsidR="004E5C14">
        <w:rPr>
          <w:rFonts w:ascii="TimesNewRomanPSMT" w:eastAsiaTheme="minorHAnsi" w:hAnsi="TimesNewRomanPSMT" w:cs="TimesNewRomanPSMT"/>
          <w:lang w:eastAsia="en-US"/>
          <w14:ligatures w14:val="standardContextual"/>
        </w:rPr>
        <w:t xml:space="preserve"> </w:t>
      </w:r>
      <w:r w:rsidR="004E5C14" w:rsidRPr="004A414D">
        <w:rPr>
          <w:rFonts w:ascii="TimesNewRomanPSMT" w:eastAsiaTheme="minorHAnsi" w:hAnsi="TimesNewRomanPSMT" w:cs="TimesNewRomanPSMT"/>
          <w:lang w:eastAsia="en-US"/>
          <w14:ligatures w14:val="standardContextual"/>
        </w:rPr>
        <w:t>specializētajā psihiatriskajā slimnīcā (nodaļā) ar apsardzi</w:t>
      </w:r>
      <w:r w:rsidR="004E5C14" w:rsidRPr="00DE3B65">
        <w:rPr>
          <w:lang w:eastAsia="lv-LV"/>
        </w:rPr>
        <w:t xml:space="preserve">. Ar tiesas lēmumu atzīts, ka </w:t>
      </w:r>
      <w:r w:rsidR="0049246E">
        <w:rPr>
          <w:lang w:eastAsia="lv-LV"/>
        </w:rPr>
        <w:t>[pers. A]</w:t>
      </w:r>
      <w:r w:rsidR="004E5C14" w:rsidRPr="00DE3B65">
        <w:rPr>
          <w:lang w:eastAsia="lv-LV"/>
        </w:rPr>
        <w:t>, būdam</w:t>
      </w:r>
      <w:r w:rsidR="004E5C14">
        <w:rPr>
          <w:lang w:eastAsia="lv-LV"/>
        </w:rPr>
        <w:t>a</w:t>
      </w:r>
      <w:r w:rsidR="004E5C14" w:rsidRPr="00DE3B65">
        <w:rPr>
          <w:lang w:eastAsia="lv-LV"/>
        </w:rPr>
        <w:t xml:space="preserve"> nepieskaitāmības stāvoklī, </w:t>
      </w:r>
      <w:r w:rsidR="004E5C14">
        <w:rPr>
          <w:lang w:eastAsia="lv-LV"/>
        </w:rPr>
        <w:t>izdarīja</w:t>
      </w:r>
      <w:r w:rsidR="004E5C14" w:rsidRPr="00DE3B65">
        <w:rPr>
          <w:lang w:eastAsia="lv-LV"/>
        </w:rPr>
        <w:t xml:space="preserve"> noziedzīgu nodarījumu, kas paredzēt</w:t>
      </w:r>
      <w:r w:rsidR="004E5C14">
        <w:rPr>
          <w:lang w:eastAsia="lv-LV"/>
        </w:rPr>
        <w:t>s</w:t>
      </w:r>
      <w:r w:rsidR="004E5C14" w:rsidRPr="00DE3B65">
        <w:rPr>
          <w:lang w:eastAsia="lv-LV"/>
        </w:rPr>
        <w:t xml:space="preserve"> Krimināllikuma </w:t>
      </w:r>
      <w:r w:rsidR="004E5C14">
        <w:rPr>
          <w:lang w:eastAsia="lv-LV"/>
        </w:rPr>
        <w:t>15. panta ceturtajā daļā un 116. pant</w:t>
      </w:r>
      <w:r w:rsidR="004E5C14" w:rsidRPr="00DE3B65">
        <w:rPr>
          <w:lang w:eastAsia="lv-LV"/>
        </w:rPr>
        <w:t xml:space="preserve">ā, </w:t>
      </w:r>
      <w:r w:rsidR="004E5C14" w:rsidRPr="00DE3B65">
        <w:rPr>
          <w:spacing w:val="-1"/>
          <w:lang w:eastAsia="lv-LV"/>
        </w:rPr>
        <w:t>nodarot cietušaj</w:t>
      </w:r>
      <w:r w:rsidR="000B3B43">
        <w:rPr>
          <w:spacing w:val="-1"/>
          <w:lang w:eastAsia="lv-LV"/>
        </w:rPr>
        <w:t>ai</w:t>
      </w:r>
      <w:r w:rsidR="004E5C14" w:rsidRPr="00DE3B65">
        <w:rPr>
          <w:spacing w:val="-1"/>
          <w:lang w:eastAsia="lv-LV"/>
        </w:rPr>
        <w:t xml:space="preserve"> </w:t>
      </w:r>
      <w:r w:rsidR="0049246E">
        <w:rPr>
          <w:spacing w:val="-1"/>
          <w:lang w:eastAsia="lv-LV"/>
        </w:rPr>
        <w:t>[pers. C]</w:t>
      </w:r>
      <w:r w:rsidR="004E5C14">
        <w:rPr>
          <w:spacing w:val="-1"/>
          <w:lang w:eastAsia="lv-LV"/>
        </w:rPr>
        <w:t xml:space="preserve"> smagus dzīvība</w:t>
      </w:r>
      <w:r w:rsidR="0013471B">
        <w:rPr>
          <w:spacing w:val="-1"/>
          <w:lang w:eastAsia="lv-LV"/>
        </w:rPr>
        <w:t>i</w:t>
      </w:r>
      <w:r w:rsidR="004E5C14">
        <w:rPr>
          <w:spacing w:val="-1"/>
          <w:lang w:eastAsia="lv-LV"/>
        </w:rPr>
        <w:t xml:space="preserve"> bīstamus </w:t>
      </w:r>
      <w:r w:rsidR="004E5C14" w:rsidRPr="00DE3B65">
        <w:rPr>
          <w:spacing w:val="-1"/>
          <w:lang w:eastAsia="lv-LV"/>
        </w:rPr>
        <w:t xml:space="preserve">miesas bojājumus. </w:t>
      </w:r>
    </w:p>
    <w:p w14:paraId="2D55A011" w14:textId="06AEE775" w:rsidR="00A774C3" w:rsidRDefault="00A774C3" w:rsidP="00A774C3">
      <w:pPr>
        <w:spacing w:line="276" w:lineRule="auto"/>
        <w:ind w:firstLine="720"/>
        <w:jc w:val="both"/>
        <w:rPr>
          <w:lang w:eastAsia="lv-LV"/>
        </w:rPr>
      </w:pPr>
      <w:r>
        <w:rPr>
          <w:rFonts w:ascii="TimesNewRomanPSMT" w:eastAsiaTheme="minorHAnsi" w:hAnsi="TimesNewRomanPSMT" w:cs="TimesNewRomanPSMT"/>
          <w:lang w:eastAsia="en-US"/>
          <w14:ligatures w14:val="standardContextual"/>
        </w:rPr>
        <w:t>[6.</w:t>
      </w:r>
      <w:r w:rsidR="00E9426F">
        <w:rPr>
          <w:rFonts w:ascii="TimesNewRomanPSMT" w:eastAsiaTheme="minorHAnsi" w:hAnsi="TimesNewRomanPSMT" w:cs="TimesNewRomanPSMT"/>
          <w:lang w:eastAsia="en-US"/>
          <w14:ligatures w14:val="standardContextual"/>
        </w:rPr>
        <w:t>2</w:t>
      </w:r>
      <w:r>
        <w:rPr>
          <w:rFonts w:ascii="TimesNewRomanPSMT" w:eastAsiaTheme="minorHAnsi" w:hAnsi="TimesNewRomanPSMT" w:cs="TimesNewRomanPSMT"/>
          <w:lang w:eastAsia="en-US"/>
          <w14:ligatures w14:val="standardContextual"/>
        </w:rPr>
        <w:t>] </w:t>
      </w:r>
      <w:r w:rsidRPr="00A774C3">
        <w:rPr>
          <w:rFonts w:ascii="TimesNewRomanPSMT" w:eastAsiaTheme="minorHAnsi" w:hAnsi="TimesNewRomanPSMT" w:cs="TimesNewRomanPSMT"/>
          <w:lang w:eastAsia="en-US"/>
          <w14:ligatures w14:val="standardContextual"/>
        </w:rPr>
        <w:t>Saskaņā ar Kriminālprocesa likuma 22.</w:t>
      </w:r>
      <w:r>
        <w:rPr>
          <w:rFonts w:ascii="TimesNewRomanPSMT" w:eastAsiaTheme="minorHAnsi" w:hAnsi="TimesNewRomanPSMT" w:cs="TimesNewRomanPSMT"/>
          <w:lang w:eastAsia="en-US"/>
          <w14:ligatures w14:val="standardContextual"/>
        </w:rPr>
        <w:t> </w:t>
      </w:r>
      <w:r w:rsidRPr="00A774C3">
        <w:rPr>
          <w:rFonts w:ascii="TimesNewRomanPSMT" w:eastAsiaTheme="minorHAnsi" w:hAnsi="TimesNewRomanPSMT" w:cs="TimesNewRomanPSMT"/>
          <w:lang w:eastAsia="en-US"/>
          <w14:ligatures w14:val="standardContextual"/>
        </w:rPr>
        <w:t>pantu personai, kurai ar noziedzīgu nodarījumu</w:t>
      </w:r>
      <w:r>
        <w:rPr>
          <w:lang w:eastAsia="lv-LV"/>
        </w:rPr>
        <w:t xml:space="preserve"> </w:t>
      </w:r>
      <w:r w:rsidRPr="00A774C3">
        <w:rPr>
          <w:rFonts w:ascii="TimesNewRomanPSMT" w:eastAsiaTheme="minorHAnsi" w:hAnsi="TimesNewRomanPSMT" w:cs="TimesNewRomanPSMT"/>
          <w:lang w:eastAsia="en-US"/>
          <w14:ligatures w14:val="standardContextual"/>
        </w:rPr>
        <w:t>radīts kaitējums, ņemot vērā tās morālo aizskārumu, fiziskās ciešanas un mantisko zaudējumu, tiek</w:t>
      </w:r>
      <w:r>
        <w:rPr>
          <w:lang w:eastAsia="lv-LV"/>
        </w:rPr>
        <w:t xml:space="preserve"> </w:t>
      </w:r>
      <w:r w:rsidRPr="00A774C3">
        <w:rPr>
          <w:rFonts w:ascii="TimesNewRomanPSMT" w:eastAsiaTheme="minorHAnsi" w:hAnsi="TimesNewRomanPSMT" w:cs="TimesNewRomanPSMT"/>
          <w:lang w:eastAsia="en-US"/>
          <w14:ligatures w14:val="standardContextual"/>
        </w:rPr>
        <w:t>garantētas procesuālās iespējas morālas un materiālas kompensācijas pieprasīšanai un saņemšanai.</w:t>
      </w:r>
    </w:p>
    <w:p w14:paraId="24AFB9A3" w14:textId="640AC013" w:rsidR="00A774C3" w:rsidRDefault="00A774C3" w:rsidP="00A774C3">
      <w:pPr>
        <w:spacing w:line="276" w:lineRule="auto"/>
        <w:ind w:firstLine="720"/>
        <w:jc w:val="both"/>
        <w:rPr>
          <w:rFonts w:ascii="TimesNewRomanPSMT" w:eastAsiaTheme="minorHAnsi" w:hAnsi="TimesNewRomanPSMT" w:cs="TimesNewRomanPSMT"/>
          <w:lang w:eastAsia="en-US"/>
          <w14:ligatures w14:val="standardContextual"/>
        </w:rPr>
      </w:pPr>
      <w:r w:rsidRPr="00A774C3">
        <w:rPr>
          <w:rFonts w:ascii="TimesNewRomanPSMT" w:eastAsiaTheme="minorHAnsi" w:hAnsi="TimesNewRomanPSMT" w:cs="TimesNewRomanPSMT"/>
          <w:lang w:eastAsia="en-US"/>
          <w14:ligatures w14:val="standardContextual"/>
        </w:rPr>
        <w:t>Kriminālprocesa likuma 350.</w:t>
      </w:r>
      <w:r>
        <w:rPr>
          <w:rFonts w:ascii="TimesNewRomanPSMT" w:eastAsiaTheme="minorHAnsi" w:hAnsi="TimesNewRomanPSMT" w:cs="TimesNewRomanPSMT"/>
          <w:lang w:eastAsia="en-US"/>
          <w14:ligatures w14:val="standardContextual"/>
        </w:rPr>
        <w:t> </w:t>
      </w:r>
      <w:r w:rsidRPr="00A774C3">
        <w:rPr>
          <w:rFonts w:ascii="TimesNewRomanPSMT" w:eastAsiaTheme="minorHAnsi" w:hAnsi="TimesNewRomanPSMT" w:cs="TimesNewRomanPSMT"/>
          <w:lang w:eastAsia="en-US"/>
          <w14:ligatures w14:val="standardContextual"/>
        </w:rPr>
        <w:t xml:space="preserve">panta pirmā daļa </w:t>
      </w:r>
      <w:r w:rsidR="0041589A">
        <w:rPr>
          <w:rFonts w:ascii="TimesNewRomanPSMT" w:eastAsiaTheme="minorHAnsi" w:hAnsi="TimesNewRomanPSMT" w:cs="TimesNewRomanPSMT"/>
          <w:lang w:eastAsia="en-US"/>
          <w14:ligatures w14:val="standardContextual"/>
        </w:rPr>
        <w:t>noteic</w:t>
      </w:r>
      <w:r w:rsidRPr="00A774C3">
        <w:rPr>
          <w:rFonts w:ascii="TimesNewRomanPSMT" w:eastAsiaTheme="minorHAnsi" w:hAnsi="TimesNewRomanPSMT" w:cs="TimesNewRomanPSMT"/>
          <w:lang w:eastAsia="en-US"/>
          <w14:ligatures w14:val="standardContextual"/>
        </w:rPr>
        <w:t>, ka kompensācija ir naudas izteiksmē</w:t>
      </w:r>
      <w:r>
        <w:rPr>
          <w:lang w:eastAsia="lv-LV"/>
        </w:rPr>
        <w:t xml:space="preserve"> </w:t>
      </w:r>
      <w:r w:rsidRPr="00A774C3">
        <w:rPr>
          <w:rFonts w:ascii="TimesNewRomanPSMT" w:eastAsiaTheme="minorHAnsi" w:hAnsi="TimesNewRomanPSMT" w:cs="TimesNewRomanPSMT"/>
          <w:lang w:eastAsia="en-US"/>
          <w14:ligatures w14:val="standardContextual"/>
        </w:rPr>
        <w:t>noteikta samaksa, ko persona, kura ar noziedzīgu nodarījumu radījusi kaitējumu, samaksā</w:t>
      </w:r>
      <w:r>
        <w:rPr>
          <w:lang w:eastAsia="lv-LV"/>
        </w:rPr>
        <w:t xml:space="preserve"> </w:t>
      </w:r>
      <w:r w:rsidRPr="00A774C3">
        <w:rPr>
          <w:rFonts w:ascii="TimesNewRomanPSMT" w:eastAsiaTheme="minorHAnsi" w:hAnsi="TimesNewRomanPSMT" w:cs="TimesNewRomanPSMT"/>
          <w:lang w:eastAsia="en-US"/>
          <w14:ligatures w14:val="standardContextual"/>
        </w:rPr>
        <w:t>cietušajam kā gandarījumu par morālo aizskārumu, fiziskajām ciešanām un mantisko zaudējumu.</w:t>
      </w:r>
      <w:r>
        <w:rPr>
          <w:lang w:eastAsia="lv-LV"/>
        </w:rPr>
        <w:t xml:space="preserve"> </w:t>
      </w:r>
      <w:r w:rsidRPr="00A774C3">
        <w:rPr>
          <w:rFonts w:ascii="TimesNewRomanPSMT" w:eastAsiaTheme="minorHAnsi" w:hAnsi="TimesNewRomanPSMT" w:cs="TimesNewRomanPSMT"/>
          <w:lang w:eastAsia="en-US"/>
          <w14:ligatures w14:val="standardContextual"/>
        </w:rPr>
        <w:t>Savukārt Kriminālprocesa likuma 350.</w:t>
      </w:r>
      <w:r>
        <w:rPr>
          <w:rFonts w:ascii="TimesNewRomanPSMT" w:eastAsiaTheme="minorHAnsi" w:hAnsi="TimesNewRomanPSMT" w:cs="TimesNewRomanPSMT"/>
          <w:lang w:eastAsia="en-US"/>
          <w14:ligatures w14:val="standardContextual"/>
        </w:rPr>
        <w:t> </w:t>
      </w:r>
      <w:r w:rsidRPr="00A774C3">
        <w:rPr>
          <w:rFonts w:ascii="TimesNewRomanPSMT" w:eastAsiaTheme="minorHAnsi" w:hAnsi="TimesNewRomanPSMT" w:cs="TimesNewRomanPSMT"/>
          <w:lang w:eastAsia="en-US"/>
          <w14:ligatures w14:val="standardContextual"/>
        </w:rPr>
        <w:t>panta otrā daļa noteic, ka kompensācija ir krimināltiesisko</w:t>
      </w:r>
      <w:r>
        <w:rPr>
          <w:lang w:eastAsia="lv-LV"/>
        </w:rPr>
        <w:t xml:space="preserve"> </w:t>
      </w:r>
      <w:r w:rsidRPr="00A774C3">
        <w:rPr>
          <w:rFonts w:ascii="TimesNewRomanPSMT" w:eastAsiaTheme="minorHAnsi" w:hAnsi="TimesNewRomanPSMT" w:cs="TimesNewRomanPSMT"/>
          <w:lang w:eastAsia="en-US"/>
          <w14:ligatures w14:val="standardContextual"/>
        </w:rPr>
        <w:t>attiecību noregulējuma elements, ko apsūdzētais samaksā brīvprātīgi vai uz tiesas nolēmuma vai</w:t>
      </w:r>
      <w:r>
        <w:rPr>
          <w:lang w:eastAsia="lv-LV"/>
        </w:rPr>
        <w:t xml:space="preserve"> </w:t>
      </w:r>
      <w:r w:rsidRPr="00A774C3">
        <w:rPr>
          <w:rFonts w:ascii="TimesNewRomanPSMT" w:eastAsiaTheme="minorHAnsi" w:hAnsi="TimesNewRomanPSMT" w:cs="TimesNewRomanPSMT"/>
          <w:lang w:eastAsia="en-US"/>
          <w14:ligatures w14:val="standardContextual"/>
        </w:rPr>
        <w:t>prokurora priekšraksta par sodu pamata.</w:t>
      </w:r>
    </w:p>
    <w:p w14:paraId="5333E9AD" w14:textId="2FCCABD2" w:rsidR="00C51ED5" w:rsidRDefault="00E9426F" w:rsidP="00C51ED5">
      <w:pPr>
        <w:spacing w:line="276" w:lineRule="auto"/>
        <w:ind w:firstLine="720"/>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L</w:t>
      </w:r>
      <w:r w:rsidR="00B0751A" w:rsidRPr="00191D9D">
        <w:rPr>
          <w:rFonts w:eastAsiaTheme="minorHAnsi"/>
          <w:lang w:eastAsia="en-US"/>
          <w14:ligatures w14:val="standardContextual"/>
        </w:rPr>
        <w:t>atvijas Republikas Satversmes 92. pant</w:t>
      </w:r>
      <w:r w:rsidR="00D2060F">
        <w:rPr>
          <w:rFonts w:eastAsiaTheme="minorHAnsi"/>
          <w:lang w:eastAsia="en-US"/>
          <w14:ligatures w14:val="standardContextual"/>
        </w:rPr>
        <w:t>s</w:t>
      </w:r>
      <w:r w:rsidR="00B0751A" w:rsidRPr="00191D9D">
        <w:rPr>
          <w:rFonts w:eastAsiaTheme="minorHAnsi"/>
          <w:lang w:eastAsia="en-US"/>
          <w14:ligatures w14:val="standardContextual"/>
        </w:rPr>
        <w:t xml:space="preserve"> garantē personas tiesības uz taisnīgu tiesu. Minētā panta trešajā teikumā ietvertas</w:t>
      </w:r>
      <w:r w:rsidR="00B0751A">
        <w:rPr>
          <w:rFonts w:ascii="TimesNewRomanPSMT" w:eastAsiaTheme="minorHAnsi" w:hAnsi="TimesNewRomanPSMT" w:cs="TimesNewRomanPSMT"/>
          <w:lang w:eastAsia="en-US"/>
          <w14:ligatures w14:val="standardContextual"/>
        </w:rPr>
        <w:t xml:space="preserve"> tiesības nepamatota tiesību aizskāruma gadījumā uz atbilstīgu atlīdzinājumu, kas ir viens no taisnīgas tiesas uzdevumiem. Taču svarīgs ir ne tikai tiesas taisnīgums un tā pieejamība, bet arī tiesvedības procesa rezultāts – garantēta iespēja cietušajam tiesvedības beigās saņemt atbilstošu tiesisku gandarījumu. Šī konstitucionālā norma nosaka vispārēju valsts pienākumu ar tiesas starpniecību nodrošināt ikvienam, kuras tiesības ir pārkāptas, efektīvu aizsardzību pret aizskārumu </w:t>
      </w:r>
      <w:proofErr w:type="gramStart"/>
      <w:r w:rsidR="00AB293F">
        <w:t>(</w:t>
      </w:r>
      <w:proofErr w:type="gramEnd"/>
      <w:r w:rsidR="00AB293F">
        <w:rPr>
          <w:rFonts w:cstheme="majorBidi"/>
          <w:i/>
          <w:iCs/>
          <w:color w:val="000000"/>
        </w:rPr>
        <w:t>Kūtris G. Kriminālprocesa likuma 92</w:t>
      </w:r>
      <w:r w:rsidR="00773B95">
        <w:rPr>
          <w:rFonts w:cstheme="majorBidi"/>
          <w:i/>
          <w:iCs/>
          <w:color w:val="000000"/>
        </w:rPr>
        <w:t>.</w:t>
      </w:r>
      <w:r w:rsidR="00AB293F">
        <w:rPr>
          <w:rFonts w:cstheme="majorBidi"/>
          <w:i/>
          <w:iCs/>
          <w:color w:val="000000"/>
          <w:vertAlign w:val="superscript"/>
        </w:rPr>
        <w:t> </w:t>
      </w:r>
      <w:r w:rsidR="00AB293F">
        <w:rPr>
          <w:rFonts w:cstheme="majorBidi"/>
          <w:i/>
          <w:iCs/>
          <w:color w:val="000000"/>
        </w:rPr>
        <w:t>panta komentārs</w:t>
      </w:r>
      <w:r w:rsidR="00773B95">
        <w:rPr>
          <w:rFonts w:cstheme="majorBidi"/>
          <w:i/>
          <w:iCs/>
          <w:color w:val="000000"/>
        </w:rPr>
        <w:t>.</w:t>
      </w:r>
      <w:r w:rsidR="00AB293F">
        <w:rPr>
          <w:rFonts w:cstheme="majorBidi"/>
          <w:i/>
          <w:iCs/>
          <w:color w:val="000000"/>
        </w:rPr>
        <w:t xml:space="preserve"> </w:t>
      </w:r>
      <w:proofErr w:type="spellStart"/>
      <w:r w:rsidR="00AB293F">
        <w:rPr>
          <w:rFonts w:cstheme="majorBidi"/>
          <w:i/>
          <w:iCs/>
          <w:color w:val="000000"/>
        </w:rPr>
        <w:t>Grām</w:t>
      </w:r>
      <w:proofErr w:type="spellEnd"/>
      <w:r w:rsidR="00AB293F">
        <w:rPr>
          <w:rFonts w:cstheme="majorBidi"/>
          <w:i/>
          <w:iCs/>
          <w:color w:val="000000"/>
        </w:rPr>
        <w:t>.: Kriminālprocesa likuma komentāri. A daļa. Zinātniska monogrāfija prof. K. </w:t>
      </w:r>
      <w:proofErr w:type="spellStart"/>
      <w:r w:rsidR="00AB293F">
        <w:rPr>
          <w:rFonts w:cstheme="majorBidi"/>
          <w:i/>
          <w:iCs/>
          <w:color w:val="000000"/>
        </w:rPr>
        <w:t>Stradas</w:t>
      </w:r>
      <w:proofErr w:type="spellEnd"/>
      <w:r w:rsidR="00AB293F">
        <w:rPr>
          <w:rFonts w:cstheme="majorBidi"/>
          <w:i/>
          <w:iCs/>
          <w:color w:val="000000"/>
        </w:rPr>
        <w:noBreakHyphen/>
        <w:t>Rozenbergas zinātniskā redakcijā. Rīga: Latvijas Vēstnesis, 2019, 104. lpp.</w:t>
      </w:r>
      <w:r w:rsidR="00AB293F">
        <w:rPr>
          <w:rFonts w:cstheme="majorBidi"/>
          <w:color w:val="000000"/>
        </w:rPr>
        <w:t>)</w:t>
      </w:r>
      <w:r w:rsidR="00AB293F">
        <w:t>.</w:t>
      </w:r>
      <w:r w:rsidR="00AB293F">
        <w:rPr>
          <w:rFonts w:ascii="TimesNewRomanPSMT" w:eastAsiaTheme="minorHAnsi" w:hAnsi="TimesNewRomanPSMT" w:cs="TimesNewRomanPSMT"/>
          <w:lang w:eastAsia="en-US"/>
          <w14:ligatures w14:val="standardContextual"/>
        </w:rPr>
        <w:t xml:space="preserve"> </w:t>
      </w:r>
    </w:p>
    <w:p w14:paraId="486716AB" w14:textId="3AFEA22D" w:rsidR="00C51ED5" w:rsidRDefault="00C51ED5" w:rsidP="00C51ED5">
      <w:pPr>
        <w:spacing w:line="276" w:lineRule="auto"/>
        <w:ind w:firstLine="720"/>
        <w:jc w:val="both"/>
        <w:rPr>
          <w:rFonts w:ascii="TimesNewRomanPSMT" w:eastAsiaTheme="minorHAnsi" w:hAnsi="TimesNewRomanPSMT" w:cs="TimesNewRomanPSMT"/>
          <w:lang w:eastAsia="en-US"/>
          <w14:ligatures w14:val="standardContextual"/>
        </w:rPr>
      </w:pPr>
      <w:r w:rsidRPr="00C51ED5">
        <w:rPr>
          <w:rFonts w:ascii="TimesNewRomanPSMT" w:eastAsiaTheme="minorHAnsi" w:hAnsi="TimesNewRomanPSMT" w:cs="TimesNewRomanPSMT"/>
          <w:lang w:eastAsia="en-US"/>
          <w14:ligatures w14:val="standardContextual"/>
        </w:rPr>
        <w:t>Kriminālprocesa likuma 353.</w:t>
      </w:r>
      <w:r>
        <w:rPr>
          <w:rFonts w:ascii="TimesNewRomanPSMT" w:eastAsiaTheme="minorHAnsi" w:hAnsi="TimesNewRomanPSMT" w:cs="TimesNewRomanPSMT"/>
          <w:lang w:eastAsia="en-US"/>
          <w14:ligatures w14:val="standardContextual"/>
        </w:rPr>
        <w:t> </w:t>
      </w:r>
      <w:r w:rsidRPr="00C51ED5">
        <w:rPr>
          <w:rFonts w:ascii="TimesNewRomanPSMT" w:eastAsiaTheme="minorHAnsi" w:hAnsi="TimesNewRomanPSMT" w:cs="TimesNewRomanPSMT"/>
          <w:lang w:eastAsia="en-US"/>
          <w14:ligatures w14:val="standardContextual"/>
        </w:rPr>
        <w:t>panta pirmajā daļā norādītas personas, kurām var uzlikt</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 xml:space="preserve">kompensācijas samaksāšanas pienākumu, </w:t>
      </w:r>
      <w:r>
        <w:rPr>
          <w:rFonts w:ascii="TimesNewRomanPSMT" w:eastAsiaTheme="minorHAnsi" w:hAnsi="TimesNewRomanPSMT" w:cs="TimesNewRomanPSMT"/>
          <w:lang w:eastAsia="en-US"/>
          <w14:ligatures w14:val="standardContextual"/>
        </w:rPr>
        <w:t>proti</w:t>
      </w:r>
      <w:r w:rsidRPr="00C51ED5">
        <w:rPr>
          <w:rFonts w:ascii="TimesNewRomanPSMT" w:eastAsiaTheme="minorHAnsi" w:hAnsi="TimesNewRomanPSMT" w:cs="TimesNewRomanPSMT"/>
          <w:lang w:eastAsia="en-US"/>
          <w14:ligatures w14:val="standardContextual"/>
        </w:rPr>
        <w:t>: 1)</w:t>
      </w:r>
      <w:r>
        <w:rPr>
          <w:rFonts w:ascii="TimesNewRomanPSMT" w:eastAsiaTheme="minorHAnsi" w:hAnsi="TimesNewRomanPSMT" w:cs="TimesNewRomanPSMT"/>
          <w:lang w:eastAsia="en-US"/>
          <w14:ligatures w14:val="standardContextual"/>
        </w:rPr>
        <w:t> </w:t>
      </w:r>
      <w:r w:rsidRPr="00C51ED5">
        <w:rPr>
          <w:rFonts w:ascii="TimesNewRomanPSMT" w:eastAsiaTheme="minorHAnsi" w:hAnsi="TimesNewRomanPSMT" w:cs="TimesNewRomanPSMT"/>
          <w:lang w:eastAsia="en-US"/>
          <w14:ligatures w14:val="standardContextual"/>
        </w:rPr>
        <w:t>pilngadīgam apsūdzētajam, kas atzīts par</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vainīgu noziedzīga nodarījuma izdarīšanā; 2)</w:t>
      </w:r>
      <w:r>
        <w:rPr>
          <w:rFonts w:ascii="TimesNewRomanPSMT" w:eastAsiaTheme="minorHAnsi" w:hAnsi="TimesNewRomanPSMT" w:cs="TimesNewRomanPSMT"/>
          <w:lang w:eastAsia="en-US"/>
          <w14:ligatures w14:val="standardContextual"/>
        </w:rPr>
        <w:t> </w:t>
      </w:r>
      <w:r w:rsidRPr="00C51ED5">
        <w:rPr>
          <w:rFonts w:ascii="TimesNewRomanPSMT" w:eastAsiaTheme="minorHAnsi" w:hAnsi="TimesNewRomanPSMT" w:cs="TimesNewRomanPSMT"/>
          <w:lang w:eastAsia="en-US"/>
          <w14:ligatures w14:val="standardContextual"/>
        </w:rPr>
        <w:t>nepilngadīgajam, kas atzīts par vainīgu noziedzīga</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 xml:space="preserve">nodarījuma izdarīšanā, - </w:t>
      </w:r>
      <w:proofErr w:type="spellStart"/>
      <w:r w:rsidRPr="00C51ED5">
        <w:rPr>
          <w:rFonts w:ascii="TimesNewRomanPSMT" w:eastAsiaTheme="minorHAnsi" w:hAnsi="TimesNewRomanPSMT" w:cs="TimesNewRomanPSMT"/>
          <w:lang w:eastAsia="en-US"/>
          <w14:ligatures w14:val="standardContextual"/>
        </w:rPr>
        <w:t>subsidiāri</w:t>
      </w:r>
      <w:proofErr w:type="spellEnd"/>
      <w:r w:rsidRPr="00C51ED5">
        <w:rPr>
          <w:rFonts w:ascii="TimesNewRomanPSMT" w:eastAsiaTheme="minorHAnsi" w:hAnsi="TimesNewRomanPSMT" w:cs="TimesNewRomanPSMT"/>
          <w:lang w:eastAsia="en-US"/>
          <w14:ligatures w14:val="standardContextual"/>
        </w:rPr>
        <w:t xml:space="preserve"> ar vecākiem vai personām, kuras viņus aizstāj, izņemot</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gadījumus, kad tas ir šo personu amata pienākums; 2</w:t>
      </w:r>
      <w:r>
        <w:rPr>
          <w:rFonts w:ascii="TimesNewRomanPSMT" w:eastAsiaTheme="minorHAnsi" w:hAnsi="TimesNewRomanPSMT" w:cs="TimesNewRomanPSMT"/>
          <w:lang w:eastAsia="en-US"/>
          <w14:ligatures w14:val="standardContextual"/>
        </w:rPr>
        <w:t>.</w:t>
      </w:r>
      <w:r w:rsidRPr="00C51ED5">
        <w:rPr>
          <w:rFonts w:ascii="TimesNewRomanPSMT" w:eastAsiaTheme="minorHAnsi" w:hAnsi="TimesNewRomanPSMT" w:cs="TimesNewRomanPSMT"/>
          <w:vertAlign w:val="superscript"/>
          <w:lang w:eastAsia="en-US"/>
          <w14:ligatures w14:val="standardContextual"/>
        </w:rPr>
        <w:t>1</w:t>
      </w:r>
      <w:r w:rsidRPr="00C51ED5">
        <w:rPr>
          <w:rFonts w:ascii="TimesNewRomanPSMT" w:eastAsiaTheme="minorHAnsi" w:hAnsi="TimesNewRomanPSMT" w:cs="TimesNewRomanPSMT"/>
          <w:lang w:eastAsia="en-US"/>
          <w14:ligatures w14:val="standardContextual"/>
        </w:rPr>
        <w:t>)</w:t>
      </w:r>
      <w:r w:rsidR="00F93583">
        <w:rPr>
          <w:rFonts w:ascii="TimesNewRomanPSMT" w:eastAsiaTheme="minorHAnsi" w:hAnsi="TimesNewRomanPSMT" w:cs="TimesNewRomanPSMT"/>
          <w:lang w:eastAsia="en-US"/>
          <w14:ligatures w14:val="standardContextual"/>
        </w:rPr>
        <w:t> </w:t>
      </w:r>
      <w:r w:rsidRPr="00C51ED5">
        <w:rPr>
          <w:rFonts w:ascii="TimesNewRomanPSMT" w:eastAsiaTheme="minorHAnsi" w:hAnsi="TimesNewRomanPSMT" w:cs="TimesNewRomanPSMT"/>
          <w:lang w:eastAsia="en-US"/>
          <w14:ligatures w14:val="standardContextual"/>
        </w:rPr>
        <w:t>personai, kurai noteikts medicīniska</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rakstura piespiedu līdzeklis vai kura nodota radinieku vai citu personu gādībā; 3)</w:t>
      </w:r>
      <w:r>
        <w:rPr>
          <w:rFonts w:ascii="TimesNewRomanPSMT" w:eastAsiaTheme="minorHAnsi" w:hAnsi="TimesNewRomanPSMT" w:cs="TimesNewRomanPSMT"/>
          <w:lang w:eastAsia="en-US"/>
          <w14:ligatures w14:val="standardContextual"/>
        </w:rPr>
        <w:t> </w:t>
      </w:r>
      <w:r w:rsidRPr="00C51ED5">
        <w:rPr>
          <w:rFonts w:ascii="TimesNewRomanPSMT" w:eastAsiaTheme="minorHAnsi" w:hAnsi="TimesNewRomanPSMT" w:cs="TimesNewRomanPSMT"/>
          <w:lang w:eastAsia="en-US"/>
          <w14:ligatures w14:val="standardContextual"/>
        </w:rPr>
        <w:t>juridiskajai</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personai, kurai piemērots piespiedu ietekmēšanas līdzeklis.</w:t>
      </w:r>
    </w:p>
    <w:p w14:paraId="47D533EE" w14:textId="731157B6" w:rsidR="00634458" w:rsidRDefault="00FF1238" w:rsidP="00C51ED5">
      <w:pPr>
        <w:spacing w:line="276" w:lineRule="auto"/>
        <w:ind w:firstLine="720"/>
        <w:jc w:val="both"/>
      </w:pPr>
      <w:r>
        <w:rPr>
          <w:lang w:eastAsia="lv-LV"/>
        </w:rPr>
        <w:t xml:space="preserve">Tātad attiecībā uz nepilngadīgajiem, kuri atzīti par vainīgiem noziedzīga nodarījuma izdarīšanā, likums paredz </w:t>
      </w:r>
      <w:proofErr w:type="spellStart"/>
      <w:r>
        <w:rPr>
          <w:lang w:eastAsia="lv-LV"/>
        </w:rPr>
        <w:t>subsidiāru</w:t>
      </w:r>
      <w:proofErr w:type="spellEnd"/>
      <w:r>
        <w:rPr>
          <w:lang w:eastAsia="lv-LV"/>
        </w:rPr>
        <w:t xml:space="preserve"> atbildības </w:t>
      </w:r>
      <w:r w:rsidR="002F2CB9">
        <w:rPr>
          <w:lang w:eastAsia="lv-LV"/>
        </w:rPr>
        <w:t>principu</w:t>
      </w:r>
      <w:r>
        <w:rPr>
          <w:lang w:eastAsia="lv-LV"/>
        </w:rPr>
        <w:t xml:space="preserve">. Turklāt šīs atbildības iestāšanās likumā ir noteikta tieši, proti, tiesai nav jāvērtē, vai vecāki </w:t>
      </w:r>
      <w:r w:rsidR="00773B95">
        <w:rPr>
          <w:lang w:eastAsia="lv-LV"/>
        </w:rPr>
        <w:t>ir</w:t>
      </w:r>
      <w:r>
        <w:rPr>
          <w:lang w:eastAsia="lv-LV"/>
        </w:rPr>
        <w:t xml:space="preserve"> pieļāvuši nolaidību bērna audzināšanā</w:t>
      </w:r>
      <w:proofErr w:type="gramStart"/>
      <w:r>
        <w:rPr>
          <w:lang w:eastAsia="lv-LV"/>
        </w:rPr>
        <w:t xml:space="preserve"> vai nepildījuši savus vecāku pienākumus</w:t>
      </w:r>
      <w:proofErr w:type="gramEnd"/>
      <w:r>
        <w:rPr>
          <w:lang w:eastAsia="lv-LV"/>
        </w:rPr>
        <w:t xml:space="preserve"> (</w:t>
      </w:r>
      <w:r w:rsidRPr="00FF1238">
        <w:rPr>
          <w:i/>
          <w:iCs/>
          <w:lang w:eastAsia="lv-LV"/>
        </w:rPr>
        <w:t xml:space="preserve">Senāta 2009. gada 19. jūnija lēmums lietā </w:t>
      </w:r>
      <w:r w:rsidR="00AB293F">
        <w:rPr>
          <w:i/>
          <w:iCs/>
          <w:lang w:eastAsia="lv-LV"/>
        </w:rPr>
        <w:t>Nr. </w:t>
      </w:r>
      <w:hyperlink r:id="rId8" w:history="1">
        <w:r w:rsidRPr="00AB293F">
          <w:rPr>
            <w:rStyle w:val="Hyperlink"/>
            <w:i/>
            <w:iCs/>
            <w:lang w:eastAsia="lv-LV"/>
          </w:rPr>
          <w:t>SKK</w:t>
        </w:r>
        <w:r w:rsidRPr="00AB293F">
          <w:rPr>
            <w:rStyle w:val="Hyperlink"/>
            <w:i/>
            <w:iCs/>
            <w:lang w:eastAsia="lv-LV"/>
          </w:rPr>
          <w:noBreakHyphen/>
          <w:t>362/2009</w:t>
        </w:r>
      </w:hyperlink>
      <w:r w:rsidRPr="00FF1238">
        <w:rPr>
          <w:i/>
          <w:iCs/>
          <w:lang w:eastAsia="lv-LV"/>
        </w:rPr>
        <w:t>, 11290024308,</w:t>
      </w:r>
      <w:r w:rsidRPr="00FF1238">
        <w:rPr>
          <w:i/>
          <w:iCs/>
        </w:rPr>
        <w:t xml:space="preserve"> 11290032208</w:t>
      </w:r>
      <w:r>
        <w:t>).</w:t>
      </w:r>
    </w:p>
    <w:p w14:paraId="67EB19F2" w14:textId="7F5ED655" w:rsidR="00FF1238" w:rsidRDefault="00FF1238" w:rsidP="009E6DA4">
      <w:pPr>
        <w:spacing w:line="276" w:lineRule="auto"/>
        <w:ind w:firstLine="720"/>
        <w:jc w:val="both"/>
        <w:rPr>
          <w:lang w:eastAsia="lv-LV"/>
        </w:rPr>
      </w:pPr>
      <w:proofErr w:type="spellStart"/>
      <w:r>
        <w:t>Subsidiārās</w:t>
      </w:r>
      <w:proofErr w:type="spellEnd"/>
      <w:r>
        <w:t xml:space="preserve"> atbildības princips paredz, ka atbildība iestājas, ja pamata parādnieks nevar izpildīt savus pienākumus. Ja kriminālprocesā par vainīgu atzītajam nepilngadīgajam nav savas mantas, maksāšanas pienākums rodas viņa vecākiem vai personām, kuras aizstāj vecākus</w:t>
      </w:r>
      <w:r w:rsidR="004A410C">
        <w:t xml:space="preserve"> </w:t>
      </w:r>
      <w:proofErr w:type="gramStart"/>
      <w:r w:rsidR="004A410C">
        <w:t>(</w:t>
      </w:r>
      <w:proofErr w:type="gramEnd"/>
      <w:r w:rsidR="002F2CB9">
        <w:rPr>
          <w:rFonts w:cstheme="majorBidi"/>
          <w:i/>
          <w:iCs/>
          <w:color w:val="000000"/>
        </w:rPr>
        <w:t>Kūtris G. Kriminālprocesa likuma 353</w:t>
      </w:r>
      <w:r w:rsidR="00773B95">
        <w:rPr>
          <w:rFonts w:cstheme="majorBidi"/>
          <w:i/>
          <w:iCs/>
          <w:color w:val="000000"/>
        </w:rPr>
        <w:t>.</w:t>
      </w:r>
      <w:r w:rsidR="002F2CB9">
        <w:rPr>
          <w:rFonts w:cstheme="majorBidi"/>
          <w:i/>
          <w:iCs/>
          <w:color w:val="000000"/>
          <w:vertAlign w:val="superscript"/>
        </w:rPr>
        <w:t> </w:t>
      </w:r>
      <w:r w:rsidR="002F2CB9">
        <w:rPr>
          <w:rFonts w:cstheme="majorBidi"/>
          <w:i/>
          <w:iCs/>
          <w:color w:val="000000"/>
        </w:rPr>
        <w:t>panta komentārs</w:t>
      </w:r>
      <w:r w:rsidR="00773B95">
        <w:rPr>
          <w:rFonts w:cstheme="majorBidi"/>
          <w:i/>
          <w:iCs/>
          <w:color w:val="000000"/>
        </w:rPr>
        <w:t>.</w:t>
      </w:r>
      <w:r w:rsidR="002F2CB9">
        <w:rPr>
          <w:rFonts w:cstheme="majorBidi"/>
          <w:i/>
          <w:iCs/>
          <w:color w:val="000000"/>
        </w:rPr>
        <w:t xml:space="preserve"> </w:t>
      </w:r>
      <w:proofErr w:type="spellStart"/>
      <w:r w:rsidR="002F2CB9">
        <w:rPr>
          <w:rFonts w:cstheme="majorBidi"/>
          <w:i/>
          <w:iCs/>
          <w:color w:val="000000"/>
        </w:rPr>
        <w:t>Grām</w:t>
      </w:r>
      <w:proofErr w:type="spellEnd"/>
      <w:r w:rsidR="002F2CB9">
        <w:rPr>
          <w:rFonts w:cstheme="majorBidi"/>
          <w:i/>
          <w:iCs/>
          <w:color w:val="000000"/>
        </w:rPr>
        <w:t xml:space="preserve">.: Kriminālprocesa likuma komentāri. A daļa. </w:t>
      </w:r>
      <w:r w:rsidR="00AB293F">
        <w:rPr>
          <w:rFonts w:cstheme="majorBidi"/>
          <w:i/>
          <w:iCs/>
          <w:color w:val="000000"/>
        </w:rPr>
        <w:t>Zinātniska monogrāfija prof. K. </w:t>
      </w:r>
      <w:proofErr w:type="spellStart"/>
      <w:r w:rsidR="00AB293F">
        <w:rPr>
          <w:rFonts w:cstheme="majorBidi"/>
          <w:i/>
          <w:iCs/>
          <w:color w:val="000000"/>
        </w:rPr>
        <w:t>Stradas</w:t>
      </w:r>
      <w:proofErr w:type="spellEnd"/>
      <w:r w:rsidR="00AB293F">
        <w:rPr>
          <w:rFonts w:cstheme="majorBidi"/>
          <w:i/>
          <w:iCs/>
          <w:color w:val="000000"/>
        </w:rPr>
        <w:noBreakHyphen/>
        <w:t>Rozenbergas zinātniskā redakcijā. Rīga: Latvijas Vēstnesis, 2019,</w:t>
      </w:r>
      <w:r w:rsidR="002F2CB9">
        <w:rPr>
          <w:rFonts w:cstheme="majorBidi"/>
          <w:i/>
          <w:iCs/>
          <w:color w:val="000000"/>
        </w:rPr>
        <w:t xml:space="preserve"> 943. lpp.</w:t>
      </w:r>
      <w:r w:rsidR="002F2CB9">
        <w:rPr>
          <w:rFonts w:cstheme="majorBidi"/>
          <w:color w:val="000000"/>
        </w:rPr>
        <w:t>)</w:t>
      </w:r>
      <w:r>
        <w:t>.</w:t>
      </w:r>
    </w:p>
    <w:p w14:paraId="49169421" w14:textId="1BFBE178" w:rsidR="00F34E42" w:rsidRPr="00646BB6" w:rsidRDefault="00584C08" w:rsidP="00F34E42">
      <w:pPr>
        <w:spacing w:line="276" w:lineRule="auto"/>
        <w:ind w:firstLine="720"/>
        <w:jc w:val="both"/>
        <w:rPr>
          <w:rFonts w:eastAsiaTheme="minorHAnsi"/>
          <w:lang w:eastAsia="en-US"/>
          <w14:ligatures w14:val="standardContextual"/>
        </w:rPr>
      </w:pPr>
      <w:r w:rsidRPr="00646BB6">
        <w:rPr>
          <w:rFonts w:eastAsiaTheme="minorHAnsi"/>
          <w:lang w:eastAsia="en-US"/>
          <w14:ligatures w14:val="standardContextual"/>
        </w:rPr>
        <w:t>[6.</w:t>
      </w:r>
      <w:r w:rsidR="00077FAC" w:rsidRPr="00646BB6">
        <w:rPr>
          <w:rFonts w:eastAsiaTheme="minorHAnsi"/>
          <w:lang w:eastAsia="en-US"/>
          <w14:ligatures w14:val="standardContextual"/>
        </w:rPr>
        <w:t>2</w:t>
      </w:r>
      <w:r w:rsidR="00674F6E" w:rsidRPr="00646BB6">
        <w:rPr>
          <w:rFonts w:eastAsiaTheme="minorHAnsi"/>
          <w:lang w:eastAsia="en-US"/>
          <w14:ligatures w14:val="standardContextual"/>
        </w:rPr>
        <w:t>.1</w:t>
      </w:r>
      <w:r w:rsidRPr="00646BB6">
        <w:rPr>
          <w:rFonts w:eastAsiaTheme="minorHAnsi"/>
          <w:lang w:eastAsia="en-US"/>
          <w14:ligatures w14:val="standardContextual"/>
        </w:rPr>
        <w:t>]</w:t>
      </w:r>
      <w:r w:rsidR="00C74BF7" w:rsidRPr="00646BB6">
        <w:rPr>
          <w:rFonts w:eastAsiaTheme="minorHAnsi"/>
          <w:lang w:eastAsia="en-US"/>
          <w14:ligatures w14:val="standardContextual"/>
        </w:rPr>
        <w:t> </w:t>
      </w:r>
      <w:r w:rsidR="00F34E42" w:rsidRPr="00646BB6">
        <w:rPr>
          <w:rFonts w:eastAsiaTheme="minorHAnsi"/>
          <w:lang w:eastAsia="en-US"/>
          <w14:ligatures w14:val="standardContextual"/>
        </w:rPr>
        <w:t xml:space="preserve">Ar pirmās instances tiesas lēmumu no </w:t>
      </w:r>
      <w:r w:rsidR="0049246E">
        <w:rPr>
          <w:rFonts w:eastAsiaTheme="minorHAnsi"/>
          <w:lang w:eastAsia="en-US"/>
          <w14:ligatures w14:val="standardContextual"/>
        </w:rPr>
        <w:t>[pers. </w:t>
      </w:r>
      <w:r w:rsidR="0049246E">
        <w:rPr>
          <w:rFonts w:eastAsiaTheme="minorHAnsi"/>
        </w:rPr>
        <w:t>A]</w:t>
      </w:r>
      <w:r w:rsidR="00F34E42" w:rsidRPr="00646BB6">
        <w:rPr>
          <w:rFonts w:eastAsiaTheme="minorHAnsi"/>
          <w:lang w:eastAsia="en-US"/>
          <w14:ligatures w14:val="standardContextual"/>
        </w:rPr>
        <w:t xml:space="preserve"> </w:t>
      </w:r>
      <w:proofErr w:type="spellStart"/>
      <w:r w:rsidR="00F34E42" w:rsidRPr="00646BB6">
        <w:rPr>
          <w:rFonts w:eastAsiaTheme="minorHAnsi"/>
          <w:lang w:eastAsia="en-US"/>
          <w14:ligatures w14:val="standardContextual"/>
        </w:rPr>
        <w:t>subsidiāri</w:t>
      </w:r>
      <w:proofErr w:type="spellEnd"/>
      <w:r w:rsidR="00F34E42" w:rsidRPr="00646BB6">
        <w:rPr>
          <w:rFonts w:eastAsiaTheme="minorHAnsi"/>
          <w:lang w:eastAsia="en-US"/>
          <w14:ligatures w14:val="standardContextual"/>
        </w:rPr>
        <w:t xml:space="preserve"> ar </w:t>
      </w:r>
      <w:r w:rsidR="0049246E">
        <w:rPr>
          <w:rFonts w:eastAsiaTheme="minorHAnsi"/>
          <w:lang w:eastAsia="en-US"/>
          <w14:ligatures w14:val="standardContextual"/>
        </w:rPr>
        <w:t>[pers. B]</w:t>
      </w:r>
      <w:r w:rsidR="00F34E42" w:rsidRPr="00646BB6">
        <w:rPr>
          <w:rFonts w:eastAsiaTheme="minorHAnsi"/>
          <w:lang w:eastAsia="en-US"/>
          <w14:ligatures w14:val="standardContextual"/>
        </w:rPr>
        <w:t xml:space="preserve"> valsts labā piedzīta cietušajai </w:t>
      </w:r>
      <w:r w:rsidR="0049246E">
        <w:rPr>
          <w:rFonts w:eastAsiaTheme="minorHAnsi"/>
          <w:lang w:eastAsia="en-US"/>
          <w14:ligatures w14:val="standardContextual"/>
        </w:rPr>
        <w:t>[pers. </w:t>
      </w:r>
      <w:r w:rsidR="0049246E">
        <w:rPr>
          <w:rFonts w:eastAsiaTheme="minorHAnsi"/>
        </w:rPr>
        <w:t>C]</w:t>
      </w:r>
      <w:r w:rsidR="00F34E42" w:rsidRPr="00646BB6">
        <w:rPr>
          <w:rFonts w:eastAsiaTheme="minorHAnsi"/>
          <w:lang w:eastAsia="en-US"/>
          <w14:ligatures w14:val="standardContextual"/>
        </w:rPr>
        <w:t xml:space="preserve"> izmaksātā valsts kompensācija 2250 </w:t>
      </w:r>
      <w:proofErr w:type="spellStart"/>
      <w:r w:rsidR="00F34E42" w:rsidRPr="00646BB6">
        <w:rPr>
          <w:rFonts w:eastAsiaTheme="minorHAnsi"/>
          <w:i/>
          <w:iCs/>
          <w:lang w:eastAsia="en-US"/>
          <w14:ligatures w14:val="standardContextual"/>
        </w:rPr>
        <w:t>euro</w:t>
      </w:r>
      <w:proofErr w:type="spellEnd"/>
      <w:r w:rsidR="00F34E42" w:rsidRPr="00646BB6">
        <w:rPr>
          <w:rFonts w:eastAsiaTheme="minorHAnsi"/>
          <w:lang w:eastAsia="en-US"/>
          <w14:ligatures w14:val="standardContextual"/>
        </w:rPr>
        <w:t xml:space="preserve"> un no </w:t>
      </w:r>
      <w:r w:rsidR="0049246E">
        <w:rPr>
          <w:rFonts w:eastAsiaTheme="minorHAnsi"/>
          <w:lang w:eastAsia="en-US"/>
          <w14:ligatures w14:val="standardContextual"/>
        </w:rPr>
        <w:t>[pers. A]</w:t>
      </w:r>
      <w:r w:rsidR="00F34E42" w:rsidRPr="00646BB6">
        <w:rPr>
          <w:rFonts w:eastAsiaTheme="minorHAnsi"/>
          <w:lang w:eastAsia="en-US"/>
          <w14:ligatures w14:val="standardContextual"/>
        </w:rPr>
        <w:t xml:space="preserve"> </w:t>
      </w:r>
      <w:proofErr w:type="spellStart"/>
      <w:r w:rsidR="00F34E42" w:rsidRPr="00646BB6">
        <w:rPr>
          <w:rFonts w:eastAsiaTheme="minorHAnsi"/>
          <w:lang w:eastAsia="en-US"/>
          <w14:ligatures w14:val="standardContextual"/>
        </w:rPr>
        <w:t>subsidiāri</w:t>
      </w:r>
      <w:proofErr w:type="spellEnd"/>
      <w:r w:rsidR="00F34E42" w:rsidRPr="00646BB6">
        <w:rPr>
          <w:rFonts w:eastAsiaTheme="minorHAnsi"/>
          <w:lang w:eastAsia="en-US"/>
          <w14:ligatures w14:val="standardContextual"/>
        </w:rPr>
        <w:t xml:space="preserve"> ar </w:t>
      </w:r>
      <w:r w:rsidR="0049246E">
        <w:rPr>
          <w:rFonts w:eastAsiaTheme="minorHAnsi"/>
          <w:lang w:eastAsia="en-US"/>
          <w14:ligatures w14:val="standardContextual"/>
        </w:rPr>
        <w:t>[pers. </w:t>
      </w:r>
      <w:r w:rsidR="0049246E">
        <w:rPr>
          <w:rFonts w:eastAsiaTheme="minorHAnsi"/>
        </w:rPr>
        <w:t>B]</w:t>
      </w:r>
      <w:r w:rsidR="00F34E42" w:rsidRPr="00646BB6">
        <w:rPr>
          <w:rFonts w:eastAsiaTheme="minorHAnsi"/>
          <w:lang w:eastAsia="en-US"/>
          <w14:ligatures w14:val="standardContextual"/>
        </w:rPr>
        <w:t xml:space="preserve"> cietušās </w:t>
      </w:r>
      <w:r w:rsidR="0049246E">
        <w:rPr>
          <w:rFonts w:eastAsiaTheme="minorHAnsi"/>
          <w:lang w:eastAsia="en-US"/>
          <w14:ligatures w14:val="standardContextual"/>
        </w:rPr>
        <w:t>[pers. C]</w:t>
      </w:r>
      <w:r w:rsidR="00F34E42" w:rsidRPr="00646BB6">
        <w:rPr>
          <w:rFonts w:eastAsiaTheme="minorHAnsi"/>
          <w:lang w:eastAsia="en-US"/>
          <w14:ligatures w14:val="standardContextual"/>
        </w:rPr>
        <w:t xml:space="preserve"> labā piedzīta materiālā kaitējuma kompensācija 1034,63 </w:t>
      </w:r>
      <w:proofErr w:type="spellStart"/>
      <w:r w:rsidR="00F34E42" w:rsidRPr="00646BB6">
        <w:rPr>
          <w:rFonts w:eastAsiaTheme="minorHAnsi"/>
          <w:i/>
          <w:iCs/>
          <w:lang w:eastAsia="en-US"/>
          <w14:ligatures w14:val="standardContextual"/>
        </w:rPr>
        <w:t>euro</w:t>
      </w:r>
      <w:proofErr w:type="spellEnd"/>
      <w:r w:rsidR="00F34E42" w:rsidRPr="00646BB6">
        <w:rPr>
          <w:rFonts w:eastAsiaTheme="minorHAnsi"/>
          <w:lang w:eastAsia="en-US"/>
          <w14:ligatures w14:val="standardContextual"/>
        </w:rPr>
        <w:t xml:space="preserve"> un morālā kaitējuma kompensācija 1000 </w:t>
      </w:r>
      <w:proofErr w:type="spellStart"/>
      <w:r w:rsidR="00F34E42" w:rsidRPr="00646BB6">
        <w:rPr>
          <w:rFonts w:eastAsiaTheme="minorHAnsi"/>
          <w:i/>
          <w:iCs/>
          <w:lang w:eastAsia="en-US"/>
          <w14:ligatures w14:val="standardContextual"/>
        </w:rPr>
        <w:t>euro</w:t>
      </w:r>
      <w:proofErr w:type="spellEnd"/>
      <w:r w:rsidR="00F34E42" w:rsidRPr="00646BB6">
        <w:rPr>
          <w:rFonts w:eastAsiaTheme="minorHAnsi"/>
          <w:lang w:eastAsia="en-US"/>
          <w14:ligatures w14:val="standardContextual"/>
        </w:rPr>
        <w:t>.</w:t>
      </w:r>
    </w:p>
    <w:p w14:paraId="023D8B09" w14:textId="699DA3B3" w:rsidR="00F34E42" w:rsidRPr="00646BB6" w:rsidRDefault="00F34E42" w:rsidP="00F34E42">
      <w:pPr>
        <w:spacing w:line="276" w:lineRule="auto"/>
        <w:ind w:firstLine="720"/>
        <w:jc w:val="both"/>
        <w:rPr>
          <w:rFonts w:eastAsiaTheme="minorHAnsi"/>
          <w:lang w:eastAsia="en-US"/>
          <w14:ligatures w14:val="standardContextual"/>
        </w:rPr>
      </w:pPr>
      <w:bookmarkStart w:id="0" w:name="_Hlk152335558"/>
      <w:r w:rsidRPr="00646BB6">
        <w:rPr>
          <w:rFonts w:eastAsiaTheme="minorHAnsi"/>
          <w:lang w:eastAsia="en-US"/>
          <w14:ligatures w14:val="standardContextual"/>
        </w:rPr>
        <w:t xml:space="preserve">Apelācijas instances tiesa atzinusi, ka pirmās instances tiesas lēmums atceļams daļā, un noteikusi no </w:t>
      </w:r>
      <w:r w:rsidR="0049246E">
        <w:rPr>
          <w:rFonts w:eastAsiaTheme="minorHAnsi"/>
          <w:lang w:eastAsia="en-US"/>
          <w14:ligatures w14:val="standardContextual"/>
        </w:rPr>
        <w:t>[pers. A]</w:t>
      </w:r>
      <w:r w:rsidRPr="00646BB6">
        <w:rPr>
          <w:rFonts w:eastAsiaTheme="minorHAnsi"/>
          <w:lang w:eastAsia="en-US"/>
          <w14:ligatures w14:val="standardContextual"/>
        </w:rPr>
        <w:t xml:space="preserve"> cietušās </w:t>
      </w:r>
      <w:r w:rsidR="0049246E">
        <w:rPr>
          <w:rFonts w:eastAsiaTheme="minorHAnsi"/>
          <w:lang w:eastAsia="en-US"/>
          <w14:ligatures w14:val="standardContextual"/>
        </w:rPr>
        <w:t>[pers.</w:t>
      </w:r>
      <w:r w:rsidR="0049246E">
        <w:rPr>
          <w:rFonts w:eastAsiaTheme="minorHAnsi"/>
        </w:rPr>
        <w:t> C]</w:t>
      </w:r>
      <w:r w:rsidRPr="00646BB6">
        <w:rPr>
          <w:rFonts w:eastAsiaTheme="minorHAnsi"/>
          <w:lang w:eastAsia="en-US"/>
          <w14:ligatures w14:val="standardContextual"/>
        </w:rPr>
        <w:t xml:space="preserve"> labā piedzīt mantiskā kaitējuma kompensāciju 1034,63 </w:t>
      </w:r>
      <w:proofErr w:type="spellStart"/>
      <w:r w:rsidRPr="00646BB6">
        <w:rPr>
          <w:rFonts w:eastAsiaTheme="minorHAnsi"/>
          <w:i/>
          <w:iCs/>
          <w:lang w:eastAsia="en-US"/>
          <w14:ligatures w14:val="standardContextual"/>
        </w:rPr>
        <w:t>euro</w:t>
      </w:r>
      <w:proofErr w:type="spellEnd"/>
      <w:r w:rsidRPr="00646BB6">
        <w:rPr>
          <w:rFonts w:eastAsiaTheme="minorHAnsi"/>
          <w:i/>
          <w:iCs/>
          <w:lang w:eastAsia="en-US"/>
          <w14:ligatures w14:val="standardContextual"/>
        </w:rPr>
        <w:t xml:space="preserve"> </w:t>
      </w:r>
      <w:r w:rsidRPr="00646BB6">
        <w:rPr>
          <w:rFonts w:eastAsiaTheme="minorHAnsi"/>
          <w:lang w:eastAsia="en-US"/>
          <w14:ligatures w14:val="standardContextual"/>
        </w:rPr>
        <w:t>un morālā kaitējuma kompensāciju 7750 </w:t>
      </w:r>
      <w:proofErr w:type="spellStart"/>
      <w:r w:rsidRPr="00646BB6">
        <w:rPr>
          <w:rFonts w:eastAsiaTheme="minorHAnsi"/>
          <w:i/>
          <w:iCs/>
          <w:lang w:eastAsia="en-US"/>
          <w14:ligatures w14:val="standardContextual"/>
        </w:rPr>
        <w:t>euro</w:t>
      </w:r>
      <w:proofErr w:type="spellEnd"/>
      <w:r w:rsidRPr="00646BB6">
        <w:rPr>
          <w:rFonts w:eastAsiaTheme="minorHAnsi"/>
          <w:lang w:eastAsia="en-US"/>
          <w14:ligatures w14:val="standardContextual"/>
        </w:rPr>
        <w:t xml:space="preserve"> un no </w:t>
      </w:r>
      <w:r w:rsidR="0049246E">
        <w:rPr>
          <w:rFonts w:eastAsiaTheme="minorHAnsi"/>
          <w:lang w:eastAsia="en-US"/>
          <w14:ligatures w14:val="standardContextual"/>
        </w:rPr>
        <w:t>[pers. A]</w:t>
      </w:r>
      <w:r w:rsidRPr="00646BB6">
        <w:rPr>
          <w:rFonts w:eastAsiaTheme="minorHAnsi"/>
          <w:lang w:eastAsia="en-US"/>
          <w14:ligatures w14:val="standardContextual"/>
        </w:rPr>
        <w:t xml:space="preserve"> </w:t>
      </w:r>
      <w:proofErr w:type="spellStart"/>
      <w:r w:rsidRPr="00646BB6">
        <w:rPr>
          <w:rFonts w:eastAsiaTheme="minorHAnsi"/>
          <w:lang w:eastAsia="en-US"/>
          <w14:ligatures w14:val="standardContextual"/>
        </w:rPr>
        <w:t>subsidiāri</w:t>
      </w:r>
      <w:proofErr w:type="spellEnd"/>
      <w:r w:rsidRPr="00646BB6">
        <w:rPr>
          <w:rFonts w:eastAsiaTheme="minorHAnsi"/>
          <w:lang w:eastAsia="en-US"/>
          <w14:ligatures w14:val="standardContextual"/>
        </w:rPr>
        <w:t xml:space="preserve"> ar </w:t>
      </w:r>
      <w:r w:rsidR="0049246E">
        <w:rPr>
          <w:rFonts w:eastAsiaTheme="minorHAnsi"/>
          <w:lang w:eastAsia="en-US"/>
          <w14:ligatures w14:val="standardContextual"/>
        </w:rPr>
        <w:t>[pers. </w:t>
      </w:r>
      <w:r w:rsidR="0049246E">
        <w:rPr>
          <w:rFonts w:eastAsiaTheme="minorHAnsi"/>
        </w:rPr>
        <w:t>B]</w:t>
      </w:r>
      <w:r w:rsidRPr="00646BB6">
        <w:rPr>
          <w:rFonts w:eastAsiaTheme="minorHAnsi"/>
          <w:lang w:eastAsia="en-US"/>
          <w14:ligatures w14:val="standardContextual"/>
        </w:rPr>
        <w:t xml:space="preserve"> valsts labā piedzīt cietušajai </w:t>
      </w:r>
      <w:proofErr w:type="gramStart"/>
      <w:r w:rsidR="0049246E">
        <w:rPr>
          <w:rFonts w:eastAsiaTheme="minorHAnsi"/>
          <w:lang w:eastAsia="en-US"/>
          <w14:ligatures w14:val="standardContextual"/>
        </w:rPr>
        <w:t>[</w:t>
      </w:r>
      <w:proofErr w:type="gramEnd"/>
      <w:r w:rsidR="0049246E">
        <w:rPr>
          <w:rFonts w:eastAsiaTheme="minorHAnsi"/>
          <w:lang w:eastAsia="en-US"/>
          <w14:ligatures w14:val="standardContextual"/>
        </w:rPr>
        <w:t>pers. C]</w:t>
      </w:r>
      <w:r w:rsidRPr="00646BB6">
        <w:rPr>
          <w:rFonts w:eastAsiaTheme="minorHAnsi"/>
          <w:lang w:eastAsia="en-US"/>
          <w14:ligatures w14:val="standardContextual"/>
        </w:rPr>
        <w:t xml:space="preserve"> izmaksāto valsts kompensāciju 2250 </w:t>
      </w:r>
      <w:proofErr w:type="spellStart"/>
      <w:r w:rsidRPr="00646BB6">
        <w:rPr>
          <w:rFonts w:eastAsiaTheme="minorHAnsi"/>
          <w:i/>
          <w:iCs/>
          <w:lang w:eastAsia="en-US"/>
          <w14:ligatures w14:val="standardContextual"/>
        </w:rPr>
        <w:t>euro</w:t>
      </w:r>
      <w:proofErr w:type="spellEnd"/>
      <w:r w:rsidRPr="00646BB6">
        <w:rPr>
          <w:rFonts w:eastAsiaTheme="minorHAnsi"/>
          <w:lang w:eastAsia="en-US"/>
          <w14:ligatures w14:val="standardContextual"/>
        </w:rPr>
        <w:t>.</w:t>
      </w:r>
    </w:p>
    <w:bookmarkEnd w:id="0"/>
    <w:p w14:paraId="2108E978" w14:textId="71027971" w:rsidR="00C51ED5" w:rsidRDefault="00C51ED5" w:rsidP="00015DE9">
      <w:pPr>
        <w:spacing w:line="276" w:lineRule="auto"/>
        <w:ind w:firstLine="720"/>
        <w:jc w:val="both"/>
        <w:rPr>
          <w:rFonts w:eastAsiaTheme="minorHAnsi"/>
          <w:lang w:eastAsia="en-US"/>
          <w14:ligatures w14:val="standardContextual"/>
        </w:rPr>
      </w:pPr>
      <w:r w:rsidRPr="00646BB6">
        <w:rPr>
          <w:rFonts w:eastAsiaTheme="minorHAnsi"/>
          <w:lang w:eastAsia="en-US"/>
          <w14:ligatures w14:val="standardContextual"/>
        </w:rPr>
        <w:t xml:space="preserve">Apelācijas instances tiesa ir atzinusi, ka, lai arī attiecībā uz nepilngadīgajiem, kuri atzīti par vainīgiem noziedzīga nodarījuma izdarīšanā, Kriminālprocesa likumā par kaitējuma kompensāciju paredzēta </w:t>
      </w:r>
      <w:proofErr w:type="spellStart"/>
      <w:r w:rsidRPr="00646BB6">
        <w:rPr>
          <w:rFonts w:eastAsiaTheme="minorHAnsi"/>
          <w:lang w:eastAsia="en-US"/>
          <w14:ligatures w14:val="standardContextual"/>
        </w:rPr>
        <w:t>subsidiāra</w:t>
      </w:r>
      <w:proofErr w:type="spellEnd"/>
      <w:r w:rsidRPr="00646BB6">
        <w:rPr>
          <w:rFonts w:eastAsiaTheme="minorHAnsi"/>
          <w:lang w:eastAsia="en-US"/>
          <w14:ligatures w14:val="standardContextual"/>
        </w:rPr>
        <w:t xml:space="preserve"> atbildība</w:t>
      </w:r>
      <w:r w:rsidRPr="00C51ED5">
        <w:rPr>
          <w:rFonts w:ascii="TimesNewRomanPSMT" w:eastAsiaTheme="minorHAnsi" w:hAnsi="TimesNewRomanPSMT" w:cs="TimesNewRomanPSMT"/>
          <w:lang w:eastAsia="en-US"/>
          <w14:ligatures w14:val="standardContextual"/>
        </w:rPr>
        <w:t>, tomēr medicīniska rakstura piespiedu līdzekļa piemērošanas gadījumā pastāv</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 xml:space="preserve">cits regulējums, ko likumdevējs ir atsevišķi izdalījis. </w:t>
      </w:r>
      <w:r>
        <w:rPr>
          <w:rFonts w:ascii="TimesNewRomanPSMT" w:eastAsiaTheme="minorHAnsi" w:hAnsi="TimesNewRomanPSMT" w:cs="TimesNewRomanPSMT"/>
          <w:lang w:eastAsia="en-US"/>
          <w14:ligatures w14:val="standardContextual"/>
        </w:rPr>
        <w:t>Tiesas ieskatā</w:t>
      </w:r>
      <w:r w:rsidRPr="00C51ED5">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likumdevējs </w:t>
      </w:r>
      <w:r w:rsidRPr="00C51ED5">
        <w:rPr>
          <w:rFonts w:ascii="TimesNewRomanPSMT" w:eastAsiaTheme="minorHAnsi" w:hAnsi="TimesNewRomanPSMT" w:cs="TimesNewRomanPSMT"/>
          <w:lang w:eastAsia="en-US"/>
          <w14:ligatures w14:val="standardContextual"/>
        </w:rPr>
        <w:t>Kriminālprocesa likuma 353.</w:t>
      </w:r>
      <w:r>
        <w:rPr>
          <w:rFonts w:ascii="TimesNewRomanPSMT" w:eastAsiaTheme="minorHAnsi" w:hAnsi="TimesNewRomanPSMT" w:cs="TimesNewRomanPSMT"/>
          <w:lang w:eastAsia="en-US"/>
          <w14:ligatures w14:val="standardContextual"/>
        </w:rPr>
        <w:t> </w:t>
      </w:r>
      <w:r w:rsidRPr="00C51ED5">
        <w:rPr>
          <w:rFonts w:ascii="TimesNewRomanPSMT" w:eastAsiaTheme="minorHAnsi" w:hAnsi="TimesNewRomanPSMT" w:cs="TimesNewRomanPSMT"/>
          <w:lang w:eastAsia="en-US"/>
          <w14:ligatures w14:val="standardContextual"/>
        </w:rPr>
        <w:t>panta pirmajā</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daļā ir devis izsmeļošu personu uzskaitījumu, kuriem var uzlikt kompensācijas samaksāšanas</w:t>
      </w:r>
      <w:r>
        <w:rPr>
          <w:rFonts w:ascii="TimesNewRomanPSMT" w:eastAsiaTheme="minorHAnsi" w:hAnsi="TimesNewRomanPSMT" w:cs="TimesNewRomanPSMT"/>
          <w:lang w:eastAsia="en-US"/>
          <w14:ligatures w14:val="standardContextual"/>
        </w:rPr>
        <w:t xml:space="preserve"> </w:t>
      </w:r>
      <w:r w:rsidRPr="00C51ED5">
        <w:rPr>
          <w:rFonts w:ascii="TimesNewRomanPSMT" w:eastAsiaTheme="minorHAnsi" w:hAnsi="TimesNewRomanPSMT" w:cs="TimesNewRomanPSMT"/>
          <w:lang w:eastAsia="en-US"/>
          <w14:ligatures w14:val="standardContextual"/>
        </w:rPr>
        <w:t xml:space="preserve">pienākumu </w:t>
      </w:r>
      <w:r w:rsidRPr="00AF76D9">
        <w:rPr>
          <w:rFonts w:eastAsiaTheme="minorHAnsi"/>
          <w:lang w:eastAsia="en-US"/>
          <w14:ligatures w14:val="standardContextual"/>
        </w:rPr>
        <w:t xml:space="preserve">kriminālprocesā, atsevišķi izdalot personas, kurām noteikts medicīniska rakstura piespiedu līdzeklis. </w:t>
      </w:r>
      <w:r w:rsidR="00AF76D9" w:rsidRPr="00AF76D9">
        <w:rPr>
          <w:rFonts w:eastAsiaTheme="minorHAnsi"/>
          <w:lang w:eastAsia="en-US"/>
          <w14:ligatures w14:val="standardContextual"/>
        </w:rPr>
        <w:t>Tiesa secinājusi, ka a</w:t>
      </w:r>
      <w:r w:rsidRPr="00AF76D9">
        <w:rPr>
          <w:rFonts w:eastAsiaTheme="minorHAnsi"/>
          <w:lang w:eastAsia="en-US"/>
          <w14:ligatures w14:val="standardContextual"/>
        </w:rPr>
        <w:t>psūdzēt</w:t>
      </w:r>
      <w:r w:rsidR="00AF76D9" w:rsidRPr="00AF76D9">
        <w:rPr>
          <w:rFonts w:eastAsiaTheme="minorHAnsi"/>
          <w:lang w:eastAsia="en-US"/>
          <w14:ligatures w14:val="standardContextual"/>
        </w:rPr>
        <w:t>ie</w:t>
      </w:r>
      <w:r w:rsidRPr="00AF76D9">
        <w:rPr>
          <w:rFonts w:eastAsiaTheme="minorHAnsi"/>
          <w:lang w:eastAsia="en-US"/>
          <w14:ligatures w14:val="standardContextual"/>
        </w:rPr>
        <w:t xml:space="preserve">, kuri atzīti par vainīgiem noziedzīga nodarījuma izdarīšanā, ir diferencēti atkarībā no vecuma (pilngadīgi/nepilngadīgi), </w:t>
      </w:r>
      <w:r w:rsidR="00AF76D9" w:rsidRPr="00AF76D9">
        <w:rPr>
          <w:rFonts w:eastAsiaTheme="minorHAnsi"/>
          <w:lang w:eastAsia="en-US"/>
          <w14:ligatures w14:val="standardContextual"/>
        </w:rPr>
        <w:t xml:space="preserve">bet </w:t>
      </w:r>
      <w:r w:rsidRPr="00AF76D9">
        <w:rPr>
          <w:rFonts w:eastAsiaTheme="minorHAnsi"/>
          <w:lang w:eastAsia="en-US"/>
          <w14:ligatures w14:val="standardContextual"/>
        </w:rPr>
        <w:t xml:space="preserve">personas, kurām noteikts medicīniska rakstura piespiedu līdzeklis, </w:t>
      </w:r>
      <w:r w:rsidR="00427C66" w:rsidRPr="00AF76D9">
        <w:rPr>
          <w:rFonts w:eastAsiaTheme="minorHAnsi"/>
          <w:lang w:eastAsia="en-US"/>
          <w14:ligatures w14:val="standardContextual"/>
        </w:rPr>
        <w:t xml:space="preserve">netiek </w:t>
      </w:r>
      <w:r w:rsidRPr="00AF76D9">
        <w:rPr>
          <w:rFonts w:eastAsiaTheme="minorHAnsi"/>
          <w:lang w:eastAsia="en-US"/>
          <w14:ligatures w14:val="standardContextual"/>
        </w:rPr>
        <w:t>diferencētas pēc pilngadības.</w:t>
      </w:r>
    </w:p>
    <w:p w14:paraId="5587602E" w14:textId="020547FF" w:rsidR="00501359" w:rsidRPr="00AF76D9" w:rsidRDefault="00501359" w:rsidP="00015DE9">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Senāts atzīst šādu apelācijas instances tiesas izdarīto atzinumu par kļūdain</w:t>
      </w:r>
      <w:r w:rsidR="00077FAC">
        <w:rPr>
          <w:rFonts w:eastAsiaTheme="minorHAnsi"/>
          <w:lang w:eastAsia="en-US"/>
          <w14:ligatures w14:val="standardContextual"/>
        </w:rPr>
        <w:t>u</w:t>
      </w:r>
      <w:r>
        <w:rPr>
          <w:rFonts w:eastAsiaTheme="minorHAnsi"/>
          <w:lang w:eastAsia="en-US"/>
          <w14:ligatures w14:val="standardContextual"/>
        </w:rPr>
        <w:t>.</w:t>
      </w:r>
    </w:p>
    <w:p w14:paraId="00B7CDB0" w14:textId="4C79A047" w:rsidR="00636005" w:rsidRDefault="00077FAC" w:rsidP="00FB3346">
      <w:pPr>
        <w:spacing w:line="276" w:lineRule="auto"/>
        <w:ind w:firstLine="720"/>
        <w:jc w:val="both"/>
        <w:rPr>
          <w:rFonts w:ascii="TimesNewRomanPSMT" w:eastAsiaTheme="minorHAnsi" w:hAnsi="TimesNewRomanPSMT" w:cs="TimesNewRomanPSMT"/>
          <w:lang w:eastAsia="en-US"/>
          <w14:ligatures w14:val="standardContextual"/>
        </w:rPr>
      </w:pPr>
      <w:r w:rsidRPr="009E3D4F">
        <w:rPr>
          <w:rFonts w:ascii="TimesNewRomanPSMT" w:eastAsiaTheme="minorHAnsi" w:hAnsi="TimesNewRomanPSMT" w:cs="TimesNewRomanPSMT"/>
          <w:lang w:eastAsia="en-US"/>
          <w14:ligatures w14:val="standardContextual"/>
        </w:rPr>
        <w:t>[6.</w:t>
      </w:r>
      <w:r w:rsidR="003A6C5F">
        <w:rPr>
          <w:rFonts w:ascii="TimesNewRomanPSMT" w:eastAsiaTheme="minorHAnsi" w:hAnsi="TimesNewRomanPSMT" w:cs="TimesNewRomanPSMT"/>
          <w:lang w:eastAsia="en-US"/>
          <w14:ligatures w14:val="standardContextual"/>
        </w:rPr>
        <w:t>2</w:t>
      </w:r>
      <w:r w:rsidR="009E3D4F">
        <w:rPr>
          <w:rFonts w:ascii="TimesNewRomanPSMT" w:eastAsiaTheme="minorHAnsi" w:hAnsi="TimesNewRomanPSMT" w:cs="TimesNewRomanPSMT"/>
          <w:lang w:eastAsia="en-US"/>
          <w14:ligatures w14:val="standardContextual"/>
        </w:rPr>
        <w:t>.2</w:t>
      </w:r>
      <w:r w:rsidRPr="009E3D4F">
        <w:rPr>
          <w:rFonts w:ascii="TimesNewRomanPSMT" w:eastAsiaTheme="minorHAnsi" w:hAnsi="TimesNewRomanPSMT" w:cs="TimesNewRomanPSMT"/>
          <w:lang w:eastAsia="en-US"/>
          <w14:ligatures w14:val="standardContextual"/>
        </w:rPr>
        <w:t>]</w:t>
      </w:r>
      <w:r>
        <w:rPr>
          <w:rFonts w:ascii="TimesNewRomanPSMT" w:eastAsiaTheme="minorHAnsi" w:hAnsi="TimesNewRomanPSMT" w:cs="TimesNewRomanPSMT"/>
          <w:lang w:eastAsia="en-US"/>
          <w14:ligatures w14:val="standardContextual"/>
        </w:rPr>
        <w:t> </w:t>
      </w:r>
      <w:r w:rsidR="00015DE9">
        <w:rPr>
          <w:rFonts w:ascii="TimesNewRomanPSMT" w:eastAsiaTheme="minorHAnsi" w:hAnsi="TimesNewRomanPSMT" w:cs="TimesNewRomanPSMT"/>
          <w:lang w:eastAsia="en-US"/>
          <w14:ligatures w14:val="standardContextual"/>
        </w:rPr>
        <w:t xml:space="preserve">Senāts </w:t>
      </w:r>
      <w:r w:rsidR="00636005">
        <w:rPr>
          <w:rFonts w:ascii="TimesNewRomanPSMT" w:eastAsiaTheme="minorHAnsi" w:hAnsi="TimesNewRomanPSMT" w:cs="TimesNewRomanPSMT"/>
          <w:lang w:eastAsia="en-US"/>
          <w14:ligatures w14:val="standardContextual"/>
        </w:rPr>
        <w:t>norāda</w:t>
      </w:r>
      <w:r w:rsidR="00015DE9">
        <w:rPr>
          <w:rFonts w:ascii="TimesNewRomanPSMT" w:eastAsiaTheme="minorHAnsi" w:hAnsi="TimesNewRomanPSMT" w:cs="TimesNewRomanPSMT"/>
          <w:lang w:eastAsia="en-US"/>
          <w14:ligatures w14:val="standardContextual"/>
        </w:rPr>
        <w:t>, ka s</w:t>
      </w:r>
      <w:r w:rsidR="00015DE9" w:rsidRPr="009E6DA4">
        <w:rPr>
          <w:rFonts w:ascii="TimesNewRomanPSMT" w:eastAsiaTheme="minorHAnsi" w:hAnsi="TimesNewRomanPSMT" w:cs="TimesNewRomanPSMT"/>
          <w:lang w:eastAsia="en-US"/>
          <w14:ligatures w14:val="standardContextual"/>
        </w:rPr>
        <w:t xml:space="preserve">askaņā ar </w:t>
      </w:r>
      <w:r w:rsidR="00015DE9">
        <w:rPr>
          <w:rFonts w:ascii="TimesNewRomanPSMT" w:eastAsiaTheme="minorHAnsi" w:hAnsi="TimesNewRomanPSMT" w:cs="TimesNewRomanPSMT"/>
          <w:lang w:eastAsia="en-US"/>
          <w14:ligatures w14:val="standardContextual"/>
        </w:rPr>
        <w:t>2009. gada 12. martā veiktajiem grozījumiem</w:t>
      </w:r>
      <w:r w:rsidR="00015DE9" w:rsidRPr="009E6DA4">
        <w:rPr>
          <w:rFonts w:ascii="TimesNewRomanPSMT" w:eastAsiaTheme="minorHAnsi" w:hAnsi="TimesNewRomanPSMT" w:cs="TimesNewRomanPSMT"/>
          <w:lang w:eastAsia="en-US"/>
          <w14:ligatures w14:val="standardContextual"/>
        </w:rPr>
        <w:t xml:space="preserve"> </w:t>
      </w:r>
      <w:r w:rsidR="00015DE9">
        <w:rPr>
          <w:rFonts w:ascii="TimesNewRomanPSMT" w:eastAsiaTheme="minorHAnsi" w:hAnsi="TimesNewRomanPSMT" w:cs="TimesNewRomanPSMT"/>
          <w:lang w:eastAsia="en-US"/>
          <w14:ligatures w14:val="standardContextual"/>
        </w:rPr>
        <w:t xml:space="preserve">Kriminālprocesa likumā tiesa </w:t>
      </w:r>
      <w:r w:rsidR="00773B95">
        <w:rPr>
          <w:rFonts w:ascii="TimesNewRomanPSMT" w:eastAsiaTheme="minorHAnsi" w:hAnsi="TimesNewRomanPSMT" w:cs="TimesNewRomanPSMT"/>
          <w:lang w:eastAsia="en-US"/>
          <w14:ligatures w14:val="standardContextual"/>
        </w:rPr>
        <w:t>atbilstoši</w:t>
      </w:r>
      <w:r w:rsidR="00015DE9">
        <w:rPr>
          <w:rFonts w:ascii="TimesNewRomanPSMT" w:eastAsiaTheme="minorHAnsi" w:hAnsi="TimesNewRomanPSMT" w:cs="TimesNewRomanPSMT"/>
          <w:lang w:eastAsia="en-US"/>
          <w14:ligatures w14:val="standardContextual"/>
        </w:rPr>
        <w:t xml:space="preserve"> minētā likuma </w:t>
      </w:r>
      <w:r w:rsidR="00015DE9" w:rsidRPr="009E6DA4">
        <w:rPr>
          <w:rFonts w:ascii="TimesNewRomanPSMT" w:eastAsiaTheme="minorHAnsi" w:hAnsi="TimesNewRomanPSMT" w:cs="TimesNewRomanPSMT"/>
          <w:lang w:eastAsia="en-US"/>
          <w14:ligatures w14:val="standardContextual"/>
        </w:rPr>
        <w:t>353.</w:t>
      </w:r>
      <w:r w:rsidR="00015DE9">
        <w:rPr>
          <w:rFonts w:ascii="TimesNewRomanPSMT" w:eastAsiaTheme="minorHAnsi" w:hAnsi="TimesNewRomanPSMT" w:cs="TimesNewRomanPSMT"/>
          <w:lang w:eastAsia="en-US"/>
          <w14:ligatures w14:val="standardContextual"/>
        </w:rPr>
        <w:t> </w:t>
      </w:r>
      <w:r w:rsidR="00015DE9" w:rsidRPr="009E6DA4">
        <w:rPr>
          <w:rFonts w:ascii="TimesNewRomanPSMT" w:eastAsiaTheme="minorHAnsi" w:hAnsi="TimesNewRomanPSMT" w:cs="TimesNewRomanPSMT"/>
          <w:lang w:eastAsia="en-US"/>
          <w14:ligatures w14:val="standardContextual"/>
        </w:rPr>
        <w:t>panta pirmās daļas 2</w:t>
      </w:r>
      <w:r w:rsidR="00015DE9">
        <w:rPr>
          <w:rFonts w:ascii="TimesNewRomanPSMT" w:eastAsiaTheme="minorHAnsi" w:hAnsi="TimesNewRomanPSMT" w:cs="TimesNewRomanPSMT"/>
          <w:lang w:eastAsia="en-US"/>
          <w14:ligatures w14:val="standardContextual"/>
        </w:rPr>
        <w:t>.</w:t>
      </w:r>
      <w:r w:rsidR="00015DE9" w:rsidRPr="009E6DA4">
        <w:rPr>
          <w:rFonts w:ascii="TimesNewRomanPSMT" w:eastAsiaTheme="minorHAnsi" w:hAnsi="TimesNewRomanPSMT" w:cs="TimesNewRomanPSMT"/>
          <w:vertAlign w:val="superscript"/>
          <w:lang w:eastAsia="en-US"/>
          <w14:ligatures w14:val="standardContextual"/>
        </w:rPr>
        <w:t>1</w:t>
      </w:r>
      <w:r w:rsidR="00015DE9">
        <w:rPr>
          <w:rFonts w:ascii="TimesNewRomanPSMT" w:eastAsiaTheme="minorHAnsi" w:hAnsi="TimesNewRomanPSMT" w:cs="TimesNewRomanPSMT"/>
          <w:vertAlign w:val="superscript"/>
          <w:lang w:eastAsia="en-US"/>
          <w14:ligatures w14:val="standardContextual"/>
        </w:rPr>
        <w:t> </w:t>
      </w:r>
      <w:r w:rsidR="00015DE9" w:rsidRPr="009E6DA4">
        <w:rPr>
          <w:rFonts w:ascii="TimesNewRomanPSMT" w:eastAsiaTheme="minorHAnsi" w:hAnsi="TimesNewRomanPSMT" w:cs="TimesNewRomanPSMT"/>
          <w:lang w:eastAsia="en-US"/>
          <w14:ligatures w14:val="standardContextual"/>
        </w:rPr>
        <w:t>punkt</w:t>
      </w:r>
      <w:r w:rsidR="00773B95">
        <w:rPr>
          <w:rFonts w:ascii="TimesNewRomanPSMT" w:eastAsiaTheme="minorHAnsi" w:hAnsi="TimesNewRomanPSMT" w:cs="TimesNewRomanPSMT"/>
          <w:lang w:eastAsia="en-US"/>
          <w14:ligatures w14:val="standardContextual"/>
        </w:rPr>
        <w:t>am</w:t>
      </w:r>
      <w:r w:rsidR="00015DE9" w:rsidRPr="009E6DA4">
        <w:rPr>
          <w:rFonts w:ascii="TimesNewRomanPSMT" w:eastAsiaTheme="minorHAnsi" w:hAnsi="TimesNewRomanPSMT" w:cs="TimesNewRomanPSMT"/>
          <w:lang w:eastAsia="en-US"/>
          <w14:ligatures w14:val="standardContextual"/>
        </w:rPr>
        <w:t xml:space="preserve"> var uzlikt personai,</w:t>
      </w:r>
      <w:r w:rsidR="00015DE9">
        <w:rPr>
          <w:lang w:eastAsia="lv-LV"/>
        </w:rPr>
        <w:t xml:space="preserve"> </w:t>
      </w:r>
      <w:r w:rsidR="00015DE9" w:rsidRPr="009E6DA4">
        <w:rPr>
          <w:rFonts w:ascii="TimesNewRomanPSMT" w:eastAsiaTheme="minorHAnsi" w:hAnsi="TimesNewRomanPSMT" w:cs="TimesNewRomanPSMT"/>
          <w:lang w:eastAsia="en-US"/>
          <w14:ligatures w14:val="standardContextual"/>
        </w:rPr>
        <w:t>kurai noteikts medicīniska rakstura piespiedu līdzeklis, pienākumu samaksāt kompensāciju.</w:t>
      </w:r>
      <w:r w:rsidR="00015DE9">
        <w:rPr>
          <w:rFonts w:ascii="TimesNewRomanPSMT" w:eastAsiaTheme="minorHAnsi" w:hAnsi="TimesNewRomanPSMT" w:cs="TimesNewRomanPSMT"/>
          <w:lang w:eastAsia="en-US"/>
          <w14:ligatures w14:val="standardContextual"/>
        </w:rPr>
        <w:t xml:space="preserve"> Minētā tiesību norma pieņemta ar mērķi atsevišķi izdalīt personas, kurām noteikts medicīnisk</w:t>
      </w:r>
      <w:r w:rsidR="002045D0">
        <w:rPr>
          <w:rFonts w:ascii="TimesNewRomanPSMT" w:eastAsiaTheme="minorHAnsi" w:hAnsi="TimesNewRomanPSMT" w:cs="TimesNewRomanPSMT"/>
          <w:lang w:eastAsia="en-US"/>
          <w14:ligatures w14:val="standardContextual"/>
        </w:rPr>
        <w:t>a</w:t>
      </w:r>
      <w:r w:rsidR="00015DE9">
        <w:rPr>
          <w:rFonts w:ascii="TimesNewRomanPSMT" w:eastAsiaTheme="minorHAnsi" w:hAnsi="TimesNewRomanPSMT" w:cs="TimesNewRomanPSMT"/>
          <w:lang w:eastAsia="en-US"/>
          <w14:ligatures w14:val="standardContextual"/>
        </w:rPr>
        <w:t xml:space="preserve"> rakstura piespiedu līdzeklis un kurām tiesa var uzlikt pienākumu samaksāt kompensāciju. </w:t>
      </w:r>
      <w:r w:rsidR="003A6C5F">
        <w:rPr>
          <w:rFonts w:ascii="TimesNewRomanPSMT" w:eastAsiaTheme="minorHAnsi" w:hAnsi="TimesNewRomanPSMT" w:cs="TimesNewRomanPSMT"/>
          <w:lang w:eastAsia="en-US"/>
          <w14:ligatures w14:val="standardContextual"/>
        </w:rPr>
        <w:t>Tādējādi atzīstams</w:t>
      </w:r>
      <w:r w:rsidR="00FB3EE5" w:rsidRPr="003A6C5F">
        <w:rPr>
          <w:rFonts w:ascii="TimesNewRomanPSMT" w:eastAsiaTheme="minorHAnsi" w:hAnsi="TimesNewRomanPSMT" w:cs="TimesNewRomanPSMT"/>
          <w:lang w:eastAsia="en-US"/>
          <w14:ligatures w14:val="standardContextual"/>
        </w:rPr>
        <w:t xml:space="preserve">, ka </w:t>
      </w:r>
      <w:r w:rsidR="00D24615" w:rsidRPr="003A6C5F">
        <w:rPr>
          <w:rFonts w:ascii="TimesNewRomanPSMT" w:eastAsiaTheme="minorHAnsi" w:hAnsi="TimesNewRomanPSMT" w:cs="TimesNewRomanPSMT"/>
          <w:lang w:eastAsia="en-US"/>
          <w14:ligatures w14:val="standardContextual"/>
        </w:rPr>
        <w:t>apelācijas instances tiesa Kriminālprocesa likuma 353. panta pirm</w:t>
      </w:r>
      <w:r w:rsidR="003A6C5F">
        <w:rPr>
          <w:rFonts w:ascii="TimesNewRomanPSMT" w:eastAsiaTheme="minorHAnsi" w:hAnsi="TimesNewRomanPSMT" w:cs="TimesNewRomanPSMT"/>
          <w:lang w:eastAsia="en-US"/>
          <w14:ligatures w14:val="standardContextual"/>
        </w:rPr>
        <w:t>o</w:t>
      </w:r>
      <w:r w:rsidR="00D24615" w:rsidRPr="003A6C5F">
        <w:rPr>
          <w:rFonts w:ascii="TimesNewRomanPSMT" w:eastAsiaTheme="minorHAnsi" w:hAnsi="TimesNewRomanPSMT" w:cs="TimesNewRomanPSMT"/>
          <w:lang w:eastAsia="en-US"/>
          <w14:ligatures w14:val="standardContextual"/>
        </w:rPr>
        <w:t xml:space="preserve"> daļ</w:t>
      </w:r>
      <w:r w:rsidR="003A6C5F">
        <w:rPr>
          <w:rFonts w:ascii="TimesNewRomanPSMT" w:eastAsiaTheme="minorHAnsi" w:hAnsi="TimesNewRomanPSMT" w:cs="TimesNewRomanPSMT"/>
          <w:lang w:eastAsia="en-US"/>
          <w14:ligatures w14:val="standardContextual"/>
        </w:rPr>
        <w:t>u</w:t>
      </w:r>
      <w:r w:rsidR="00D24615" w:rsidRPr="003A6C5F">
        <w:rPr>
          <w:rFonts w:ascii="TimesNewRomanPSMT" w:eastAsiaTheme="minorHAnsi" w:hAnsi="TimesNewRomanPSMT" w:cs="TimesNewRomanPSMT"/>
          <w:lang w:eastAsia="en-US"/>
          <w14:ligatures w14:val="standardContextual"/>
        </w:rPr>
        <w:t xml:space="preserve"> </w:t>
      </w:r>
      <w:r w:rsidR="003A6C5F" w:rsidRPr="003A6C5F">
        <w:rPr>
          <w:rFonts w:ascii="TimesNewRomanPSMT" w:eastAsiaTheme="minorHAnsi" w:hAnsi="TimesNewRomanPSMT" w:cs="TimesNewRomanPSMT"/>
          <w:lang w:eastAsia="en-US"/>
          <w14:ligatures w14:val="standardContextual"/>
        </w:rPr>
        <w:t>interpretē</w:t>
      </w:r>
      <w:r w:rsidR="003A6C5F">
        <w:rPr>
          <w:rFonts w:ascii="TimesNewRomanPSMT" w:eastAsiaTheme="minorHAnsi" w:hAnsi="TimesNewRomanPSMT" w:cs="TimesNewRomanPSMT"/>
          <w:lang w:eastAsia="en-US"/>
          <w14:ligatures w14:val="standardContextual"/>
        </w:rPr>
        <w:t>jusi</w:t>
      </w:r>
      <w:r w:rsidR="003A6C5F" w:rsidRPr="003A6C5F">
        <w:rPr>
          <w:rFonts w:ascii="TimesNewRomanPSMT" w:eastAsiaTheme="minorHAnsi" w:hAnsi="TimesNewRomanPSMT" w:cs="TimesNewRomanPSMT"/>
          <w:lang w:eastAsia="en-US"/>
          <w14:ligatures w14:val="standardContextual"/>
        </w:rPr>
        <w:t xml:space="preserve"> </w:t>
      </w:r>
      <w:r w:rsidR="00D24615" w:rsidRPr="003A6C5F">
        <w:rPr>
          <w:rFonts w:ascii="TimesNewRomanPSMT" w:eastAsiaTheme="minorHAnsi" w:hAnsi="TimesNewRomanPSMT" w:cs="TimesNewRomanPSMT"/>
          <w:lang w:eastAsia="en-US"/>
          <w14:ligatures w14:val="standardContextual"/>
        </w:rPr>
        <w:t>neatbilst</w:t>
      </w:r>
      <w:r w:rsidR="003A6C5F">
        <w:rPr>
          <w:rFonts w:ascii="TimesNewRomanPSMT" w:eastAsiaTheme="minorHAnsi" w:hAnsi="TimesNewRomanPSMT" w:cs="TimesNewRomanPSMT"/>
          <w:lang w:eastAsia="en-US"/>
          <w14:ligatures w14:val="standardContextual"/>
        </w:rPr>
        <w:t>oši</w:t>
      </w:r>
      <w:r w:rsidR="00D24615" w:rsidRPr="003A6C5F">
        <w:rPr>
          <w:rFonts w:ascii="TimesNewRomanPSMT" w:eastAsiaTheme="minorHAnsi" w:hAnsi="TimesNewRomanPSMT" w:cs="TimesNewRomanPSMT"/>
          <w:lang w:eastAsia="en-US"/>
          <w14:ligatures w14:val="standardContextual"/>
        </w:rPr>
        <w:t xml:space="preserve"> tās mērķim un jēgai.</w:t>
      </w:r>
    </w:p>
    <w:p w14:paraId="4F110D9A" w14:textId="52924817" w:rsidR="00FB3346" w:rsidRPr="00AF76D9" w:rsidRDefault="00636005" w:rsidP="00FB3346">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Kriminālprocesa likuma </w:t>
      </w:r>
      <w:r w:rsidR="00C51ED5" w:rsidRPr="00AF76D9">
        <w:rPr>
          <w:rFonts w:eastAsiaTheme="minorHAnsi"/>
          <w:lang w:eastAsia="en-US"/>
          <w14:ligatures w14:val="standardContextual"/>
        </w:rPr>
        <w:t>353. </w:t>
      </w:r>
      <w:r w:rsidR="00B0751A" w:rsidRPr="00AF76D9">
        <w:rPr>
          <w:rFonts w:eastAsiaTheme="minorHAnsi"/>
          <w:lang w:eastAsia="en-US"/>
          <w14:ligatures w14:val="standardContextual"/>
        </w:rPr>
        <w:t>panta treš</w:t>
      </w:r>
      <w:r>
        <w:rPr>
          <w:rFonts w:eastAsiaTheme="minorHAnsi"/>
          <w:lang w:eastAsia="en-US"/>
          <w14:ligatures w14:val="standardContextual"/>
        </w:rPr>
        <w:t>ā</w:t>
      </w:r>
      <w:r w:rsidR="00B0751A" w:rsidRPr="00AF76D9">
        <w:rPr>
          <w:rFonts w:eastAsiaTheme="minorHAnsi"/>
          <w:lang w:eastAsia="en-US"/>
          <w14:ligatures w14:val="standardContextual"/>
        </w:rPr>
        <w:t xml:space="preserve"> daļa</w:t>
      </w:r>
      <w:r>
        <w:rPr>
          <w:rFonts w:eastAsiaTheme="minorHAnsi"/>
          <w:lang w:eastAsia="en-US"/>
          <w14:ligatures w14:val="standardContextual"/>
        </w:rPr>
        <w:t xml:space="preserve"> noteic</w:t>
      </w:r>
      <w:r w:rsidR="00B0751A" w:rsidRPr="00AF76D9">
        <w:rPr>
          <w:rFonts w:eastAsiaTheme="minorHAnsi"/>
          <w:lang w:eastAsia="en-US"/>
          <w14:ligatures w14:val="standardContextual"/>
        </w:rPr>
        <w:t xml:space="preserve"> kārtību, kādā cietušajiem kaitējums atlīdzināms no valsts līdzekļiem, un atlīdzināmā kaitējuma apmēru nosaka īpašs likums. Tātad </w:t>
      </w:r>
      <w:r w:rsidR="00FF5905" w:rsidRPr="00AF76D9">
        <w:rPr>
          <w:rFonts w:eastAsiaTheme="minorHAnsi"/>
          <w:lang w:eastAsia="en-US"/>
          <w14:ligatures w14:val="standardContextual"/>
        </w:rPr>
        <w:t xml:space="preserve">no šīs normas satura izriet, ka tā piemērojama sistēmiski ar likumu </w:t>
      </w:r>
      <w:r w:rsidRPr="00090200">
        <w:t>„</w:t>
      </w:r>
      <w:r w:rsidR="00FF5905" w:rsidRPr="00AF76D9">
        <w:rPr>
          <w:rFonts w:eastAsiaTheme="minorHAnsi"/>
          <w:lang w:eastAsia="en-US"/>
          <w14:ligatures w14:val="standardContextual"/>
        </w:rPr>
        <w:t>Par valsts kompensāciju cietušajiem”.</w:t>
      </w:r>
    </w:p>
    <w:p w14:paraId="26B9395D" w14:textId="3196EF6E" w:rsidR="00FB3346" w:rsidRPr="00AF76D9" w:rsidRDefault="00FF5905" w:rsidP="0041650B">
      <w:pPr>
        <w:spacing w:line="276" w:lineRule="auto"/>
        <w:ind w:firstLine="720"/>
        <w:jc w:val="both"/>
      </w:pPr>
      <w:r w:rsidRPr="00AF76D9">
        <w:rPr>
          <w:rFonts w:eastAsiaTheme="minorHAnsi"/>
          <w:lang w:eastAsia="en-US"/>
          <w14:ligatures w14:val="standardContextual"/>
        </w:rPr>
        <w:t xml:space="preserve">Likuma </w:t>
      </w:r>
      <w:r w:rsidR="00636005" w:rsidRPr="00090200">
        <w:t>„</w:t>
      </w:r>
      <w:r w:rsidRPr="00AF76D9">
        <w:rPr>
          <w:rFonts w:eastAsiaTheme="minorHAnsi"/>
          <w:lang w:eastAsia="en-US"/>
          <w14:ligatures w14:val="standardContextual"/>
        </w:rPr>
        <w:t>Par valsts kompensāciju cietušajiem” 3.</w:t>
      </w:r>
      <w:r w:rsidRPr="00AF76D9">
        <w:rPr>
          <w:rFonts w:eastAsiaTheme="minorHAnsi"/>
          <w:vertAlign w:val="superscript"/>
          <w:lang w:eastAsia="en-US"/>
          <w14:ligatures w14:val="standardContextual"/>
        </w:rPr>
        <w:t>1</w:t>
      </w:r>
      <w:r w:rsidRPr="00AF76D9">
        <w:rPr>
          <w:rFonts w:eastAsiaTheme="minorHAnsi"/>
          <w:lang w:eastAsia="en-US"/>
          <w14:ligatures w14:val="standardContextual"/>
        </w:rPr>
        <w:t xml:space="preserve"> panta </w:t>
      </w:r>
      <w:r w:rsidR="00FB3346" w:rsidRPr="00AF76D9">
        <w:rPr>
          <w:rFonts w:eastAsiaTheme="minorHAnsi"/>
          <w:lang w:eastAsia="en-US"/>
          <w14:ligatures w14:val="standardContextual"/>
        </w:rPr>
        <w:t>pirmās</w:t>
      </w:r>
      <w:r w:rsidRPr="00AF76D9">
        <w:rPr>
          <w:rFonts w:eastAsiaTheme="minorHAnsi"/>
          <w:lang w:eastAsia="en-US"/>
          <w14:ligatures w14:val="standardContextual"/>
        </w:rPr>
        <w:t xml:space="preserve"> daļa</w:t>
      </w:r>
      <w:r w:rsidR="00FB3346" w:rsidRPr="00AF76D9">
        <w:rPr>
          <w:rFonts w:eastAsiaTheme="minorHAnsi"/>
          <w:lang w:eastAsia="en-US"/>
          <w14:ligatures w14:val="standardContextual"/>
        </w:rPr>
        <w:t>s</w:t>
      </w:r>
      <w:r w:rsidR="0041650B" w:rsidRPr="00AF76D9">
        <w:rPr>
          <w:rFonts w:eastAsiaTheme="minorHAnsi"/>
          <w:lang w:eastAsia="en-US"/>
          <w14:ligatures w14:val="standardContextual"/>
        </w:rPr>
        <w:t xml:space="preserve"> 2. punkts</w:t>
      </w:r>
      <w:r w:rsidRPr="00AF76D9">
        <w:rPr>
          <w:rFonts w:eastAsiaTheme="minorHAnsi"/>
          <w:lang w:eastAsia="en-US"/>
          <w14:ligatures w14:val="standardContextual"/>
        </w:rPr>
        <w:t xml:space="preserve"> noteic, ka</w:t>
      </w:r>
      <w:r w:rsidR="0041650B" w:rsidRPr="00AF76D9">
        <w:rPr>
          <w:rFonts w:eastAsiaTheme="minorHAnsi"/>
          <w:lang w:eastAsia="en-US"/>
          <w14:ligatures w14:val="standardContextual"/>
        </w:rPr>
        <w:t xml:space="preserve"> p</w:t>
      </w:r>
      <w:r w:rsidR="00FB3346" w:rsidRPr="00AF76D9">
        <w:t>ienākums atmaksāt valsts budžetā cietušajam izmaksāto valsts kompensāciju ir</w:t>
      </w:r>
      <w:r w:rsidR="0041650B" w:rsidRPr="00AF76D9">
        <w:t xml:space="preserve"> </w:t>
      </w:r>
      <w:r w:rsidR="00FB3346" w:rsidRPr="00AF76D9">
        <w:t>noziedzīga nodarījuma izdarītājam, kurš atzīts par vainīgu, pamatojoties uz notiesājošu spriedumu vai prokurora priekšrakstu par sodu, vai pret kuru kriminālprocess izbeigts personu nereabilitējošu apstākļu dēļ.</w:t>
      </w:r>
      <w:r w:rsidR="0041650B" w:rsidRPr="00AF76D9">
        <w:t xml:space="preserve"> Savukārt panta trešā daļa nosaka, j</w:t>
      </w:r>
      <w:r w:rsidR="00FB3346" w:rsidRPr="00AF76D9">
        <w:t xml:space="preserve">a šā panta pirmās daļas 2. punktā minētā persona ir nepilngadīga, tā cietušajam izmaksāto valsts kompensāciju atmaksā </w:t>
      </w:r>
      <w:proofErr w:type="spellStart"/>
      <w:r w:rsidR="00FB3346" w:rsidRPr="00AF76D9">
        <w:t>subsidiāri</w:t>
      </w:r>
      <w:proofErr w:type="spellEnd"/>
      <w:r w:rsidR="00FB3346" w:rsidRPr="00AF76D9">
        <w:t xml:space="preserve"> ar vecākiem vai personām, kuras viņus aizstāj, izņemot gadījumus, kad tas ir šo personu amata pienākums.</w:t>
      </w:r>
    </w:p>
    <w:p w14:paraId="493C4F2E" w14:textId="5C2A3841" w:rsidR="009348A8" w:rsidRDefault="0041650B" w:rsidP="009348A8">
      <w:pPr>
        <w:spacing w:line="276" w:lineRule="auto"/>
        <w:ind w:firstLine="720"/>
        <w:jc w:val="both"/>
        <w:rPr>
          <w:shd w:val="clear" w:color="auto" w:fill="FFFFFF"/>
        </w:rPr>
      </w:pPr>
      <w:r w:rsidRPr="00AF76D9">
        <w:rPr>
          <w:rFonts w:eastAsiaTheme="minorHAnsi"/>
          <w:lang w:eastAsia="en-US"/>
          <w14:ligatures w14:val="standardContextual"/>
        </w:rPr>
        <w:t xml:space="preserve">Atbilstoši likuma </w:t>
      </w:r>
      <w:r w:rsidR="00636005" w:rsidRPr="00090200">
        <w:t>„</w:t>
      </w:r>
      <w:r w:rsidRPr="00AF76D9">
        <w:rPr>
          <w:rFonts w:eastAsiaTheme="minorHAnsi"/>
          <w:lang w:eastAsia="en-US"/>
          <w14:ligatures w14:val="standardContextual"/>
        </w:rPr>
        <w:t>Par valsts kompensāciju cietušajiem”</w:t>
      </w:r>
      <w:r w:rsidRPr="00AF76D9">
        <w:rPr>
          <w:shd w:val="clear" w:color="auto" w:fill="FFFFFF"/>
        </w:rPr>
        <w:t xml:space="preserve"> 2. panta 2</w:t>
      </w:r>
      <w:r w:rsidR="00AF76D9">
        <w:rPr>
          <w:shd w:val="clear" w:color="auto" w:fill="FFFFFF"/>
        </w:rPr>
        <w:t>.</w:t>
      </w:r>
      <w:r w:rsidRPr="00AF76D9">
        <w:rPr>
          <w:shd w:val="clear" w:color="auto" w:fill="FFFFFF"/>
          <w:vertAlign w:val="superscript"/>
        </w:rPr>
        <w:t>1 </w:t>
      </w:r>
      <w:r w:rsidRPr="00AF76D9">
        <w:rPr>
          <w:shd w:val="clear" w:color="auto" w:fill="FFFFFF"/>
        </w:rPr>
        <w:t>punktam par noziedzīg</w:t>
      </w:r>
      <w:r w:rsidR="00173C6C">
        <w:rPr>
          <w:shd w:val="clear" w:color="auto" w:fill="FFFFFF"/>
        </w:rPr>
        <w:t>a</w:t>
      </w:r>
      <w:r w:rsidRPr="00AF76D9">
        <w:rPr>
          <w:shd w:val="clear" w:color="auto" w:fill="FFFFFF"/>
        </w:rPr>
        <w:t xml:space="preserve"> nodarījuma izdarītāju šā likuma izpratnē atzīstama persona, pret kuru uzsākts kriminālprocess, aizturētais, aizdomās turētais, apsūdzētais, persona, pret kuru notiek process medicīniska rakstura piespiedu līdzekļu noteikšanai</w:t>
      </w:r>
      <w:proofErr w:type="gramStart"/>
      <w:r w:rsidRPr="00AF76D9">
        <w:rPr>
          <w:shd w:val="clear" w:color="auto" w:fill="FFFFFF"/>
        </w:rPr>
        <w:t>, un notiesātais</w:t>
      </w:r>
      <w:proofErr w:type="gramEnd"/>
      <w:r w:rsidRPr="00AF76D9">
        <w:rPr>
          <w:shd w:val="clear" w:color="auto" w:fill="FFFFFF"/>
        </w:rPr>
        <w:t>.</w:t>
      </w:r>
      <w:r w:rsidR="00C648AB">
        <w:rPr>
          <w:shd w:val="clear" w:color="auto" w:fill="FFFFFF"/>
        </w:rPr>
        <w:t xml:space="preserve"> </w:t>
      </w:r>
      <w:r w:rsidR="00077FAC">
        <w:rPr>
          <w:shd w:val="clear" w:color="auto" w:fill="FFFFFF"/>
        </w:rPr>
        <w:t>L</w:t>
      </w:r>
      <w:r w:rsidR="00C648AB">
        <w:rPr>
          <w:shd w:val="clear" w:color="auto" w:fill="FFFFFF"/>
        </w:rPr>
        <w:t>ikumdevējs ir noteicis, ka cietušajiem izmaksātā valsts kompensācija piedzenama no nepilngadīgā noziedzīga nodarījuma</w:t>
      </w:r>
      <w:r w:rsidR="00077FAC">
        <w:rPr>
          <w:shd w:val="clear" w:color="auto" w:fill="FFFFFF"/>
        </w:rPr>
        <w:t xml:space="preserve"> </w:t>
      </w:r>
      <w:r w:rsidR="00C648AB">
        <w:rPr>
          <w:shd w:val="clear" w:color="auto" w:fill="FFFFFF"/>
        </w:rPr>
        <w:t xml:space="preserve">izdarītāja </w:t>
      </w:r>
      <w:proofErr w:type="spellStart"/>
      <w:r w:rsidR="00C648AB">
        <w:rPr>
          <w:shd w:val="clear" w:color="auto" w:fill="FFFFFF"/>
        </w:rPr>
        <w:t>subsidiāri</w:t>
      </w:r>
      <w:proofErr w:type="spellEnd"/>
      <w:r w:rsidR="00C648AB">
        <w:rPr>
          <w:shd w:val="clear" w:color="auto" w:fill="FFFFFF"/>
        </w:rPr>
        <w:t xml:space="preserve"> ar vecākiem</w:t>
      </w:r>
      <w:r w:rsidR="00C648AB" w:rsidRPr="00C648AB">
        <w:t xml:space="preserve"> </w:t>
      </w:r>
      <w:r w:rsidR="00C648AB" w:rsidRPr="00AF76D9">
        <w:t>vai personām, kuras viņus aizstāj, izņemot gadījumus, kad tas ir šo personu amata pienākums</w:t>
      </w:r>
      <w:r w:rsidR="00077FAC">
        <w:t xml:space="preserve">. </w:t>
      </w:r>
      <w:r w:rsidR="00077FAC" w:rsidRPr="003A6C5F">
        <w:t xml:space="preserve">Tādējādi kompensācijas </w:t>
      </w:r>
      <w:proofErr w:type="spellStart"/>
      <w:r w:rsidR="00954662" w:rsidRPr="003A6C5F">
        <w:t>subsidiāra</w:t>
      </w:r>
      <w:proofErr w:type="spellEnd"/>
      <w:r w:rsidR="00954662" w:rsidRPr="003A6C5F">
        <w:t xml:space="preserve"> piedziņa nosakāma </w:t>
      </w:r>
      <w:r w:rsidR="00C648AB" w:rsidRPr="003A6C5F">
        <w:t xml:space="preserve">arī gadījumā, ja pret </w:t>
      </w:r>
      <w:r w:rsidR="00173C6C" w:rsidRPr="003A6C5F">
        <w:t xml:space="preserve">nepilngadīgu </w:t>
      </w:r>
      <w:r w:rsidR="00C648AB" w:rsidRPr="003A6C5F">
        <w:t>personu notiek process medicīniska rakstura piespiedu līdzekļa noteikšanai.</w:t>
      </w:r>
    </w:p>
    <w:p w14:paraId="1DF08F20" w14:textId="12E91A00" w:rsidR="00FF5905" w:rsidRPr="009348A8" w:rsidRDefault="0041650B" w:rsidP="009348A8">
      <w:pPr>
        <w:spacing w:line="276" w:lineRule="auto"/>
        <w:ind w:firstLine="720"/>
        <w:jc w:val="both"/>
        <w:rPr>
          <w:shd w:val="clear" w:color="auto" w:fill="FFFFFF"/>
        </w:rPr>
      </w:pPr>
      <w:r w:rsidRPr="00AF76D9">
        <w:rPr>
          <w:shd w:val="clear" w:color="auto" w:fill="FFFFFF"/>
        </w:rPr>
        <w:t xml:space="preserve">Senāts </w:t>
      </w:r>
      <w:r w:rsidR="009348A8">
        <w:rPr>
          <w:shd w:val="clear" w:color="auto" w:fill="FFFFFF"/>
        </w:rPr>
        <w:t>norāda</w:t>
      </w:r>
      <w:r w:rsidRPr="00AF76D9">
        <w:rPr>
          <w:shd w:val="clear" w:color="auto" w:fill="FFFFFF"/>
        </w:rPr>
        <w:t xml:space="preserve">, ka ar 2018. gada 6. septembra </w:t>
      </w:r>
      <w:r w:rsidR="00636005" w:rsidRPr="00090200">
        <w:t>„</w:t>
      </w:r>
      <w:r w:rsidRPr="00AF76D9">
        <w:rPr>
          <w:shd w:val="clear" w:color="auto" w:fill="FFFFFF"/>
        </w:rPr>
        <w:t>Grozījum</w:t>
      </w:r>
      <w:r w:rsidR="00BD5322" w:rsidRPr="00AF76D9">
        <w:rPr>
          <w:shd w:val="clear" w:color="auto" w:fill="FFFFFF"/>
        </w:rPr>
        <w:t>iem</w:t>
      </w:r>
      <w:r w:rsidRPr="00AF76D9">
        <w:rPr>
          <w:shd w:val="clear" w:color="auto" w:fill="FFFFFF"/>
        </w:rPr>
        <w:t xml:space="preserve"> </w:t>
      </w:r>
      <w:r w:rsidR="00BD5322" w:rsidRPr="00AF76D9">
        <w:rPr>
          <w:shd w:val="clear" w:color="auto" w:fill="FFFFFF"/>
        </w:rPr>
        <w:t xml:space="preserve">likumā </w:t>
      </w:r>
      <w:r w:rsidR="00D4508C" w:rsidRPr="00090200">
        <w:t>„</w:t>
      </w:r>
      <w:r w:rsidR="00BD5322" w:rsidRPr="00AF76D9">
        <w:rPr>
          <w:shd w:val="clear" w:color="auto" w:fill="FFFFFF"/>
        </w:rPr>
        <w:t>Par valsts kompensāciju cietušajiem”</w:t>
      </w:r>
      <w:r w:rsidR="00746A67">
        <w:rPr>
          <w:shd w:val="clear" w:color="auto" w:fill="FFFFFF"/>
        </w:rPr>
        <w:t>”</w:t>
      </w:r>
      <w:r w:rsidR="00BD5322" w:rsidRPr="00AF76D9">
        <w:rPr>
          <w:shd w:val="clear" w:color="auto" w:fill="FFFFFF"/>
        </w:rPr>
        <w:t xml:space="preserve"> tika </w:t>
      </w:r>
      <w:r w:rsidRPr="00AF76D9">
        <w:rPr>
          <w:shd w:val="clear" w:color="auto" w:fill="FFFFFF"/>
        </w:rPr>
        <w:t>precizēta kārtība, kā tiek piedzīta izmaksātā valsts kompensācija, ja noziedzīg</w:t>
      </w:r>
      <w:r w:rsidR="00773B95">
        <w:rPr>
          <w:shd w:val="clear" w:color="auto" w:fill="FFFFFF"/>
        </w:rPr>
        <w:t>ā</w:t>
      </w:r>
      <w:r w:rsidRPr="00AF76D9">
        <w:rPr>
          <w:shd w:val="clear" w:color="auto" w:fill="FFFFFF"/>
        </w:rPr>
        <w:t xml:space="preserve"> nodarījuma izdarītājs ir nepilngadīga persona</w:t>
      </w:r>
      <w:r w:rsidR="00BD5322" w:rsidRPr="00AF76D9">
        <w:rPr>
          <w:shd w:val="clear" w:color="auto" w:fill="FFFFFF"/>
        </w:rPr>
        <w:t xml:space="preserve">. </w:t>
      </w:r>
      <w:r w:rsidR="009348A8">
        <w:rPr>
          <w:shd w:val="clear" w:color="auto" w:fill="FFFFFF"/>
        </w:rPr>
        <w:t xml:space="preserve">Likumprojekta </w:t>
      </w:r>
      <w:r w:rsidR="00BD5322" w:rsidRPr="00AF76D9">
        <w:rPr>
          <w:shd w:val="clear" w:color="auto" w:fill="FFFFFF"/>
        </w:rPr>
        <w:t>anotācij</w:t>
      </w:r>
      <w:r w:rsidR="00C25904">
        <w:rPr>
          <w:shd w:val="clear" w:color="auto" w:fill="FFFFFF"/>
        </w:rPr>
        <w:t>ā</w:t>
      </w:r>
      <w:r w:rsidR="00BD5322" w:rsidRPr="00AF76D9">
        <w:rPr>
          <w:shd w:val="clear" w:color="auto" w:fill="FFFFFF"/>
        </w:rPr>
        <w:t xml:space="preserve"> </w:t>
      </w:r>
      <w:r w:rsidR="009348A8">
        <w:rPr>
          <w:shd w:val="clear" w:color="auto" w:fill="FFFFFF"/>
        </w:rPr>
        <w:t>ir norādīts</w:t>
      </w:r>
      <w:r w:rsidRPr="00AF76D9">
        <w:rPr>
          <w:shd w:val="clear" w:color="auto" w:fill="FFFFFF"/>
        </w:rPr>
        <w:t>, ka</w:t>
      </w:r>
      <w:r w:rsidR="009348A8">
        <w:rPr>
          <w:shd w:val="clear" w:color="auto" w:fill="FFFFFF"/>
        </w:rPr>
        <w:t xml:space="preserve"> </w:t>
      </w:r>
      <w:r w:rsidR="009348A8">
        <w:rPr>
          <w:color w:val="000000"/>
          <w:shd w:val="clear" w:color="auto" w:fill="FFFFFF"/>
        </w:rPr>
        <w:t xml:space="preserve">izmaksātā valsts kompensācija tās piedziņas gadījumā tiek piedzīta </w:t>
      </w:r>
      <w:proofErr w:type="spellStart"/>
      <w:r w:rsidR="009348A8">
        <w:rPr>
          <w:color w:val="000000"/>
          <w:shd w:val="clear" w:color="auto" w:fill="FFFFFF"/>
        </w:rPr>
        <w:t>subsidiāri</w:t>
      </w:r>
      <w:proofErr w:type="spellEnd"/>
      <w:r w:rsidR="009348A8">
        <w:rPr>
          <w:color w:val="000000"/>
          <w:shd w:val="clear" w:color="auto" w:fill="FFFFFF"/>
        </w:rPr>
        <w:t xml:space="preserve"> ar attiecīgās nepilngadīgās personas vecākiem vai personām, kuras viņu aizstāj, izņemot gadījumu, kad tas ir šo personu amata pienākums. Identisks regulējums ir arī Kriminālprocesa likuma 353. pantā attiecībā uz kaitējuma kompensācijas samaksu </w:t>
      </w:r>
      <w:r w:rsidR="009348A8">
        <w:rPr>
          <w:rFonts w:ascii="TimesNewRomanPSMT" w:hAnsi="TimesNewRomanPSMT"/>
          <w:color w:val="000000"/>
        </w:rPr>
        <w:t>(1</w:t>
      </w:r>
      <w:r w:rsidR="00C8529D">
        <w:rPr>
          <w:rFonts w:ascii="TimesNewRomanPSMT" w:hAnsi="TimesNewRomanPSMT"/>
          <w:color w:val="000000"/>
        </w:rPr>
        <w:t>2</w:t>
      </w:r>
      <w:r w:rsidR="009348A8">
        <w:rPr>
          <w:rFonts w:ascii="TimesNewRomanPSMT" w:hAnsi="TimesNewRomanPSMT"/>
          <w:color w:val="000000"/>
        </w:rPr>
        <w:t>.</w:t>
      </w:r>
      <w:r w:rsidR="00BF525E">
        <w:rPr>
          <w:rFonts w:ascii="TimesNewRomanPSMT" w:hAnsi="TimesNewRomanPSMT"/>
          <w:color w:val="000000"/>
        </w:rPr>
        <w:t> </w:t>
      </w:r>
      <w:r w:rsidR="009348A8">
        <w:rPr>
          <w:rFonts w:ascii="TimesNewRomanPSMT" w:hAnsi="TimesNewRomanPSMT"/>
          <w:color w:val="000000"/>
        </w:rPr>
        <w:t>Saeimas likumprojekta Nr.</w:t>
      </w:r>
      <w:r w:rsidR="00C25904">
        <w:rPr>
          <w:rFonts w:ascii="TimesNewRomanPSMT" w:hAnsi="TimesNewRomanPSMT"/>
          <w:color w:val="000000"/>
        </w:rPr>
        <w:t> </w:t>
      </w:r>
      <w:hyperlink r:id="rId9" w:anchor="a" w:history="1">
        <w:r w:rsidR="00C25904" w:rsidRPr="00C25904">
          <w:rPr>
            <w:rStyle w:val="Hyperlink"/>
            <w:rFonts w:ascii="TimesNewRomanPSMT" w:hAnsi="TimesNewRomanPSMT"/>
          </w:rPr>
          <w:t>1</w:t>
        </w:r>
        <w:r w:rsidR="00C8529D">
          <w:rPr>
            <w:rStyle w:val="Hyperlink"/>
            <w:rFonts w:ascii="TimesNewRomanPSMT" w:hAnsi="TimesNewRomanPSMT"/>
          </w:rPr>
          <w:t>222</w:t>
        </w:r>
        <w:r w:rsidR="00C25904" w:rsidRPr="00C25904">
          <w:rPr>
            <w:rStyle w:val="Hyperlink"/>
            <w:rFonts w:ascii="TimesNewRomanPSMT" w:hAnsi="TimesNewRomanPSMT"/>
          </w:rPr>
          <w:t>/Lp1</w:t>
        </w:r>
        <w:r w:rsidR="00C8529D">
          <w:rPr>
            <w:rStyle w:val="Hyperlink"/>
            <w:rFonts w:ascii="TimesNewRomanPSMT" w:hAnsi="TimesNewRomanPSMT"/>
          </w:rPr>
          <w:t>2</w:t>
        </w:r>
      </w:hyperlink>
      <w:r w:rsidR="00C25904">
        <w:rPr>
          <w:rFonts w:ascii="TimesNewRomanPSMT" w:hAnsi="TimesNewRomanPSMT"/>
          <w:color w:val="000000"/>
        </w:rPr>
        <w:t xml:space="preserve"> </w:t>
      </w:r>
      <w:r w:rsidR="00636005" w:rsidRPr="00090200">
        <w:t>„</w:t>
      </w:r>
      <w:r w:rsidR="009348A8">
        <w:rPr>
          <w:rFonts w:ascii="TimesNewRomanPSMT" w:hAnsi="TimesNewRomanPSMT"/>
          <w:color w:val="000000"/>
        </w:rPr>
        <w:t>Grozījumi</w:t>
      </w:r>
      <w:r w:rsidR="009348A8">
        <w:rPr>
          <w:shd w:val="clear" w:color="auto" w:fill="FFFFFF"/>
        </w:rPr>
        <w:t xml:space="preserve"> </w:t>
      </w:r>
      <w:r w:rsidR="003E72A8">
        <w:rPr>
          <w:rFonts w:ascii="TimesNewRomanPSMT" w:hAnsi="TimesNewRomanPSMT"/>
          <w:color w:val="000000"/>
        </w:rPr>
        <w:t xml:space="preserve">likumā </w:t>
      </w:r>
      <w:r w:rsidR="00636005" w:rsidRPr="00090200">
        <w:t>„</w:t>
      </w:r>
      <w:r w:rsidR="003E72A8">
        <w:rPr>
          <w:rFonts w:ascii="TimesNewRomanPSMT" w:hAnsi="TimesNewRomanPSMT"/>
          <w:color w:val="000000"/>
        </w:rPr>
        <w:t>Par valsts kompensāciju cietušajiem”</w:t>
      </w:r>
      <w:r w:rsidR="009348A8">
        <w:rPr>
          <w:rFonts w:ascii="TimesNewRomanPSMT" w:hAnsi="TimesNewRomanPSMT"/>
          <w:color w:val="000000"/>
        </w:rPr>
        <w:t>”</w:t>
      </w:r>
      <w:r w:rsidR="00C25904">
        <w:rPr>
          <w:rFonts w:ascii="TimesNewRomanPSMT" w:hAnsi="TimesNewRomanPSMT"/>
          <w:color w:val="000000"/>
        </w:rPr>
        <w:t xml:space="preserve"> </w:t>
      </w:r>
      <w:hyperlink r:id="rId10" w:anchor="a" w:history="1">
        <w:r w:rsidR="00C25904" w:rsidRPr="00C25904">
          <w:rPr>
            <w:rStyle w:val="Hyperlink"/>
            <w:rFonts w:ascii="TimesNewRomanPSMT" w:hAnsi="TimesNewRomanPSMT"/>
          </w:rPr>
          <w:t>anotācija</w:t>
        </w:r>
      </w:hyperlink>
      <w:r w:rsidR="00BD5322">
        <w:rPr>
          <w:color w:val="000000"/>
          <w:shd w:val="clear" w:color="auto" w:fill="FFFFFF"/>
        </w:rPr>
        <w:t>)</w:t>
      </w:r>
      <w:r w:rsidR="009348A8">
        <w:rPr>
          <w:color w:val="000000"/>
          <w:shd w:val="clear" w:color="auto" w:fill="FFFFFF"/>
        </w:rPr>
        <w:t>.</w:t>
      </w:r>
    </w:p>
    <w:p w14:paraId="6AD475D2" w14:textId="7CD1725D" w:rsidR="00B826EF" w:rsidRPr="00C8529D" w:rsidRDefault="00BD5322" w:rsidP="00FF5905">
      <w:pPr>
        <w:spacing w:line="276" w:lineRule="auto"/>
        <w:ind w:firstLine="720"/>
        <w:jc w:val="both"/>
        <w:rPr>
          <w:shd w:val="clear" w:color="auto" w:fill="FFFFFF"/>
        </w:rPr>
      </w:pPr>
      <w:r>
        <w:rPr>
          <w:color w:val="000000"/>
          <w:shd w:val="clear" w:color="auto" w:fill="FFFFFF"/>
        </w:rPr>
        <w:t xml:space="preserve">Senāts </w:t>
      </w:r>
      <w:r w:rsidR="00D4508C">
        <w:rPr>
          <w:color w:val="000000"/>
          <w:shd w:val="clear" w:color="auto" w:fill="FFFFFF"/>
        </w:rPr>
        <w:t>konstatē</w:t>
      </w:r>
      <w:r>
        <w:rPr>
          <w:color w:val="000000"/>
          <w:shd w:val="clear" w:color="auto" w:fill="FFFFFF"/>
        </w:rPr>
        <w:t xml:space="preserve">, ka no </w:t>
      </w:r>
      <w:r>
        <w:rPr>
          <w:rFonts w:ascii="TimesNewRomanPSMT" w:eastAsiaTheme="minorHAnsi" w:hAnsi="TimesNewRomanPSMT" w:cs="TimesNewRomanPSMT"/>
          <w:lang w:eastAsia="en-US"/>
          <w14:ligatures w14:val="standardContextual"/>
        </w:rPr>
        <w:t>Kriminālprocesa likuma 353. panta</w:t>
      </w:r>
      <w:r w:rsidR="00B826EF">
        <w:rPr>
          <w:rFonts w:ascii="TimesNewRomanPSMT" w:eastAsiaTheme="minorHAnsi" w:hAnsi="TimesNewRomanPSMT" w:cs="TimesNewRomanPSMT"/>
          <w:lang w:eastAsia="en-US"/>
          <w14:ligatures w14:val="standardContextual"/>
        </w:rPr>
        <w:t xml:space="preserve"> un likuma </w:t>
      </w:r>
      <w:r w:rsidR="00D4508C" w:rsidRPr="00090200">
        <w:t>„</w:t>
      </w:r>
      <w:r w:rsidR="00B826EF">
        <w:rPr>
          <w:rFonts w:ascii="TimesNewRomanPSMT" w:eastAsiaTheme="minorHAnsi" w:hAnsi="TimesNewRomanPSMT" w:cs="TimesNewRomanPSMT"/>
          <w:lang w:eastAsia="en-US"/>
          <w14:ligatures w14:val="standardContextual"/>
        </w:rPr>
        <w:t>Par valsts kompensāciju cietušajiem”</w:t>
      </w:r>
      <w:r w:rsidR="00B826EF">
        <w:rPr>
          <w:rFonts w:ascii="Arial" w:hAnsi="Arial" w:cs="Arial"/>
          <w:color w:val="414142"/>
          <w:sz w:val="20"/>
          <w:szCs w:val="20"/>
          <w:shd w:val="clear" w:color="auto" w:fill="FFFFFF"/>
        </w:rPr>
        <w:t xml:space="preserve"> </w:t>
      </w:r>
      <w:r w:rsidR="00B826EF">
        <w:rPr>
          <w:rFonts w:ascii="TimesNewRomanPSMT" w:eastAsiaTheme="minorHAnsi" w:hAnsi="TimesNewRomanPSMT" w:cs="TimesNewRomanPSMT"/>
          <w:lang w:eastAsia="en-US"/>
          <w14:ligatures w14:val="standardContextual"/>
        </w:rPr>
        <w:t>3.</w:t>
      </w:r>
      <w:r w:rsidR="00B826EF" w:rsidRPr="002637BF">
        <w:rPr>
          <w:rFonts w:ascii="TimesNewRomanPSMT" w:eastAsiaTheme="minorHAnsi" w:hAnsi="TimesNewRomanPSMT" w:cs="TimesNewRomanPSMT"/>
          <w:vertAlign w:val="superscript"/>
          <w:lang w:eastAsia="en-US"/>
          <w14:ligatures w14:val="standardContextual"/>
        </w:rPr>
        <w:t>1</w:t>
      </w:r>
      <w:r w:rsidR="00B826EF">
        <w:rPr>
          <w:rFonts w:ascii="TimesNewRomanPSMT" w:eastAsiaTheme="minorHAnsi" w:hAnsi="TimesNewRomanPSMT" w:cs="TimesNewRomanPSMT"/>
          <w:lang w:eastAsia="en-US"/>
          <w14:ligatures w14:val="standardContextual"/>
        </w:rPr>
        <w:t xml:space="preserve"> panta </w:t>
      </w:r>
      <w:r>
        <w:rPr>
          <w:rFonts w:ascii="TimesNewRomanPSMT" w:eastAsiaTheme="minorHAnsi" w:hAnsi="TimesNewRomanPSMT" w:cs="TimesNewRomanPSMT"/>
          <w:lang w:eastAsia="en-US"/>
          <w14:ligatures w14:val="standardContextual"/>
        </w:rPr>
        <w:t>norm</w:t>
      </w:r>
      <w:r w:rsidR="00B826EF">
        <w:rPr>
          <w:rFonts w:ascii="TimesNewRomanPSMT" w:eastAsiaTheme="minorHAnsi" w:hAnsi="TimesNewRomanPSMT" w:cs="TimesNewRomanPSMT"/>
          <w:lang w:eastAsia="en-US"/>
          <w14:ligatures w14:val="standardContextual"/>
        </w:rPr>
        <w:t>u</w:t>
      </w:r>
      <w:r>
        <w:rPr>
          <w:rFonts w:ascii="TimesNewRomanPSMT" w:eastAsiaTheme="minorHAnsi" w:hAnsi="TimesNewRomanPSMT" w:cs="TimesNewRomanPSMT"/>
          <w:lang w:eastAsia="en-US"/>
          <w14:ligatures w14:val="standardContextual"/>
        </w:rPr>
        <w:t xml:space="preserve"> jēgas un mērķa izriet, ka likumdevējs ir </w:t>
      </w:r>
      <w:r w:rsidR="00E41F2E">
        <w:rPr>
          <w:rFonts w:ascii="TimesNewRomanPSMT" w:eastAsiaTheme="minorHAnsi" w:hAnsi="TimesNewRomanPSMT" w:cs="TimesNewRomanPSMT"/>
          <w:lang w:eastAsia="en-US"/>
          <w14:ligatures w14:val="standardContextual"/>
        </w:rPr>
        <w:t xml:space="preserve">vēlējies </w:t>
      </w:r>
      <w:r>
        <w:rPr>
          <w:rFonts w:ascii="TimesNewRomanPSMT" w:eastAsiaTheme="minorHAnsi" w:hAnsi="TimesNewRomanPSMT" w:cs="TimesNewRomanPSMT"/>
          <w:lang w:eastAsia="en-US"/>
          <w14:ligatures w14:val="standardContextual"/>
        </w:rPr>
        <w:t>notei</w:t>
      </w:r>
      <w:r w:rsidR="00E41F2E">
        <w:rPr>
          <w:rFonts w:ascii="TimesNewRomanPSMT" w:eastAsiaTheme="minorHAnsi" w:hAnsi="TimesNewRomanPSMT" w:cs="TimesNewRomanPSMT"/>
          <w:lang w:eastAsia="en-US"/>
          <w14:ligatures w14:val="standardContextual"/>
        </w:rPr>
        <w:t>kt</w:t>
      </w:r>
      <w:r>
        <w:rPr>
          <w:rFonts w:ascii="TimesNewRomanPSMT" w:eastAsiaTheme="minorHAnsi" w:hAnsi="TimesNewRomanPSMT" w:cs="TimesNewRomanPSMT"/>
          <w:lang w:eastAsia="en-US"/>
          <w14:ligatures w14:val="standardContextual"/>
        </w:rPr>
        <w:t xml:space="preserve"> vienotu regulējumu attiecībā uz</w:t>
      </w:r>
      <w:r w:rsidR="00B826EF">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kompensācijas </w:t>
      </w:r>
      <w:r w:rsidR="00B826EF">
        <w:rPr>
          <w:rFonts w:ascii="TimesNewRomanPSMT" w:eastAsiaTheme="minorHAnsi" w:hAnsi="TimesNewRomanPSMT" w:cs="TimesNewRomanPSMT"/>
          <w:lang w:eastAsia="en-US"/>
          <w14:ligatures w14:val="standardContextual"/>
        </w:rPr>
        <w:t xml:space="preserve">samaksas </w:t>
      </w:r>
      <w:r>
        <w:rPr>
          <w:rFonts w:ascii="TimesNewRomanPSMT" w:eastAsiaTheme="minorHAnsi" w:hAnsi="TimesNewRomanPSMT" w:cs="TimesNewRomanPSMT"/>
          <w:lang w:eastAsia="en-US"/>
          <w14:ligatures w14:val="standardContextual"/>
        </w:rPr>
        <w:t>pienākumu</w:t>
      </w:r>
      <w:r w:rsidR="00B826EF">
        <w:rPr>
          <w:rFonts w:ascii="TimesNewRomanPSMT" w:eastAsiaTheme="minorHAnsi" w:hAnsi="TimesNewRomanPSMT" w:cs="TimesNewRomanPSMT"/>
          <w:lang w:eastAsia="en-US"/>
          <w14:ligatures w14:val="standardContextual"/>
        </w:rPr>
        <w:t xml:space="preserve">, lai </w:t>
      </w:r>
      <w:r>
        <w:rPr>
          <w:rFonts w:ascii="TimesNewRomanPSMT" w:eastAsiaTheme="minorHAnsi" w:hAnsi="TimesNewRomanPSMT" w:cs="TimesNewRomanPSMT"/>
          <w:lang w:eastAsia="en-US"/>
          <w14:ligatures w14:val="standardContextual"/>
        </w:rPr>
        <w:t>nodrošināt</w:t>
      </w:r>
      <w:r w:rsidR="00B826EF">
        <w:rPr>
          <w:rFonts w:ascii="TimesNewRomanPSMT" w:eastAsiaTheme="minorHAnsi" w:hAnsi="TimesNewRomanPSMT" w:cs="TimesNewRomanPSMT"/>
          <w:lang w:eastAsia="en-US"/>
          <w14:ligatures w14:val="standardContextual"/>
        </w:rPr>
        <w:t>u</w:t>
      </w:r>
      <w:r>
        <w:rPr>
          <w:rFonts w:ascii="TimesNewRomanPSMT" w:eastAsiaTheme="minorHAnsi" w:hAnsi="TimesNewRomanPSMT" w:cs="TimesNewRomanPSMT"/>
          <w:lang w:eastAsia="en-US"/>
          <w14:ligatures w14:val="standardContextual"/>
        </w:rPr>
        <w:t xml:space="preserve"> krimināltiesisko attiecību taisnīgu noregulējumu un nodrošināt</w:t>
      </w:r>
      <w:r w:rsidR="00B826EF">
        <w:rPr>
          <w:rFonts w:ascii="TimesNewRomanPSMT" w:eastAsiaTheme="minorHAnsi" w:hAnsi="TimesNewRomanPSMT" w:cs="TimesNewRomanPSMT"/>
          <w:lang w:eastAsia="en-US"/>
          <w14:ligatures w14:val="standardContextual"/>
        </w:rPr>
        <w:t>u</w:t>
      </w:r>
      <w:r>
        <w:rPr>
          <w:rFonts w:ascii="TimesNewRomanPSMT" w:eastAsiaTheme="minorHAnsi" w:hAnsi="TimesNewRomanPSMT" w:cs="TimesNewRomanPSMT"/>
          <w:lang w:eastAsia="en-US"/>
          <w14:ligatures w14:val="standardContextual"/>
        </w:rPr>
        <w:t xml:space="preserve"> cietušā tiesības saņemt </w:t>
      </w:r>
      <w:r w:rsidRPr="00C8529D">
        <w:rPr>
          <w:rFonts w:ascii="TimesNewRomanPSMT" w:eastAsiaTheme="minorHAnsi" w:hAnsi="TimesNewRomanPSMT" w:cs="TimesNewRomanPSMT"/>
          <w:lang w:eastAsia="en-US"/>
          <w14:ligatures w14:val="standardContextual"/>
        </w:rPr>
        <w:t xml:space="preserve">gandarījumu par nodarīto tiesību </w:t>
      </w:r>
      <w:r w:rsidR="007E573E">
        <w:rPr>
          <w:rFonts w:ascii="TimesNewRomanPSMT" w:eastAsiaTheme="minorHAnsi" w:hAnsi="TimesNewRomanPSMT" w:cs="TimesNewRomanPSMT"/>
          <w:lang w:eastAsia="en-US"/>
          <w14:ligatures w14:val="standardContextual"/>
        </w:rPr>
        <w:t>aizskārumu</w:t>
      </w:r>
      <w:r w:rsidRPr="00C8529D">
        <w:rPr>
          <w:rFonts w:ascii="TimesNewRomanPSMT" w:eastAsiaTheme="minorHAnsi" w:hAnsi="TimesNewRomanPSMT" w:cs="TimesNewRomanPSMT"/>
          <w:lang w:eastAsia="en-US"/>
          <w14:ligatures w14:val="standardContextual"/>
        </w:rPr>
        <w:t>.</w:t>
      </w:r>
      <w:r w:rsidRPr="00C8529D">
        <w:rPr>
          <w:shd w:val="clear" w:color="auto" w:fill="FFFFFF"/>
        </w:rPr>
        <w:t xml:space="preserve"> </w:t>
      </w:r>
    </w:p>
    <w:p w14:paraId="7D676C91" w14:textId="0728C0A0" w:rsidR="002F2CB9" w:rsidRDefault="00B826EF" w:rsidP="00B826EF">
      <w:pPr>
        <w:spacing w:line="276" w:lineRule="auto"/>
        <w:ind w:firstLine="720"/>
        <w:jc w:val="both"/>
        <w:rPr>
          <w:rFonts w:ascii="TimesNewRomanPSMT" w:eastAsiaTheme="minorHAnsi" w:hAnsi="TimesNewRomanPSMT" w:cs="TimesNewRomanPSMT"/>
          <w:lang w:eastAsia="en-US"/>
          <w14:ligatures w14:val="standardContextual"/>
        </w:rPr>
      </w:pPr>
      <w:r w:rsidRPr="00C8529D">
        <w:rPr>
          <w:shd w:val="clear" w:color="auto" w:fill="FFFFFF"/>
        </w:rPr>
        <w:t xml:space="preserve">Senāts </w:t>
      </w:r>
      <w:r w:rsidR="00501359">
        <w:rPr>
          <w:shd w:val="clear" w:color="auto" w:fill="FFFFFF"/>
        </w:rPr>
        <w:t>atzīst</w:t>
      </w:r>
      <w:r w:rsidRPr="00C8529D">
        <w:rPr>
          <w:shd w:val="clear" w:color="auto" w:fill="FFFFFF"/>
        </w:rPr>
        <w:t xml:space="preserve">, ka </w:t>
      </w:r>
      <w:r w:rsidR="0092251B" w:rsidRPr="00C8529D">
        <w:rPr>
          <w:rFonts w:ascii="TimesNewRomanPSMT" w:eastAsiaTheme="minorHAnsi" w:hAnsi="TimesNewRomanPSMT" w:cs="TimesNewRomanPSMT"/>
          <w:lang w:eastAsia="en-US"/>
          <w14:ligatures w14:val="standardContextual"/>
        </w:rPr>
        <w:t xml:space="preserve">Kriminālprocesa likuma 353. panta pirmās daļas 2. punkta </w:t>
      </w:r>
      <w:r w:rsidR="005D2536">
        <w:rPr>
          <w:rFonts w:ascii="TimesNewRomanPSMT" w:eastAsiaTheme="minorHAnsi" w:hAnsi="TimesNewRomanPSMT" w:cs="TimesNewRomanPSMT"/>
          <w:lang w:eastAsia="en-US"/>
          <w14:ligatures w14:val="standardContextual"/>
        </w:rPr>
        <w:t xml:space="preserve">tiesību </w:t>
      </w:r>
      <w:r w:rsidR="0092251B" w:rsidRPr="00C8529D">
        <w:rPr>
          <w:rFonts w:ascii="TimesNewRomanPSMT" w:eastAsiaTheme="minorHAnsi" w:hAnsi="TimesNewRomanPSMT" w:cs="TimesNewRomanPSMT"/>
          <w:lang w:eastAsia="en-US"/>
          <w14:ligatures w14:val="standardContextual"/>
        </w:rPr>
        <w:t xml:space="preserve">norma, kas nosaka </w:t>
      </w:r>
      <w:proofErr w:type="spellStart"/>
      <w:r w:rsidR="0092251B" w:rsidRPr="00C8529D">
        <w:rPr>
          <w:rFonts w:ascii="TimesNewRomanPSMT" w:eastAsiaTheme="minorHAnsi" w:hAnsi="TimesNewRomanPSMT" w:cs="TimesNewRomanPSMT"/>
          <w:lang w:eastAsia="en-US"/>
          <w14:ligatures w14:val="standardContextual"/>
        </w:rPr>
        <w:t>subsidiāro</w:t>
      </w:r>
      <w:proofErr w:type="spellEnd"/>
      <w:r w:rsidR="0092251B" w:rsidRPr="00C8529D">
        <w:rPr>
          <w:rFonts w:ascii="TimesNewRomanPSMT" w:eastAsiaTheme="minorHAnsi" w:hAnsi="TimesNewRomanPSMT" w:cs="TimesNewRomanPSMT"/>
          <w:lang w:eastAsia="en-US"/>
          <w14:ligatures w14:val="standardContextual"/>
        </w:rPr>
        <w:t xml:space="preserve"> piedziņu no nepilngadīgās personas un viņa vecākiem vai personām, kuras viņ</w:t>
      </w:r>
      <w:r w:rsidR="0092251B" w:rsidRPr="009E6DA4">
        <w:rPr>
          <w:rFonts w:ascii="TimesNewRomanPSMT" w:eastAsiaTheme="minorHAnsi" w:hAnsi="TimesNewRomanPSMT" w:cs="TimesNewRomanPSMT"/>
          <w:lang w:eastAsia="en-US"/>
          <w14:ligatures w14:val="standardContextual"/>
        </w:rPr>
        <w:t>us aizstāj, izņemot gadījumus, kad tas ir šo</w:t>
      </w:r>
      <w:r w:rsidR="0092251B">
        <w:rPr>
          <w:lang w:eastAsia="lv-LV"/>
        </w:rPr>
        <w:t xml:space="preserve"> </w:t>
      </w:r>
      <w:r w:rsidR="0092251B" w:rsidRPr="009E6DA4">
        <w:rPr>
          <w:rFonts w:ascii="TimesNewRomanPSMT" w:eastAsiaTheme="minorHAnsi" w:hAnsi="TimesNewRomanPSMT" w:cs="TimesNewRomanPSMT"/>
          <w:lang w:eastAsia="en-US"/>
          <w14:ligatures w14:val="standardContextual"/>
        </w:rPr>
        <w:t>personu amata pienākums</w:t>
      </w:r>
      <w:r w:rsidR="0092251B">
        <w:rPr>
          <w:rFonts w:ascii="TimesNewRomanPSMT" w:eastAsiaTheme="minorHAnsi" w:hAnsi="TimesNewRomanPSMT" w:cs="TimesNewRomanPSMT"/>
          <w:lang w:eastAsia="en-US"/>
          <w14:ligatures w14:val="standardContextual"/>
        </w:rPr>
        <w:t xml:space="preserve">, ir </w:t>
      </w:r>
      <w:r w:rsidR="00954662" w:rsidRPr="003A6C5F">
        <w:rPr>
          <w:rFonts w:ascii="TimesNewRomanPSMT" w:eastAsiaTheme="minorHAnsi" w:hAnsi="TimesNewRomanPSMT" w:cs="TimesNewRomanPSMT"/>
          <w:lang w:eastAsia="en-US"/>
          <w14:ligatures w14:val="standardContextual"/>
        </w:rPr>
        <w:t>speciālā</w:t>
      </w:r>
      <w:r w:rsidR="0092251B">
        <w:rPr>
          <w:rFonts w:ascii="TimesNewRomanPSMT" w:eastAsiaTheme="minorHAnsi" w:hAnsi="TimesNewRomanPSMT" w:cs="TimesNewRomanPSMT"/>
          <w:lang w:eastAsia="en-US"/>
          <w14:ligatures w14:val="standardContextual"/>
        </w:rPr>
        <w:t xml:space="preserve"> </w:t>
      </w:r>
      <w:r w:rsidR="005D2536">
        <w:rPr>
          <w:rFonts w:ascii="TimesNewRomanPSMT" w:eastAsiaTheme="minorHAnsi" w:hAnsi="TimesNewRomanPSMT" w:cs="TimesNewRomanPSMT"/>
          <w:lang w:eastAsia="en-US"/>
          <w14:ligatures w14:val="standardContextual"/>
        </w:rPr>
        <w:t xml:space="preserve">tiesību </w:t>
      </w:r>
      <w:r w:rsidR="0092251B">
        <w:rPr>
          <w:rFonts w:ascii="TimesNewRomanPSMT" w:eastAsiaTheme="minorHAnsi" w:hAnsi="TimesNewRomanPSMT" w:cs="TimesNewRomanPSMT"/>
          <w:lang w:eastAsia="en-US"/>
          <w14:ligatures w14:val="standardContextual"/>
        </w:rPr>
        <w:t>norma, kas attiec</w:t>
      </w:r>
      <w:r>
        <w:rPr>
          <w:rFonts w:ascii="TimesNewRomanPSMT" w:eastAsiaTheme="minorHAnsi" w:hAnsi="TimesNewRomanPSMT" w:cs="TimesNewRomanPSMT"/>
          <w:lang w:eastAsia="en-US"/>
          <w14:ligatures w14:val="standardContextual"/>
        </w:rPr>
        <w:t>ināma</w:t>
      </w:r>
      <w:r w:rsidR="0092251B">
        <w:rPr>
          <w:rFonts w:ascii="TimesNewRomanPSMT" w:eastAsiaTheme="minorHAnsi" w:hAnsi="TimesNewRomanPSMT" w:cs="TimesNewRomanPSMT"/>
          <w:lang w:eastAsia="en-US"/>
          <w14:ligatures w14:val="standardContextual"/>
        </w:rPr>
        <w:t xml:space="preserve"> uz visām nepilngadīgām personām, tai skaitā uz </w:t>
      </w:r>
      <w:r w:rsidR="00DD02D2">
        <w:rPr>
          <w:rFonts w:ascii="TimesNewRomanPSMT" w:eastAsiaTheme="minorHAnsi" w:hAnsi="TimesNewRomanPSMT" w:cs="TimesNewRomanPSMT"/>
          <w:lang w:eastAsia="en-US"/>
          <w14:ligatures w14:val="standardContextual"/>
        </w:rPr>
        <w:t>nepilngadīgām personām</w:t>
      </w:r>
      <w:r w:rsidR="002F2CB9">
        <w:rPr>
          <w:rFonts w:ascii="TimesNewRomanPSMT" w:eastAsiaTheme="minorHAnsi" w:hAnsi="TimesNewRomanPSMT" w:cs="TimesNewRomanPSMT"/>
          <w:lang w:eastAsia="en-US"/>
          <w14:ligatures w14:val="standardContextual"/>
        </w:rPr>
        <w:t>, kurām noteikts medicīnisk</w:t>
      </w:r>
      <w:r w:rsidR="007E573E">
        <w:rPr>
          <w:rFonts w:ascii="TimesNewRomanPSMT" w:eastAsiaTheme="minorHAnsi" w:hAnsi="TimesNewRomanPSMT" w:cs="TimesNewRomanPSMT"/>
          <w:lang w:eastAsia="en-US"/>
          <w14:ligatures w14:val="standardContextual"/>
        </w:rPr>
        <w:t>a</w:t>
      </w:r>
      <w:r w:rsidR="002F2CB9">
        <w:rPr>
          <w:rFonts w:ascii="TimesNewRomanPSMT" w:eastAsiaTheme="minorHAnsi" w:hAnsi="TimesNewRomanPSMT" w:cs="TimesNewRomanPSMT"/>
          <w:lang w:eastAsia="en-US"/>
          <w14:ligatures w14:val="standardContextual"/>
        </w:rPr>
        <w:t xml:space="preserve"> rakstura piespiedu līdzeklis.</w:t>
      </w:r>
    </w:p>
    <w:p w14:paraId="39C8F488" w14:textId="20654A8F" w:rsidR="007E573E" w:rsidRDefault="00674F6E" w:rsidP="00674F6E">
      <w:pPr>
        <w:spacing w:line="276" w:lineRule="auto"/>
        <w:ind w:firstLine="720"/>
        <w:jc w:val="both"/>
        <w:rPr>
          <w:rFonts w:ascii="TimesNewRomanPSMT" w:eastAsiaTheme="minorHAnsi" w:hAnsi="TimesNewRomanPSMT" w:cs="TimesNewRomanPSMT"/>
          <w:lang w:eastAsia="en-US"/>
          <w14:ligatures w14:val="standardContextual"/>
        </w:rPr>
      </w:pPr>
      <w:r w:rsidRPr="003A6C5F">
        <w:rPr>
          <w:rFonts w:ascii="TimesNewRomanPSMT" w:eastAsiaTheme="minorHAnsi" w:hAnsi="TimesNewRomanPSMT" w:cs="TimesNewRomanPSMT"/>
          <w:lang w:eastAsia="en-US"/>
          <w14:ligatures w14:val="standardContextual"/>
        </w:rPr>
        <w:t>[6.</w:t>
      </w:r>
      <w:r w:rsidR="003A6C5F">
        <w:rPr>
          <w:rFonts w:ascii="TimesNewRomanPSMT" w:eastAsiaTheme="minorHAnsi" w:hAnsi="TimesNewRomanPSMT" w:cs="TimesNewRomanPSMT"/>
          <w:lang w:eastAsia="en-US"/>
          <w14:ligatures w14:val="standardContextual"/>
        </w:rPr>
        <w:t>2.3</w:t>
      </w:r>
      <w:r w:rsidRPr="003A6C5F">
        <w:rPr>
          <w:rFonts w:ascii="TimesNewRomanPSMT" w:eastAsiaTheme="minorHAnsi" w:hAnsi="TimesNewRomanPSMT" w:cs="TimesNewRomanPSMT"/>
          <w:lang w:eastAsia="en-US"/>
          <w14:ligatures w14:val="standardContextual"/>
        </w:rPr>
        <w:t>]</w:t>
      </w:r>
      <w:r>
        <w:rPr>
          <w:rFonts w:ascii="TimesNewRomanPSMT" w:eastAsiaTheme="minorHAnsi" w:hAnsi="TimesNewRomanPSMT" w:cs="TimesNewRomanPSMT"/>
          <w:lang w:eastAsia="en-US"/>
          <w14:ligatures w14:val="standardContextual"/>
        </w:rPr>
        <w:t> </w:t>
      </w:r>
      <w:r w:rsidR="007E573E">
        <w:rPr>
          <w:rFonts w:ascii="TimesNewRomanPSMT" w:eastAsiaTheme="minorHAnsi" w:hAnsi="TimesNewRomanPSMT" w:cs="TimesNewRomanPSMT"/>
          <w:lang w:eastAsia="en-US"/>
          <w14:ligatures w14:val="standardContextual"/>
        </w:rPr>
        <w:t>Senāts atzīst par pamatotu c</w:t>
      </w:r>
      <w:r w:rsidR="00E1755C">
        <w:rPr>
          <w:rFonts w:ascii="TimesNewRomanPSMT" w:eastAsiaTheme="minorHAnsi" w:hAnsi="TimesNewRomanPSMT" w:cs="TimesNewRomanPSMT"/>
          <w:lang w:eastAsia="en-US"/>
          <w14:ligatures w14:val="standardContextual"/>
        </w:rPr>
        <w:t>ietu</w:t>
      </w:r>
      <w:r w:rsidR="007E573E">
        <w:rPr>
          <w:rFonts w:ascii="TimesNewRomanPSMT" w:eastAsiaTheme="minorHAnsi" w:hAnsi="TimesNewRomanPSMT" w:cs="TimesNewRomanPSMT"/>
          <w:lang w:eastAsia="en-US"/>
          <w14:ligatures w14:val="standardContextual"/>
        </w:rPr>
        <w:t>šās</w:t>
      </w:r>
      <w:r w:rsidR="00413B56">
        <w:rPr>
          <w:rFonts w:ascii="TimesNewRomanPSMT" w:eastAsiaTheme="minorHAnsi" w:hAnsi="TimesNewRomanPSMT" w:cs="TimesNewRomanPSMT"/>
          <w:lang w:eastAsia="en-US"/>
          <w14:ligatures w14:val="standardContextual"/>
        </w:rPr>
        <w:t xml:space="preserve"> </w:t>
      </w:r>
      <w:r w:rsidR="0049246E">
        <w:rPr>
          <w:rFonts w:eastAsiaTheme="minorHAnsi"/>
          <w:lang w:eastAsia="en-US"/>
          <w14:ligatures w14:val="standardContextual"/>
        </w:rPr>
        <w:t>[pers. </w:t>
      </w:r>
      <w:r w:rsidR="0049246E">
        <w:rPr>
          <w:rFonts w:eastAsiaTheme="minorHAnsi"/>
        </w:rPr>
        <w:t>C]</w:t>
      </w:r>
      <w:r w:rsidR="00E1755C">
        <w:rPr>
          <w:rFonts w:ascii="TimesNewRomanPSMT" w:eastAsiaTheme="minorHAnsi" w:hAnsi="TimesNewRomanPSMT" w:cs="TimesNewRomanPSMT"/>
          <w:lang w:eastAsia="en-US"/>
          <w14:ligatures w14:val="standardContextual"/>
        </w:rPr>
        <w:t xml:space="preserve"> un </w:t>
      </w:r>
      <w:r w:rsidR="0049246E">
        <w:rPr>
          <w:rFonts w:ascii="TimesNewRomanPSMT" w:eastAsiaTheme="minorHAnsi" w:hAnsi="TimesNewRomanPSMT" w:cs="TimesNewRomanPSMT"/>
          <w:lang w:eastAsia="en-US"/>
          <w14:ligatures w14:val="standardContextual"/>
        </w:rPr>
        <w:t>[pers. A]</w:t>
      </w:r>
      <w:r w:rsidR="00E1755C">
        <w:rPr>
          <w:rFonts w:ascii="TimesNewRomanPSMT" w:eastAsiaTheme="minorHAnsi" w:hAnsi="TimesNewRomanPSMT" w:cs="TimesNewRomanPSMT"/>
          <w:lang w:eastAsia="en-US"/>
          <w14:ligatures w14:val="standardContextual"/>
        </w:rPr>
        <w:t xml:space="preserve"> pārstāve</w:t>
      </w:r>
      <w:r w:rsidR="007E573E">
        <w:rPr>
          <w:rFonts w:ascii="TimesNewRomanPSMT" w:eastAsiaTheme="minorHAnsi" w:hAnsi="TimesNewRomanPSMT" w:cs="TimesNewRomanPSMT"/>
          <w:lang w:eastAsia="en-US"/>
          <w14:ligatures w14:val="standardContextual"/>
        </w:rPr>
        <w:t>s</w:t>
      </w:r>
      <w:r w:rsidR="00E1755C">
        <w:rPr>
          <w:rFonts w:ascii="TimesNewRomanPSMT" w:eastAsiaTheme="minorHAnsi" w:hAnsi="TimesNewRomanPSMT" w:cs="TimesNewRomanPSMT"/>
          <w:lang w:eastAsia="en-US"/>
          <w14:ligatures w14:val="standardContextual"/>
        </w:rPr>
        <w:t xml:space="preserve"> </w:t>
      </w:r>
      <w:r w:rsidR="0049246E">
        <w:rPr>
          <w:rFonts w:ascii="TimesNewRomanPSMT" w:eastAsiaTheme="minorHAnsi" w:hAnsi="TimesNewRomanPSMT" w:cs="TimesNewRomanPSMT"/>
          <w:lang w:eastAsia="en-US"/>
          <w14:ligatures w14:val="standardContextual"/>
        </w:rPr>
        <w:t>[pers. </w:t>
      </w:r>
      <w:r w:rsidR="0049246E">
        <w:rPr>
          <w:rFonts w:eastAsiaTheme="minorHAnsi"/>
        </w:rPr>
        <w:t>B]</w:t>
      </w:r>
      <w:r w:rsidR="00413B56">
        <w:rPr>
          <w:rFonts w:ascii="TimesNewRomanPSMT" w:eastAsiaTheme="minorHAnsi" w:hAnsi="TimesNewRomanPSMT" w:cs="TimesNewRomanPSMT"/>
          <w:lang w:eastAsia="en-US"/>
          <w14:ligatures w14:val="standardContextual"/>
        </w:rPr>
        <w:t xml:space="preserve"> </w:t>
      </w:r>
      <w:r w:rsidR="00E1755C">
        <w:rPr>
          <w:rFonts w:ascii="TimesNewRomanPSMT" w:eastAsiaTheme="minorHAnsi" w:hAnsi="TimesNewRomanPSMT" w:cs="TimesNewRomanPSMT"/>
          <w:lang w:eastAsia="en-US"/>
          <w14:ligatures w14:val="standardContextual"/>
        </w:rPr>
        <w:t>kasācijas sūdzībās norād</w:t>
      </w:r>
      <w:r w:rsidR="007E573E">
        <w:rPr>
          <w:rFonts w:ascii="TimesNewRomanPSMT" w:eastAsiaTheme="minorHAnsi" w:hAnsi="TimesNewRomanPSMT" w:cs="TimesNewRomanPSMT"/>
          <w:lang w:eastAsia="en-US"/>
          <w14:ligatures w14:val="standardContextual"/>
        </w:rPr>
        <w:t>īto argumentu par to</w:t>
      </w:r>
      <w:r w:rsidR="00E1755C">
        <w:rPr>
          <w:rFonts w:ascii="TimesNewRomanPSMT" w:eastAsiaTheme="minorHAnsi" w:hAnsi="TimesNewRomanPSMT" w:cs="TimesNewRomanPSMT"/>
          <w:lang w:eastAsia="en-US"/>
          <w14:ligatures w14:val="standardContextual"/>
        </w:rPr>
        <w:t>, ka</w:t>
      </w:r>
      <w:r w:rsidR="007E573E">
        <w:rPr>
          <w:rFonts w:ascii="TimesNewRomanPSMT" w:eastAsiaTheme="minorHAnsi" w:hAnsi="TimesNewRomanPSMT" w:cs="TimesNewRomanPSMT"/>
          <w:lang w:eastAsia="en-US"/>
          <w14:ligatures w14:val="standardContextual"/>
        </w:rPr>
        <w:t xml:space="preserve"> tiesai bija </w:t>
      </w:r>
      <w:r w:rsidR="00BD53B0">
        <w:rPr>
          <w:rFonts w:ascii="TimesNewRomanPSMT" w:eastAsiaTheme="minorHAnsi" w:hAnsi="TimesNewRomanPSMT" w:cs="TimesNewRomanPSMT"/>
          <w:lang w:eastAsia="en-US"/>
          <w14:ligatures w14:val="standardContextual"/>
        </w:rPr>
        <w:t>jāizle</w:t>
      </w:r>
      <w:r w:rsidR="00C74BF7">
        <w:rPr>
          <w:rFonts w:ascii="TimesNewRomanPSMT" w:eastAsiaTheme="minorHAnsi" w:hAnsi="TimesNewRomanPSMT" w:cs="TimesNewRomanPSMT"/>
          <w:lang w:eastAsia="en-US"/>
          <w14:ligatures w14:val="standardContextual"/>
        </w:rPr>
        <w:t>m</w:t>
      </w:r>
      <w:r w:rsidR="00BD53B0">
        <w:rPr>
          <w:rFonts w:ascii="TimesNewRomanPSMT" w:eastAsiaTheme="minorHAnsi" w:hAnsi="TimesNewRomanPSMT" w:cs="TimesNewRomanPSMT"/>
          <w:lang w:eastAsia="en-US"/>
          <w14:ligatures w14:val="standardContextual"/>
        </w:rPr>
        <w:t>j</w:t>
      </w:r>
      <w:r w:rsidR="007E573E">
        <w:rPr>
          <w:rFonts w:ascii="TimesNewRomanPSMT" w:eastAsiaTheme="minorHAnsi" w:hAnsi="TimesNewRomanPSMT" w:cs="TimesNewRomanPSMT"/>
          <w:lang w:eastAsia="en-US"/>
          <w14:ligatures w14:val="standardContextual"/>
        </w:rPr>
        <w:t xml:space="preserve"> </w:t>
      </w:r>
      <w:r w:rsidR="007E573E" w:rsidRPr="003A6C5F">
        <w:rPr>
          <w:rFonts w:ascii="TimesNewRomanPSMT" w:eastAsiaTheme="minorHAnsi" w:hAnsi="TimesNewRomanPSMT" w:cs="TimesNewRomanPSMT"/>
          <w:lang w:eastAsia="en-US"/>
          <w14:ligatures w14:val="standardContextual"/>
        </w:rPr>
        <w:t xml:space="preserve">jautājums par </w:t>
      </w:r>
      <w:r w:rsidR="00BD53B0" w:rsidRPr="003A6C5F">
        <w:rPr>
          <w:rFonts w:ascii="TimesNewRomanPSMT" w:eastAsiaTheme="minorHAnsi" w:hAnsi="TimesNewRomanPSMT" w:cs="TimesNewRomanPSMT"/>
          <w:lang w:eastAsia="en-US"/>
          <w14:ligatures w14:val="standardContextual"/>
        </w:rPr>
        <w:t>kompensācijas maksāšanas pienākumu n</w:t>
      </w:r>
      <w:r w:rsidR="007E573E" w:rsidRPr="003A6C5F">
        <w:rPr>
          <w:rFonts w:ascii="TimesNewRomanPSMT" w:eastAsiaTheme="minorHAnsi" w:hAnsi="TimesNewRomanPSMT" w:cs="TimesNewRomanPSMT"/>
          <w:lang w:eastAsia="en-US"/>
          <w14:ligatures w14:val="standardContextual"/>
        </w:rPr>
        <w:t xml:space="preserve">o nepilngadīgās personas, kurai piemērots medicīniska rakstura piespiedu līdzeklis, </w:t>
      </w:r>
      <w:proofErr w:type="spellStart"/>
      <w:r w:rsidR="00BD53B0" w:rsidRPr="003A6C5F">
        <w:rPr>
          <w:rFonts w:ascii="TimesNewRomanPSMT" w:eastAsiaTheme="minorHAnsi" w:hAnsi="TimesNewRomanPSMT" w:cs="TimesNewRomanPSMT"/>
          <w:lang w:eastAsia="en-US"/>
          <w14:ligatures w14:val="standardContextual"/>
        </w:rPr>
        <w:t>subsidiāri</w:t>
      </w:r>
      <w:proofErr w:type="spellEnd"/>
      <w:r w:rsidR="00BD53B0" w:rsidRPr="003A6C5F">
        <w:rPr>
          <w:rFonts w:ascii="TimesNewRomanPSMT" w:eastAsiaTheme="minorHAnsi" w:hAnsi="TimesNewRomanPSMT" w:cs="TimesNewRomanPSMT"/>
          <w:lang w:eastAsia="en-US"/>
          <w14:ligatures w14:val="standardContextual"/>
        </w:rPr>
        <w:t xml:space="preserve"> ar </w:t>
      </w:r>
      <w:r w:rsidR="007E573E" w:rsidRPr="003A6C5F">
        <w:rPr>
          <w:rFonts w:ascii="TimesNewRomanPSMT" w:eastAsiaTheme="minorHAnsi" w:hAnsi="TimesNewRomanPSMT" w:cs="TimesNewRomanPSMT"/>
          <w:lang w:eastAsia="en-US"/>
          <w14:ligatures w14:val="standardContextual"/>
        </w:rPr>
        <w:t>abiem vecākiem.</w:t>
      </w:r>
    </w:p>
    <w:p w14:paraId="53E87BBF" w14:textId="7D5894F7" w:rsidR="004E5C14" w:rsidRDefault="007E573E" w:rsidP="002C4553">
      <w:pPr>
        <w:spacing w:line="276" w:lineRule="auto"/>
        <w:ind w:firstLine="720"/>
        <w:jc w:val="both"/>
        <w:rPr>
          <w:rFonts w:asciiTheme="majorBidi" w:hAnsiTheme="majorBidi" w:cstheme="majorBidi"/>
        </w:rPr>
      </w:pPr>
      <w:r>
        <w:rPr>
          <w:rFonts w:asciiTheme="majorBidi" w:hAnsiTheme="majorBidi" w:cstheme="majorBidi"/>
        </w:rPr>
        <w:t xml:space="preserve">Arī juridiskajā literatūrā ir atzīts, ka </w:t>
      </w:r>
      <w:proofErr w:type="spellStart"/>
      <w:r>
        <w:rPr>
          <w:rFonts w:asciiTheme="majorBidi" w:hAnsiTheme="majorBidi" w:cstheme="majorBidi"/>
        </w:rPr>
        <w:t>s</w:t>
      </w:r>
      <w:r w:rsidR="00F11292">
        <w:rPr>
          <w:rFonts w:asciiTheme="majorBidi" w:hAnsiTheme="majorBidi" w:cstheme="majorBidi"/>
        </w:rPr>
        <w:t>ubsidiār</w:t>
      </w:r>
      <w:r w:rsidR="003A6C5F">
        <w:rPr>
          <w:rFonts w:asciiTheme="majorBidi" w:hAnsiTheme="majorBidi" w:cstheme="majorBidi"/>
        </w:rPr>
        <w:t>a</w:t>
      </w:r>
      <w:proofErr w:type="spellEnd"/>
      <w:r w:rsidR="00F11292">
        <w:rPr>
          <w:rFonts w:asciiTheme="majorBidi" w:hAnsiTheme="majorBidi" w:cstheme="majorBidi"/>
        </w:rPr>
        <w:t xml:space="preserve"> atbildība nepilngadīgajam ir kopā ar saviem vecākiem vai personām, kuras viņus aizstāj. Atbildības iestāšanās brīdis nepilngadīgā vecākiem var būt saistīts ar mantas samazinājumu. Lai nepilngadīgā vecāki varētu aizsargāt savas tiesības un likumiskās intereses, procesā būtu jānodrošina viņu savlaicīga informēšana par kriminālprocesu, kurā apsūdzēts viņu bērns, un par pieteikto kaitējuma kompensāciju. Personām, kurām var nākties maksāt kaitējuma kompensāciju, jābūt iespējai uzzināt visus notikuma apstākļus, izvērtēt cēloņsakarību starp notikumu un radīto kaitējumu, kā arī apstrīdēt kompensācijas apmēru. Vienīgā likumā paredzētā līdzdalības iespēja ir nepilngadīgā pārstāvība kriminālprocesā</w:t>
      </w:r>
      <w:r w:rsidR="00837347">
        <w:rPr>
          <w:rFonts w:asciiTheme="majorBidi" w:hAnsiTheme="majorBidi" w:cstheme="majorBidi"/>
        </w:rPr>
        <w:t xml:space="preserve">. Minimālais vecāku tiesību nodrošināšanas līmenis būtu abu vecāku informēšana par notiekošo kriminālprocesu </w:t>
      </w:r>
      <w:proofErr w:type="gramStart"/>
      <w:r w:rsidR="00BC3E39">
        <w:t>(</w:t>
      </w:r>
      <w:proofErr w:type="gramEnd"/>
      <w:r w:rsidR="00BC3E39">
        <w:rPr>
          <w:rFonts w:cstheme="majorBidi"/>
          <w:i/>
          <w:iCs/>
          <w:color w:val="000000"/>
        </w:rPr>
        <w:t>Kūtris G. Kriminālprocesa likuma 353</w:t>
      </w:r>
      <w:r w:rsidR="00773B95">
        <w:rPr>
          <w:rFonts w:cstheme="majorBidi"/>
          <w:i/>
          <w:iCs/>
          <w:color w:val="000000"/>
        </w:rPr>
        <w:t>.</w:t>
      </w:r>
      <w:r w:rsidR="00BC3E39">
        <w:rPr>
          <w:rFonts w:cstheme="majorBidi"/>
          <w:i/>
          <w:iCs/>
          <w:color w:val="000000"/>
          <w:vertAlign w:val="superscript"/>
        </w:rPr>
        <w:t> </w:t>
      </w:r>
      <w:r w:rsidR="00BC3E39">
        <w:rPr>
          <w:rFonts w:cstheme="majorBidi"/>
          <w:i/>
          <w:iCs/>
          <w:color w:val="000000"/>
        </w:rPr>
        <w:t>panta komentārs</w:t>
      </w:r>
      <w:r w:rsidR="00773B95">
        <w:rPr>
          <w:rFonts w:cstheme="majorBidi"/>
          <w:i/>
          <w:iCs/>
          <w:color w:val="000000"/>
        </w:rPr>
        <w:t>.</w:t>
      </w:r>
      <w:r w:rsidR="00BC3E39">
        <w:rPr>
          <w:rFonts w:cstheme="majorBidi"/>
          <w:i/>
          <w:iCs/>
          <w:color w:val="000000"/>
        </w:rPr>
        <w:t xml:space="preserve"> </w:t>
      </w:r>
      <w:proofErr w:type="spellStart"/>
      <w:r w:rsidR="00BC3E39">
        <w:rPr>
          <w:rFonts w:cstheme="majorBidi"/>
          <w:i/>
          <w:iCs/>
          <w:color w:val="000000"/>
        </w:rPr>
        <w:t>Grām</w:t>
      </w:r>
      <w:proofErr w:type="spellEnd"/>
      <w:r w:rsidR="00BC3E39">
        <w:rPr>
          <w:rFonts w:cstheme="majorBidi"/>
          <w:i/>
          <w:iCs/>
          <w:color w:val="000000"/>
        </w:rPr>
        <w:t>.: Kriminālprocesa likuma komentāri. A daļa. Zinātniska monogrāfija prof. K. </w:t>
      </w:r>
      <w:proofErr w:type="spellStart"/>
      <w:r w:rsidR="00BC3E39">
        <w:rPr>
          <w:rFonts w:cstheme="majorBidi"/>
          <w:i/>
          <w:iCs/>
          <w:color w:val="000000"/>
        </w:rPr>
        <w:t>Stradas</w:t>
      </w:r>
      <w:proofErr w:type="spellEnd"/>
      <w:r w:rsidR="00BC3E39">
        <w:rPr>
          <w:rFonts w:cstheme="majorBidi"/>
          <w:i/>
          <w:iCs/>
          <w:color w:val="000000"/>
        </w:rPr>
        <w:noBreakHyphen/>
        <w:t>Rozenbergas zinātniskā redakcijā. Rīga: Latvijas Vēstnesis, 2019, 944. lpp.</w:t>
      </w:r>
      <w:r w:rsidR="00BC3E39">
        <w:rPr>
          <w:rFonts w:cstheme="majorBidi"/>
          <w:color w:val="000000"/>
        </w:rPr>
        <w:t>)</w:t>
      </w:r>
      <w:r w:rsidR="00BC3E39">
        <w:t>.</w:t>
      </w:r>
    </w:p>
    <w:p w14:paraId="356B6D50" w14:textId="18896047" w:rsidR="00413B56" w:rsidRDefault="00837347" w:rsidP="002C4553">
      <w:pPr>
        <w:spacing w:line="276" w:lineRule="auto"/>
        <w:ind w:firstLine="720"/>
        <w:jc w:val="both"/>
        <w:rPr>
          <w:rFonts w:asciiTheme="majorBidi" w:hAnsiTheme="majorBidi" w:cstheme="majorBidi"/>
        </w:rPr>
      </w:pPr>
      <w:r>
        <w:rPr>
          <w:rFonts w:asciiTheme="majorBidi" w:hAnsiTheme="majorBidi" w:cstheme="majorBidi"/>
        </w:rPr>
        <w:t xml:space="preserve">No lietas materiāliem redzams, ka </w:t>
      </w:r>
      <w:r w:rsidR="0049246E">
        <w:rPr>
          <w:rFonts w:asciiTheme="majorBidi" w:hAnsiTheme="majorBidi" w:cstheme="majorBidi"/>
        </w:rPr>
        <w:t>[pers. A]</w:t>
      </w:r>
      <w:r>
        <w:rPr>
          <w:rFonts w:asciiTheme="majorBidi" w:hAnsiTheme="majorBidi" w:cstheme="majorBidi"/>
        </w:rPr>
        <w:t xml:space="preserve"> vecāki ir </w:t>
      </w:r>
      <w:r w:rsidR="0049246E">
        <w:rPr>
          <w:rFonts w:asciiTheme="majorBidi" w:hAnsiTheme="majorBidi" w:cstheme="majorBidi"/>
        </w:rPr>
        <w:t>[pers. B]</w:t>
      </w:r>
      <w:r>
        <w:rPr>
          <w:rFonts w:asciiTheme="majorBidi" w:hAnsiTheme="majorBidi" w:cstheme="majorBidi"/>
        </w:rPr>
        <w:t>, kas atzīta par nepilngadīgā</w:t>
      </w:r>
      <w:r w:rsidR="00674F6E">
        <w:rPr>
          <w:rFonts w:asciiTheme="majorBidi" w:hAnsiTheme="majorBidi" w:cstheme="majorBidi"/>
        </w:rPr>
        <w:t>s</w:t>
      </w:r>
      <w:r>
        <w:rPr>
          <w:rFonts w:asciiTheme="majorBidi" w:hAnsiTheme="majorBidi" w:cstheme="majorBidi"/>
        </w:rPr>
        <w:t xml:space="preserve"> pārstāvi</w:t>
      </w:r>
      <w:r w:rsidR="00D5699E">
        <w:rPr>
          <w:rFonts w:asciiTheme="majorBidi" w:hAnsiTheme="majorBidi" w:cstheme="majorBidi"/>
        </w:rPr>
        <w:t>,</w:t>
      </w:r>
      <w:r>
        <w:rPr>
          <w:rFonts w:asciiTheme="majorBidi" w:hAnsiTheme="majorBidi" w:cstheme="majorBidi"/>
        </w:rPr>
        <w:t xml:space="preserve"> un </w:t>
      </w:r>
      <w:r w:rsidR="0049246E">
        <w:rPr>
          <w:rFonts w:asciiTheme="majorBidi" w:hAnsiTheme="majorBidi" w:cstheme="majorBidi"/>
        </w:rPr>
        <w:t>[pers. D]</w:t>
      </w:r>
      <w:r>
        <w:rPr>
          <w:rFonts w:asciiTheme="majorBidi" w:hAnsiTheme="majorBidi" w:cstheme="majorBidi"/>
        </w:rPr>
        <w:t xml:space="preserve">. </w:t>
      </w:r>
      <w:r w:rsidR="00413B56">
        <w:rPr>
          <w:rFonts w:asciiTheme="majorBidi" w:hAnsiTheme="majorBidi" w:cstheme="majorBidi"/>
        </w:rPr>
        <w:t xml:space="preserve">No </w:t>
      </w:r>
      <w:r w:rsidR="0049246E">
        <w:rPr>
          <w:rFonts w:asciiTheme="majorBidi" w:hAnsiTheme="majorBidi" w:cstheme="majorBidi"/>
        </w:rPr>
        <w:t>[pers. </w:t>
      </w:r>
      <w:r w:rsidR="0049246E">
        <w:t>B]</w:t>
      </w:r>
      <w:r w:rsidR="00413B56">
        <w:rPr>
          <w:rFonts w:asciiTheme="majorBidi" w:hAnsiTheme="majorBidi" w:cstheme="majorBidi"/>
        </w:rPr>
        <w:t xml:space="preserve"> sniegtās informācijas psihiatrijas ekspertam stacionārās tiesu psihiatriskās ekspertīzes</w:t>
      </w:r>
      <w:r w:rsidR="00674F6E">
        <w:rPr>
          <w:rFonts w:asciiTheme="majorBidi" w:hAnsiTheme="majorBidi" w:cstheme="majorBidi"/>
        </w:rPr>
        <w:t xml:space="preserve"> veikšanas</w:t>
      </w:r>
      <w:r w:rsidR="00413B56">
        <w:rPr>
          <w:rFonts w:asciiTheme="majorBidi" w:hAnsiTheme="majorBidi" w:cstheme="majorBidi"/>
        </w:rPr>
        <w:t xml:space="preserve"> laikā izriet, ka </w:t>
      </w:r>
      <w:r w:rsidR="0049246E">
        <w:rPr>
          <w:rFonts w:asciiTheme="majorBidi" w:hAnsiTheme="majorBidi" w:cstheme="majorBidi"/>
        </w:rPr>
        <w:t>[pers. A]</w:t>
      </w:r>
      <w:r w:rsidR="00413B56">
        <w:rPr>
          <w:rFonts w:asciiTheme="majorBidi" w:hAnsiTheme="majorBidi" w:cstheme="majorBidi"/>
        </w:rPr>
        <w:t xml:space="preserve"> v</w:t>
      </w:r>
      <w:r>
        <w:rPr>
          <w:rFonts w:asciiTheme="majorBidi" w:hAnsiTheme="majorBidi" w:cstheme="majorBidi"/>
        </w:rPr>
        <w:t xml:space="preserve">ecāki ir izšķīrušies vēl pirms bērna piedzimšanas un dzīvo šķirti. Māte </w:t>
      </w:r>
      <w:r w:rsidR="0049246E">
        <w:rPr>
          <w:rFonts w:asciiTheme="majorBidi" w:hAnsiTheme="majorBidi" w:cstheme="majorBidi"/>
        </w:rPr>
        <w:t>[pers. </w:t>
      </w:r>
      <w:r w:rsidR="0049246E">
        <w:t>B]</w:t>
      </w:r>
      <w:r>
        <w:rPr>
          <w:rFonts w:asciiTheme="majorBidi" w:hAnsiTheme="majorBidi" w:cstheme="majorBidi"/>
        </w:rPr>
        <w:t xml:space="preserve"> par meitu saņem uzturlīdzekļus no Uzturlīdzekļu garantijas fonda administrācijas. </w:t>
      </w:r>
    </w:p>
    <w:p w14:paraId="57287ACF" w14:textId="12853678" w:rsidR="00ED3483" w:rsidRDefault="00837347" w:rsidP="00887478">
      <w:pPr>
        <w:spacing w:line="276" w:lineRule="auto"/>
        <w:ind w:firstLine="720"/>
        <w:jc w:val="both"/>
        <w:rPr>
          <w:rFonts w:asciiTheme="majorBidi" w:hAnsiTheme="majorBidi" w:cstheme="majorBidi"/>
        </w:rPr>
      </w:pPr>
      <w:r w:rsidRPr="00976DC2">
        <w:rPr>
          <w:rFonts w:asciiTheme="majorBidi" w:hAnsiTheme="majorBidi" w:cstheme="majorBidi"/>
        </w:rPr>
        <w:t xml:space="preserve">Senāts konstatē, ka ne pirmstiesas izmeklēšanas laikā, ne iztiesāšanas laikā </w:t>
      </w:r>
      <w:r w:rsidR="00413B56" w:rsidRPr="00976DC2">
        <w:rPr>
          <w:rFonts w:asciiTheme="majorBidi" w:hAnsiTheme="majorBidi" w:cstheme="majorBidi"/>
        </w:rPr>
        <w:t xml:space="preserve">netika noskaidrota </w:t>
      </w:r>
      <w:r w:rsidR="0049246E">
        <w:rPr>
          <w:rFonts w:asciiTheme="majorBidi" w:hAnsiTheme="majorBidi" w:cstheme="majorBidi"/>
        </w:rPr>
        <w:t>[pers. A]</w:t>
      </w:r>
      <w:r w:rsidR="00413B56" w:rsidRPr="00976DC2">
        <w:rPr>
          <w:rFonts w:asciiTheme="majorBidi" w:hAnsiTheme="majorBidi" w:cstheme="majorBidi"/>
        </w:rPr>
        <w:t xml:space="preserve"> tēva identitāte un viņš</w:t>
      </w:r>
      <w:r w:rsidRPr="00976DC2">
        <w:rPr>
          <w:rFonts w:asciiTheme="majorBidi" w:hAnsiTheme="majorBidi" w:cstheme="majorBidi"/>
        </w:rPr>
        <w:t xml:space="preserve"> nav</w:t>
      </w:r>
      <w:r w:rsidR="00413B56" w:rsidRPr="00976DC2">
        <w:rPr>
          <w:rFonts w:asciiTheme="majorBidi" w:hAnsiTheme="majorBidi" w:cstheme="majorBidi"/>
        </w:rPr>
        <w:t xml:space="preserve"> bijis</w:t>
      </w:r>
      <w:r w:rsidRPr="00976DC2">
        <w:rPr>
          <w:rFonts w:asciiTheme="majorBidi" w:hAnsiTheme="majorBidi" w:cstheme="majorBidi"/>
        </w:rPr>
        <w:t xml:space="preserve"> informēts par notiekošo kriminālprocesu pret viņa meitu </w:t>
      </w:r>
      <w:r w:rsidR="0049246E">
        <w:rPr>
          <w:rFonts w:asciiTheme="majorBidi" w:hAnsiTheme="majorBidi" w:cstheme="majorBidi"/>
        </w:rPr>
        <w:t>[pers. A]</w:t>
      </w:r>
      <w:r w:rsidR="00887478" w:rsidRPr="00976DC2">
        <w:rPr>
          <w:rFonts w:asciiTheme="majorBidi" w:hAnsiTheme="majorBidi" w:cstheme="majorBidi"/>
        </w:rPr>
        <w:t xml:space="preserve">. Senāts atzīst, ka apelācijas instances tiesa nav izvērtējusi iespēju </w:t>
      </w:r>
      <w:r w:rsidR="00ED3483" w:rsidRPr="00976DC2">
        <w:rPr>
          <w:rFonts w:asciiTheme="majorBidi" w:hAnsiTheme="majorBidi" w:cstheme="majorBidi"/>
        </w:rPr>
        <w:t>no</w:t>
      </w:r>
      <w:r w:rsidR="00887478" w:rsidRPr="00976DC2">
        <w:rPr>
          <w:rFonts w:asciiTheme="majorBidi" w:hAnsiTheme="majorBidi" w:cstheme="majorBidi"/>
        </w:rPr>
        <w:t>teikt</w:t>
      </w:r>
      <w:r w:rsidR="00ED3483" w:rsidRPr="00976DC2">
        <w:rPr>
          <w:rFonts w:asciiTheme="majorBidi" w:hAnsiTheme="majorBidi" w:cstheme="majorBidi"/>
        </w:rPr>
        <w:t xml:space="preserve"> kaitējuma kompensācijas piedziņu no </w:t>
      </w:r>
      <w:r w:rsidR="00173C6C" w:rsidRPr="00976DC2">
        <w:rPr>
          <w:rFonts w:asciiTheme="majorBidi" w:hAnsiTheme="majorBidi" w:cstheme="majorBidi"/>
        </w:rPr>
        <w:t xml:space="preserve">nepilngadīgās </w:t>
      </w:r>
      <w:r w:rsidR="0049246E">
        <w:rPr>
          <w:rFonts w:asciiTheme="majorBidi" w:hAnsiTheme="majorBidi" w:cstheme="majorBidi"/>
        </w:rPr>
        <w:t>[pers. A]</w:t>
      </w:r>
      <w:r w:rsidR="00ED3483" w:rsidRPr="00976DC2">
        <w:rPr>
          <w:rFonts w:asciiTheme="majorBidi" w:hAnsiTheme="majorBidi" w:cstheme="majorBidi"/>
        </w:rPr>
        <w:t xml:space="preserve"> </w:t>
      </w:r>
      <w:proofErr w:type="spellStart"/>
      <w:r w:rsidR="00413B56" w:rsidRPr="00976DC2">
        <w:rPr>
          <w:rFonts w:asciiTheme="majorBidi" w:hAnsiTheme="majorBidi" w:cstheme="majorBidi"/>
        </w:rPr>
        <w:t>subsidiāri</w:t>
      </w:r>
      <w:proofErr w:type="spellEnd"/>
      <w:r w:rsidR="00413B56" w:rsidRPr="00976DC2">
        <w:rPr>
          <w:rFonts w:asciiTheme="majorBidi" w:hAnsiTheme="majorBidi" w:cstheme="majorBidi"/>
        </w:rPr>
        <w:t xml:space="preserve"> ar </w:t>
      </w:r>
      <w:r w:rsidR="00887478" w:rsidRPr="00976DC2">
        <w:rPr>
          <w:rFonts w:asciiTheme="majorBidi" w:hAnsiTheme="majorBidi" w:cstheme="majorBidi"/>
        </w:rPr>
        <w:t>abiem vecākiem.</w:t>
      </w:r>
    </w:p>
    <w:p w14:paraId="71809BD7" w14:textId="5149448A" w:rsidR="00746A67" w:rsidRDefault="00674F6E" w:rsidP="00746A67">
      <w:pPr>
        <w:tabs>
          <w:tab w:val="left" w:pos="1134"/>
        </w:tabs>
        <w:spacing w:line="276" w:lineRule="auto"/>
        <w:ind w:firstLine="720"/>
        <w:jc w:val="both"/>
        <w:rPr>
          <w:rFonts w:asciiTheme="majorBidi" w:hAnsiTheme="majorBidi" w:cstheme="majorBidi"/>
        </w:rPr>
      </w:pPr>
      <w:r w:rsidRPr="00976DC2">
        <w:rPr>
          <w:rFonts w:asciiTheme="majorBidi" w:hAnsiTheme="majorBidi" w:cstheme="majorBidi"/>
        </w:rPr>
        <w:t>[6.</w:t>
      </w:r>
      <w:r w:rsidR="00976DC2">
        <w:rPr>
          <w:rFonts w:asciiTheme="majorBidi" w:hAnsiTheme="majorBidi" w:cstheme="majorBidi"/>
        </w:rPr>
        <w:t>3</w:t>
      </w:r>
      <w:r w:rsidRPr="00976DC2">
        <w:rPr>
          <w:rFonts w:asciiTheme="majorBidi" w:hAnsiTheme="majorBidi" w:cstheme="majorBidi"/>
        </w:rPr>
        <w:t>]</w:t>
      </w:r>
      <w:r>
        <w:rPr>
          <w:rFonts w:asciiTheme="majorBidi" w:hAnsiTheme="majorBidi" w:cstheme="majorBidi"/>
        </w:rPr>
        <w:t> </w:t>
      </w:r>
      <w:r w:rsidR="00746A67">
        <w:rPr>
          <w:rFonts w:asciiTheme="majorBidi" w:hAnsiTheme="majorBidi" w:cstheme="majorBidi"/>
        </w:rPr>
        <w:t xml:space="preserve">Ievērojot izklāstītos apsvērumus, Senāts atzīst, ka apelācijas instances tiesa, nolemjot, ka no </w:t>
      </w:r>
      <w:r w:rsidR="0049246E">
        <w:rPr>
          <w:rFonts w:eastAsiaTheme="minorHAnsi"/>
          <w:lang w:eastAsia="en-US"/>
          <w14:ligatures w14:val="standardContextual"/>
        </w:rPr>
        <w:t>[pers. A]</w:t>
      </w:r>
      <w:r w:rsidR="00746A67" w:rsidRPr="00191D9D">
        <w:rPr>
          <w:rFonts w:eastAsiaTheme="minorHAnsi"/>
          <w:lang w:eastAsia="en-US"/>
          <w14:ligatures w14:val="standardContextual"/>
        </w:rPr>
        <w:t xml:space="preserve"> cietušās </w:t>
      </w:r>
      <w:r w:rsidR="0049246E">
        <w:rPr>
          <w:rFonts w:eastAsiaTheme="minorHAnsi"/>
          <w:lang w:eastAsia="en-US"/>
          <w14:ligatures w14:val="standardContextual"/>
        </w:rPr>
        <w:t>[pers. </w:t>
      </w:r>
      <w:r w:rsidR="0049246E">
        <w:rPr>
          <w:rFonts w:eastAsiaTheme="minorHAnsi"/>
        </w:rPr>
        <w:t>C]</w:t>
      </w:r>
      <w:r w:rsidR="00746A67" w:rsidRPr="00191D9D">
        <w:rPr>
          <w:rFonts w:eastAsiaTheme="minorHAnsi"/>
          <w:lang w:eastAsia="en-US"/>
          <w14:ligatures w14:val="standardContextual"/>
        </w:rPr>
        <w:t xml:space="preserve"> labā piedz</w:t>
      </w:r>
      <w:r w:rsidR="00746A67">
        <w:rPr>
          <w:rFonts w:eastAsiaTheme="minorHAnsi"/>
          <w:lang w:eastAsia="en-US"/>
          <w14:ligatures w14:val="standardContextual"/>
        </w:rPr>
        <w:t>enama</w:t>
      </w:r>
      <w:r w:rsidR="00746A67" w:rsidRPr="00191D9D">
        <w:rPr>
          <w:rFonts w:eastAsiaTheme="minorHAnsi"/>
          <w:lang w:eastAsia="en-US"/>
          <w14:ligatures w14:val="standardContextual"/>
        </w:rPr>
        <w:t xml:space="preserve"> mantiskā kaitējuma kompensācij</w:t>
      </w:r>
      <w:r w:rsidR="00746A67">
        <w:rPr>
          <w:rFonts w:eastAsiaTheme="minorHAnsi"/>
          <w:lang w:eastAsia="en-US"/>
          <w14:ligatures w14:val="standardContextual"/>
        </w:rPr>
        <w:t>a</w:t>
      </w:r>
      <w:r w:rsidR="00746A67" w:rsidRPr="00191D9D">
        <w:rPr>
          <w:rFonts w:eastAsiaTheme="minorHAnsi"/>
          <w:lang w:eastAsia="en-US"/>
          <w14:ligatures w14:val="standardContextual"/>
        </w:rPr>
        <w:t xml:space="preserve"> 1034,63 </w:t>
      </w:r>
      <w:proofErr w:type="spellStart"/>
      <w:r w:rsidR="00746A67" w:rsidRPr="00191D9D">
        <w:rPr>
          <w:rFonts w:eastAsiaTheme="minorHAnsi"/>
          <w:i/>
          <w:iCs/>
          <w:lang w:eastAsia="en-US"/>
          <w14:ligatures w14:val="standardContextual"/>
        </w:rPr>
        <w:t>euro</w:t>
      </w:r>
      <w:proofErr w:type="spellEnd"/>
      <w:r w:rsidR="00746A67" w:rsidRPr="00191D9D">
        <w:rPr>
          <w:rFonts w:eastAsiaTheme="minorHAnsi"/>
          <w:i/>
          <w:iCs/>
          <w:lang w:eastAsia="en-US"/>
          <w14:ligatures w14:val="standardContextual"/>
        </w:rPr>
        <w:t xml:space="preserve"> </w:t>
      </w:r>
      <w:r w:rsidR="00746A67" w:rsidRPr="00191D9D">
        <w:rPr>
          <w:rFonts w:eastAsiaTheme="minorHAnsi"/>
          <w:lang w:eastAsia="en-US"/>
          <w14:ligatures w14:val="standardContextual"/>
        </w:rPr>
        <w:t>un morālā kaitējuma kompensācij</w:t>
      </w:r>
      <w:r w:rsidR="00746A67">
        <w:rPr>
          <w:rFonts w:eastAsiaTheme="minorHAnsi"/>
          <w:lang w:eastAsia="en-US"/>
          <w14:ligatures w14:val="standardContextual"/>
        </w:rPr>
        <w:t>a</w:t>
      </w:r>
      <w:r w:rsidR="00746A67" w:rsidRPr="00191D9D">
        <w:rPr>
          <w:rFonts w:eastAsiaTheme="minorHAnsi"/>
          <w:lang w:eastAsia="en-US"/>
          <w14:ligatures w14:val="standardContextual"/>
        </w:rPr>
        <w:t xml:space="preserve"> 7750 </w:t>
      </w:r>
      <w:proofErr w:type="spellStart"/>
      <w:r w:rsidR="00746A67" w:rsidRPr="00191D9D">
        <w:rPr>
          <w:rFonts w:eastAsiaTheme="minorHAnsi"/>
          <w:i/>
          <w:iCs/>
          <w:lang w:eastAsia="en-US"/>
          <w14:ligatures w14:val="standardContextual"/>
        </w:rPr>
        <w:t>euro</w:t>
      </w:r>
      <w:proofErr w:type="spellEnd"/>
      <w:r w:rsidR="00746A67">
        <w:rPr>
          <w:rFonts w:eastAsiaTheme="minorHAnsi"/>
          <w:i/>
          <w:iCs/>
          <w:lang w:eastAsia="en-US"/>
          <w14:ligatures w14:val="standardContextual"/>
        </w:rPr>
        <w:t xml:space="preserve"> </w:t>
      </w:r>
      <w:r w:rsidR="00746A67" w:rsidRPr="00191D9D">
        <w:rPr>
          <w:rFonts w:eastAsiaTheme="minorHAnsi"/>
          <w:lang w:eastAsia="en-US"/>
          <w14:ligatures w14:val="standardContextual"/>
        </w:rPr>
        <w:t xml:space="preserve">un no </w:t>
      </w:r>
      <w:r w:rsidR="0049246E">
        <w:rPr>
          <w:rFonts w:eastAsiaTheme="minorHAnsi"/>
          <w:lang w:eastAsia="en-US"/>
          <w14:ligatures w14:val="standardContextual"/>
        </w:rPr>
        <w:t>[pers. A]</w:t>
      </w:r>
      <w:r w:rsidR="00746A67" w:rsidRPr="00191D9D">
        <w:rPr>
          <w:rFonts w:eastAsiaTheme="minorHAnsi"/>
          <w:lang w:eastAsia="en-US"/>
          <w14:ligatures w14:val="standardContextual"/>
        </w:rPr>
        <w:t xml:space="preserve"> </w:t>
      </w:r>
      <w:proofErr w:type="spellStart"/>
      <w:r w:rsidR="00746A67" w:rsidRPr="00191D9D">
        <w:rPr>
          <w:rFonts w:eastAsiaTheme="minorHAnsi"/>
          <w:lang w:eastAsia="en-US"/>
          <w14:ligatures w14:val="standardContextual"/>
        </w:rPr>
        <w:t>subsidiāri</w:t>
      </w:r>
      <w:proofErr w:type="spellEnd"/>
      <w:r w:rsidR="00746A67" w:rsidRPr="00191D9D">
        <w:rPr>
          <w:rFonts w:eastAsiaTheme="minorHAnsi"/>
          <w:lang w:eastAsia="en-US"/>
          <w14:ligatures w14:val="standardContextual"/>
        </w:rPr>
        <w:t xml:space="preserve"> ar </w:t>
      </w:r>
      <w:r w:rsidR="0049246E">
        <w:rPr>
          <w:rFonts w:eastAsiaTheme="minorHAnsi"/>
          <w:lang w:eastAsia="en-US"/>
          <w14:ligatures w14:val="standardContextual"/>
        </w:rPr>
        <w:t>[pers. B]</w:t>
      </w:r>
      <w:r w:rsidR="00746A67" w:rsidRPr="00191D9D">
        <w:rPr>
          <w:rFonts w:eastAsiaTheme="minorHAnsi"/>
          <w:lang w:eastAsia="en-US"/>
          <w14:ligatures w14:val="standardContextual"/>
        </w:rPr>
        <w:t xml:space="preserve"> valsts labā piedz</w:t>
      </w:r>
      <w:r w:rsidR="00746A67">
        <w:rPr>
          <w:rFonts w:eastAsiaTheme="minorHAnsi"/>
          <w:lang w:eastAsia="en-US"/>
          <w14:ligatures w14:val="standardContextual"/>
        </w:rPr>
        <w:t>enama</w:t>
      </w:r>
      <w:r w:rsidR="00746A67" w:rsidRPr="00191D9D">
        <w:rPr>
          <w:rFonts w:eastAsiaTheme="minorHAnsi"/>
          <w:lang w:eastAsia="en-US"/>
          <w14:ligatures w14:val="standardContextual"/>
        </w:rPr>
        <w:t xml:space="preserve"> cietušajai </w:t>
      </w:r>
      <w:r w:rsidR="0049246E">
        <w:rPr>
          <w:rFonts w:eastAsiaTheme="minorHAnsi"/>
          <w:lang w:eastAsia="en-US"/>
          <w14:ligatures w14:val="standardContextual"/>
        </w:rPr>
        <w:t>[pers. C]</w:t>
      </w:r>
      <w:r w:rsidR="00746A67" w:rsidRPr="00191D9D">
        <w:rPr>
          <w:rFonts w:eastAsiaTheme="minorHAnsi"/>
          <w:lang w:eastAsia="en-US"/>
          <w14:ligatures w14:val="standardContextual"/>
        </w:rPr>
        <w:t xml:space="preserve"> izmaksāt</w:t>
      </w:r>
      <w:r w:rsidR="00746A67">
        <w:rPr>
          <w:rFonts w:eastAsiaTheme="minorHAnsi"/>
          <w:lang w:eastAsia="en-US"/>
          <w14:ligatures w14:val="standardContextual"/>
        </w:rPr>
        <w:t>ā</w:t>
      </w:r>
      <w:r w:rsidR="00746A67" w:rsidRPr="00191D9D">
        <w:rPr>
          <w:rFonts w:eastAsiaTheme="minorHAnsi"/>
          <w:lang w:eastAsia="en-US"/>
          <w14:ligatures w14:val="standardContextual"/>
        </w:rPr>
        <w:t xml:space="preserve"> valsts kompensācij</w:t>
      </w:r>
      <w:r w:rsidR="00746A67">
        <w:rPr>
          <w:rFonts w:eastAsiaTheme="minorHAnsi"/>
          <w:lang w:eastAsia="en-US"/>
          <w14:ligatures w14:val="standardContextual"/>
        </w:rPr>
        <w:t>a</w:t>
      </w:r>
      <w:r w:rsidR="00746A67" w:rsidRPr="00191D9D">
        <w:rPr>
          <w:rFonts w:eastAsiaTheme="minorHAnsi"/>
          <w:lang w:eastAsia="en-US"/>
          <w14:ligatures w14:val="standardContextual"/>
        </w:rPr>
        <w:t xml:space="preserve"> 2250 </w:t>
      </w:r>
      <w:proofErr w:type="spellStart"/>
      <w:r w:rsidR="00746A67" w:rsidRPr="00191D9D">
        <w:rPr>
          <w:rFonts w:eastAsiaTheme="minorHAnsi"/>
          <w:i/>
          <w:iCs/>
          <w:lang w:eastAsia="en-US"/>
          <w14:ligatures w14:val="standardContextual"/>
        </w:rPr>
        <w:t>euro</w:t>
      </w:r>
      <w:proofErr w:type="spellEnd"/>
      <w:r w:rsidR="00746A67" w:rsidRPr="00191D9D">
        <w:rPr>
          <w:rFonts w:eastAsiaTheme="minorHAnsi"/>
          <w:lang w:eastAsia="en-US"/>
          <w14:ligatures w14:val="standardContextual"/>
        </w:rPr>
        <w:t xml:space="preserve">, </w:t>
      </w:r>
      <w:r w:rsidR="00746A67">
        <w:rPr>
          <w:rFonts w:asciiTheme="majorBidi" w:hAnsiTheme="majorBidi" w:cstheme="majorBidi"/>
        </w:rPr>
        <w:t xml:space="preserve">nav ievērojusi </w:t>
      </w:r>
      <w:r w:rsidR="00746A67" w:rsidRPr="00746A67">
        <w:rPr>
          <w:rFonts w:asciiTheme="majorBidi" w:hAnsiTheme="majorBidi" w:cstheme="majorBidi"/>
        </w:rPr>
        <w:t xml:space="preserve">Kriminālprocesa likuma </w:t>
      </w:r>
      <w:r w:rsidR="0032624B">
        <w:rPr>
          <w:rFonts w:asciiTheme="majorBidi" w:hAnsiTheme="majorBidi" w:cstheme="majorBidi"/>
        </w:rPr>
        <w:t xml:space="preserve">353. panta pirmās daļas </w:t>
      </w:r>
      <w:r w:rsidR="00290746">
        <w:rPr>
          <w:rFonts w:asciiTheme="majorBidi" w:hAnsiTheme="majorBidi" w:cstheme="majorBidi"/>
        </w:rPr>
        <w:t xml:space="preserve">2. un </w:t>
      </w:r>
      <w:r w:rsidR="0032624B">
        <w:rPr>
          <w:rFonts w:asciiTheme="majorBidi" w:hAnsiTheme="majorBidi" w:cstheme="majorBidi"/>
        </w:rPr>
        <w:t>2.</w:t>
      </w:r>
      <w:r w:rsidR="0032624B" w:rsidRPr="00B826EF">
        <w:rPr>
          <w:rFonts w:asciiTheme="majorBidi" w:hAnsiTheme="majorBidi" w:cstheme="majorBidi"/>
          <w:vertAlign w:val="superscript"/>
        </w:rPr>
        <w:t>1</w:t>
      </w:r>
      <w:r w:rsidR="0032624B">
        <w:rPr>
          <w:rFonts w:asciiTheme="majorBidi" w:hAnsiTheme="majorBidi" w:cstheme="majorBidi"/>
        </w:rPr>
        <w:t> punkta un trešās daļas prasības</w:t>
      </w:r>
      <w:r w:rsidR="00290746">
        <w:rPr>
          <w:rFonts w:asciiTheme="majorBidi" w:hAnsiTheme="majorBidi" w:cstheme="majorBidi"/>
        </w:rPr>
        <w:t>.</w:t>
      </w:r>
      <w:r w:rsidR="00746A67">
        <w:rPr>
          <w:rFonts w:asciiTheme="majorBidi" w:hAnsiTheme="majorBidi" w:cstheme="majorBidi"/>
        </w:rPr>
        <w:t xml:space="preserve"> </w:t>
      </w:r>
      <w:r w:rsidR="00746A67" w:rsidRPr="003E7C51">
        <w:rPr>
          <w:rFonts w:asciiTheme="majorBidi" w:hAnsiTheme="majorBidi" w:cstheme="majorBidi"/>
        </w:rPr>
        <w:t>Pieļaut</w:t>
      </w:r>
      <w:r w:rsidR="00746A67">
        <w:rPr>
          <w:rFonts w:asciiTheme="majorBidi" w:hAnsiTheme="majorBidi" w:cstheme="majorBidi"/>
        </w:rPr>
        <w:t>ie</w:t>
      </w:r>
      <w:r w:rsidR="00746A67" w:rsidRPr="003E7C51">
        <w:rPr>
          <w:rFonts w:asciiTheme="majorBidi" w:hAnsiTheme="majorBidi" w:cstheme="majorBidi"/>
        </w:rPr>
        <w:t xml:space="preserve"> pārkāpum</w:t>
      </w:r>
      <w:r w:rsidR="00746A67">
        <w:rPr>
          <w:rFonts w:asciiTheme="majorBidi" w:hAnsiTheme="majorBidi" w:cstheme="majorBidi"/>
        </w:rPr>
        <w:t>i</w:t>
      </w:r>
      <w:r w:rsidR="00746A67" w:rsidRPr="003E7C51">
        <w:rPr>
          <w:rFonts w:asciiTheme="majorBidi" w:hAnsiTheme="majorBidi" w:cstheme="majorBidi"/>
        </w:rPr>
        <w:t xml:space="preserve"> atzīstam</w:t>
      </w:r>
      <w:r w:rsidR="00746A67">
        <w:rPr>
          <w:rFonts w:asciiTheme="majorBidi" w:hAnsiTheme="majorBidi" w:cstheme="majorBidi"/>
        </w:rPr>
        <w:t>i</w:t>
      </w:r>
      <w:r w:rsidR="00746A67" w:rsidRPr="003E7C51">
        <w:rPr>
          <w:rFonts w:asciiTheme="majorBidi" w:hAnsiTheme="majorBidi" w:cstheme="majorBidi"/>
        </w:rPr>
        <w:t xml:space="preserve"> par Kriminālprocesa</w:t>
      </w:r>
      <w:r w:rsidR="00746A67">
        <w:rPr>
          <w:rFonts w:asciiTheme="majorBidi" w:hAnsiTheme="majorBidi" w:cstheme="majorBidi"/>
        </w:rPr>
        <w:t xml:space="preserve"> </w:t>
      </w:r>
      <w:r w:rsidR="00746A67" w:rsidRPr="003E7C51">
        <w:rPr>
          <w:rFonts w:asciiTheme="majorBidi" w:hAnsiTheme="majorBidi" w:cstheme="majorBidi"/>
        </w:rPr>
        <w:t>likuma būtisk</w:t>
      </w:r>
      <w:r w:rsidR="00746A67">
        <w:rPr>
          <w:rFonts w:asciiTheme="majorBidi" w:hAnsiTheme="majorBidi" w:cstheme="majorBidi"/>
        </w:rPr>
        <w:t>iem</w:t>
      </w:r>
      <w:r w:rsidR="00746A67" w:rsidRPr="003E7C51">
        <w:rPr>
          <w:rFonts w:asciiTheme="majorBidi" w:hAnsiTheme="majorBidi" w:cstheme="majorBidi"/>
        </w:rPr>
        <w:t xml:space="preserve"> pārkāpum</w:t>
      </w:r>
      <w:r w:rsidR="00746A67">
        <w:rPr>
          <w:rFonts w:asciiTheme="majorBidi" w:hAnsiTheme="majorBidi" w:cstheme="majorBidi"/>
        </w:rPr>
        <w:t>iem</w:t>
      </w:r>
      <w:r w:rsidR="00746A67" w:rsidRPr="003E7C51">
        <w:rPr>
          <w:rFonts w:asciiTheme="majorBidi" w:hAnsiTheme="majorBidi" w:cstheme="majorBidi"/>
        </w:rPr>
        <w:t xml:space="preserve"> šā</w:t>
      </w:r>
      <w:r w:rsidR="00746A67">
        <w:rPr>
          <w:rFonts w:asciiTheme="majorBidi" w:hAnsiTheme="majorBidi" w:cstheme="majorBidi"/>
        </w:rPr>
        <w:t xml:space="preserve"> </w:t>
      </w:r>
      <w:r w:rsidR="00746A67" w:rsidRPr="003E7C51">
        <w:rPr>
          <w:rFonts w:asciiTheme="majorBidi" w:hAnsiTheme="majorBidi" w:cstheme="majorBidi"/>
        </w:rPr>
        <w:t>likuma 575.</w:t>
      </w:r>
      <w:r w:rsidR="00746A67">
        <w:rPr>
          <w:rFonts w:asciiTheme="majorBidi" w:hAnsiTheme="majorBidi" w:cstheme="majorBidi"/>
        </w:rPr>
        <w:t> </w:t>
      </w:r>
      <w:r w:rsidR="00746A67" w:rsidRPr="003E7C51">
        <w:rPr>
          <w:rFonts w:asciiTheme="majorBidi" w:hAnsiTheme="majorBidi" w:cstheme="majorBidi"/>
        </w:rPr>
        <w:t>panta</w:t>
      </w:r>
      <w:r w:rsidR="00746A67">
        <w:rPr>
          <w:rFonts w:asciiTheme="majorBidi" w:hAnsiTheme="majorBidi" w:cstheme="majorBidi"/>
        </w:rPr>
        <w:t xml:space="preserve"> </w:t>
      </w:r>
      <w:r w:rsidR="00746A67" w:rsidRPr="003E7C51">
        <w:rPr>
          <w:rFonts w:asciiTheme="majorBidi" w:hAnsiTheme="majorBidi" w:cstheme="majorBidi"/>
        </w:rPr>
        <w:t>trešās daļas izpratnē, kas noved</w:t>
      </w:r>
      <w:r w:rsidR="00746A67">
        <w:rPr>
          <w:rFonts w:asciiTheme="majorBidi" w:hAnsiTheme="majorBidi" w:cstheme="majorBidi"/>
        </w:rPr>
        <w:t>uši</w:t>
      </w:r>
      <w:r w:rsidR="00746A67" w:rsidRPr="003E7C51">
        <w:rPr>
          <w:rFonts w:asciiTheme="majorBidi" w:hAnsiTheme="majorBidi" w:cstheme="majorBidi"/>
        </w:rPr>
        <w:t xml:space="preserve"> pie nelikumīga nolēmuma</w:t>
      </w:r>
      <w:r w:rsidR="00746A67">
        <w:rPr>
          <w:rFonts w:asciiTheme="majorBidi" w:hAnsiTheme="majorBidi" w:cstheme="majorBidi"/>
        </w:rPr>
        <w:t xml:space="preserve">, un ir pamats apelācijas instances tiesas </w:t>
      </w:r>
      <w:r w:rsidR="00290746">
        <w:rPr>
          <w:rFonts w:asciiTheme="majorBidi" w:hAnsiTheme="majorBidi" w:cstheme="majorBidi"/>
        </w:rPr>
        <w:t>lēmuma</w:t>
      </w:r>
      <w:r w:rsidR="00746A67">
        <w:rPr>
          <w:rFonts w:asciiTheme="majorBidi" w:hAnsiTheme="majorBidi" w:cstheme="majorBidi"/>
        </w:rPr>
        <w:t xml:space="preserve"> atcelšanai</w:t>
      </w:r>
      <w:r w:rsidR="00887478">
        <w:rPr>
          <w:rFonts w:asciiTheme="majorBidi" w:hAnsiTheme="majorBidi" w:cstheme="majorBidi"/>
        </w:rPr>
        <w:t xml:space="preserve"> </w:t>
      </w:r>
      <w:r w:rsidR="00887478" w:rsidRPr="00976DC2">
        <w:rPr>
          <w:rFonts w:asciiTheme="majorBidi" w:hAnsiTheme="majorBidi" w:cstheme="majorBidi"/>
        </w:rPr>
        <w:t>daļā par kaitējuma kompensācijas noteikšanu</w:t>
      </w:r>
      <w:r w:rsidR="00746A67" w:rsidRPr="00976DC2">
        <w:rPr>
          <w:rFonts w:asciiTheme="majorBidi" w:hAnsiTheme="majorBidi" w:cstheme="majorBidi"/>
        </w:rPr>
        <w:t>.</w:t>
      </w:r>
    </w:p>
    <w:p w14:paraId="3585B115" w14:textId="77777777" w:rsidR="00584C08" w:rsidRDefault="00584C08" w:rsidP="002C4553">
      <w:pPr>
        <w:spacing w:line="276" w:lineRule="auto"/>
        <w:ind w:firstLine="720"/>
        <w:jc w:val="both"/>
        <w:rPr>
          <w:rFonts w:asciiTheme="majorBidi" w:hAnsiTheme="majorBidi" w:cstheme="majorBidi"/>
        </w:rPr>
      </w:pPr>
    </w:p>
    <w:p w14:paraId="1E857F69" w14:textId="133D4E84" w:rsidR="009812A4" w:rsidRDefault="00584C08" w:rsidP="00C4683C">
      <w:pPr>
        <w:spacing w:line="276" w:lineRule="auto"/>
        <w:ind w:firstLine="720"/>
        <w:jc w:val="both"/>
        <w:rPr>
          <w:u w:color="000000"/>
        </w:rPr>
      </w:pPr>
      <w:r>
        <w:rPr>
          <w:rFonts w:asciiTheme="majorBidi" w:hAnsiTheme="majorBidi" w:cstheme="majorBidi"/>
        </w:rPr>
        <w:t>[</w:t>
      </w:r>
      <w:r w:rsidR="00290746">
        <w:rPr>
          <w:rFonts w:asciiTheme="majorBidi" w:hAnsiTheme="majorBidi" w:cstheme="majorBidi"/>
        </w:rPr>
        <w:t>7</w:t>
      </w:r>
      <w:r>
        <w:rPr>
          <w:rFonts w:asciiTheme="majorBidi" w:hAnsiTheme="majorBidi" w:cstheme="majorBidi"/>
        </w:rPr>
        <w:t>] </w:t>
      </w:r>
      <w:r w:rsidR="009812A4" w:rsidRPr="00976DC2">
        <w:rPr>
          <w:u w:color="000000"/>
        </w:rPr>
        <w:t xml:space="preserve">Senāts atzīst, ka kasācijas sūdzības argumenti daļā </w:t>
      </w:r>
      <w:r w:rsidR="0068658C" w:rsidRPr="00976DC2">
        <w:rPr>
          <w:u w:color="000000"/>
        </w:rPr>
        <w:t>par tiesas tiesībām pieņemt blakus lēmumu, nav pamatoti</w:t>
      </w:r>
      <w:r w:rsidR="00D24615" w:rsidRPr="00976DC2">
        <w:rPr>
          <w:u w:color="000000"/>
        </w:rPr>
        <w:t>.</w:t>
      </w:r>
    </w:p>
    <w:p w14:paraId="043BA4B1" w14:textId="68F20BE0" w:rsidR="00C4683C" w:rsidRDefault="00C4683C" w:rsidP="00590EA2">
      <w:pPr>
        <w:spacing w:line="276" w:lineRule="auto"/>
        <w:ind w:firstLine="720"/>
        <w:jc w:val="both"/>
        <w:rPr>
          <w:u w:color="000000"/>
        </w:rPr>
      </w:pPr>
      <w:r>
        <w:rPr>
          <w:u w:color="000000"/>
        </w:rPr>
        <w:t xml:space="preserve">Senāts konstatē, ka ne pirmās instances tiesā, ne apelācijas instances tiesā blakus lēmums netika pieņemts. </w:t>
      </w:r>
      <w:r w:rsidR="009812A4">
        <w:rPr>
          <w:u w:color="000000"/>
        </w:rPr>
        <w:t>Lūgumu par blakus lēmuma pieņemšanu nav izteiku</w:t>
      </w:r>
      <w:r w:rsidR="00590EA2">
        <w:rPr>
          <w:u w:color="000000"/>
        </w:rPr>
        <w:t>si</w:t>
      </w:r>
      <w:r w:rsidR="009812A4">
        <w:rPr>
          <w:u w:color="000000"/>
        </w:rPr>
        <w:t xml:space="preserve"> arī </w:t>
      </w:r>
      <w:r w:rsidR="00590EA2">
        <w:rPr>
          <w:u w:color="000000"/>
        </w:rPr>
        <w:t xml:space="preserve">cietusī </w:t>
      </w:r>
      <w:r w:rsidR="0049246E">
        <w:rPr>
          <w:u w:color="000000"/>
        </w:rPr>
        <w:t>[pers. C]</w:t>
      </w:r>
      <w:r w:rsidR="00887478">
        <w:rPr>
          <w:u w:color="000000"/>
        </w:rPr>
        <w:t>.</w:t>
      </w:r>
    </w:p>
    <w:p w14:paraId="4859C692" w14:textId="7BBDB599" w:rsidR="00C4683C" w:rsidRDefault="00C4683C" w:rsidP="00122C2D">
      <w:pPr>
        <w:spacing w:line="276" w:lineRule="auto"/>
        <w:ind w:firstLine="720"/>
        <w:jc w:val="both"/>
        <w:rPr>
          <w:u w:color="000000"/>
        </w:rPr>
      </w:pPr>
      <w:r>
        <w:rPr>
          <w:u w:color="000000"/>
        </w:rPr>
        <w:t xml:space="preserve">Kriminālprocesa likuma 533. panta pirmā daļa noteic, ka tiesa reizē ar galīgo nolēmumu var pieņemt blakus lēmumu, kurā kompetentai institūcijai vai amatpersonai norāda uz krimināllietā konstatētajiem tiesību normu pārkāpumiem, to </w:t>
      </w:r>
      <w:r w:rsidR="00506E7C">
        <w:rPr>
          <w:u w:color="000000"/>
        </w:rPr>
        <w:t>cēloņiem un veicinošiem apstākļiem un pieprasa tos novērst.</w:t>
      </w:r>
      <w:r>
        <w:rPr>
          <w:u w:color="000000"/>
        </w:rPr>
        <w:t xml:space="preserve"> </w:t>
      </w:r>
      <w:r w:rsidR="00122C2D">
        <w:rPr>
          <w:u w:color="000000"/>
        </w:rPr>
        <w:t xml:space="preserve">Minētā </w:t>
      </w:r>
      <w:r w:rsidR="00506E7C">
        <w:rPr>
          <w:u w:color="000000"/>
        </w:rPr>
        <w:t xml:space="preserve">norma paredz </w:t>
      </w:r>
      <w:r>
        <w:rPr>
          <w:u w:color="000000"/>
        </w:rPr>
        <w:t xml:space="preserve">tiesai iespēju </w:t>
      </w:r>
      <w:r w:rsidR="000A3E21">
        <w:rPr>
          <w:u w:color="000000"/>
        </w:rPr>
        <w:t xml:space="preserve">arī </w:t>
      </w:r>
      <w:r>
        <w:rPr>
          <w:u w:color="000000"/>
        </w:rPr>
        <w:t>pēc savas iniciatīvas pieņemt blakus lēmumu, taču neuzliek šo pienākumu kā obligātu</w:t>
      </w:r>
      <w:r w:rsidR="00122C2D">
        <w:rPr>
          <w:u w:color="000000"/>
        </w:rPr>
        <w:t>.</w:t>
      </w:r>
    </w:p>
    <w:p w14:paraId="7148361A" w14:textId="77777777" w:rsidR="00584C08" w:rsidRDefault="00584C08" w:rsidP="002C4553">
      <w:pPr>
        <w:spacing w:line="276" w:lineRule="auto"/>
        <w:ind w:firstLine="720"/>
        <w:jc w:val="both"/>
        <w:rPr>
          <w:rFonts w:asciiTheme="majorBidi" w:hAnsiTheme="majorBidi" w:cstheme="majorBidi"/>
        </w:rPr>
      </w:pPr>
    </w:p>
    <w:p w14:paraId="25EDA5A8" w14:textId="77777777" w:rsidR="00B72EE6" w:rsidRPr="00072808" w:rsidRDefault="00B72EE6" w:rsidP="002C4553">
      <w:pPr>
        <w:tabs>
          <w:tab w:val="left" w:pos="709"/>
        </w:tabs>
        <w:spacing w:line="276" w:lineRule="auto"/>
        <w:jc w:val="center"/>
        <w:rPr>
          <w:rFonts w:asciiTheme="majorBidi" w:hAnsiTheme="majorBidi" w:cstheme="majorBidi"/>
        </w:rPr>
      </w:pPr>
      <w:r w:rsidRPr="00072808">
        <w:rPr>
          <w:rFonts w:asciiTheme="majorBidi" w:hAnsiTheme="majorBidi" w:cstheme="majorBidi"/>
          <w:b/>
        </w:rPr>
        <w:t>Rezolutīvā daļa</w:t>
      </w:r>
    </w:p>
    <w:p w14:paraId="0CB55858" w14:textId="77777777" w:rsidR="00F5470A" w:rsidRPr="00072808" w:rsidRDefault="00F5470A" w:rsidP="002C4553">
      <w:pPr>
        <w:spacing w:line="276" w:lineRule="auto"/>
        <w:ind w:firstLine="720"/>
        <w:jc w:val="both"/>
        <w:rPr>
          <w:rFonts w:asciiTheme="majorBidi" w:hAnsiTheme="majorBidi" w:cstheme="majorBidi"/>
          <w:b/>
          <w:color w:val="000000" w:themeColor="text1"/>
        </w:rPr>
      </w:pPr>
    </w:p>
    <w:p w14:paraId="240AE869" w14:textId="3E63BF3A" w:rsidR="00F5470A" w:rsidRDefault="00F5470A" w:rsidP="002C4553">
      <w:pPr>
        <w:spacing w:line="276" w:lineRule="auto"/>
        <w:ind w:firstLine="720"/>
        <w:jc w:val="both"/>
        <w:rPr>
          <w:rFonts w:asciiTheme="majorBidi" w:hAnsiTheme="majorBidi" w:cstheme="majorBidi"/>
          <w:color w:val="000000" w:themeColor="text1"/>
        </w:rPr>
      </w:pPr>
      <w:r w:rsidRPr="00072808">
        <w:rPr>
          <w:rFonts w:asciiTheme="majorBidi" w:hAnsiTheme="majorBidi" w:cstheme="majorBidi"/>
          <w:color w:val="000000" w:themeColor="text1"/>
        </w:rPr>
        <w:t xml:space="preserve">Pamatojoties uz Kriminālprocesa likuma 585. un 587. panta pirmās daļas </w:t>
      </w:r>
      <w:r w:rsidR="007475A1">
        <w:rPr>
          <w:rFonts w:asciiTheme="majorBidi" w:hAnsiTheme="majorBidi" w:cstheme="majorBidi"/>
          <w:color w:val="000000" w:themeColor="text1"/>
        </w:rPr>
        <w:t>2</w:t>
      </w:r>
      <w:r w:rsidRPr="00072808">
        <w:rPr>
          <w:rFonts w:asciiTheme="majorBidi" w:hAnsiTheme="majorBidi" w:cstheme="majorBidi"/>
          <w:color w:val="000000" w:themeColor="text1"/>
        </w:rPr>
        <w:t>. punktu, Senāts</w:t>
      </w:r>
    </w:p>
    <w:p w14:paraId="478AB6CD" w14:textId="77777777" w:rsidR="00193850" w:rsidRPr="00072808" w:rsidRDefault="00193850" w:rsidP="002C4553">
      <w:pPr>
        <w:spacing w:line="276" w:lineRule="auto"/>
        <w:ind w:firstLine="720"/>
        <w:jc w:val="both"/>
        <w:rPr>
          <w:rFonts w:asciiTheme="majorBidi" w:hAnsiTheme="majorBidi" w:cstheme="majorBidi"/>
          <w:color w:val="000000" w:themeColor="text1"/>
        </w:rPr>
      </w:pPr>
    </w:p>
    <w:p w14:paraId="0A6EF11A" w14:textId="77777777" w:rsidR="00F5470A" w:rsidRPr="00072808" w:rsidRDefault="00F5470A" w:rsidP="002C4553">
      <w:pPr>
        <w:spacing w:line="276" w:lineRule="auto"/>
        <w:jc w:val="center"/>
        <w:rPr>
          <w:rFonts w:asciiTheme="majorBidi" w:hAnsiTheme="majorBidi" w:cstheme="majorBidi"/>
          <w:b/>
          <w:color w:val="000000" w:themeColor="text1"/>
        </w:rPr>
      </w:pPr>
      <w:r w:rsidRPr="00072808">
        <w:rPr>
          <w:rFonts w:asciiTheme="majorBidi" w:hAnsiTheme="majorBidi" w:cstheme="majorBidi"/>
          <w:b/>
          <w:color w:val="000000" w:themeColor="text1"/>
        </w:rPr>
        <w:t>nolēma</w:t>
      </w:r>
    </w:p>
    <w:p w14:paraId="5D243774" w14:textId="77777777" w:rsidR="00F5470A" w:rsidRPr="00072808" w:rsidRDefault="00F5470A" w:rsidP="002C4553">
      <w:pPr>
        <w:spacing w:line="276" w:lineRule="auto"/>
        <w:ind w:firstLine="720"/>
        <w:jc w:val="both"/>
        <w:rPr>
          <w:rFonts w:asciiTheme="majorBidi" w:hAnsiTheme="majorBidi" w:cstheme="majorBidi"/>
          <w:b/>
          <w:color w:val="000000" w:themeColor="text1"/>
        </w:rPr>
      </w:pPr>
    </w:p>
    <w:p w14:paraId="31469E01" w14:textId="44A7F594" w:rsidR="005C3F49" w:rsidRDefault="007475A1" w:rsidP="009118C7">
      <w:pPr>
        <w:spacing w:line="276" w:lineRule="auto"/>
        <w:ind w:firstLine="720"/>
        <w:jc w:val="both"/>
        <w:rPr>
          <w:rFonts w:asciiTheme="majorBidi" w:eastAsiaTheme="minorHAnsi" w:hAnsiTheme="majorBidi" w:cstheme="majorBidi"/>
          <w:lang w:eastAsia="en-US"/>
        </w:rPr>
      </w:pPr>
      <w:r w:rsidRPr="007475A1">
        <w:rPr>
          <w:rFonts w:asciiTheme="majorBidi" w:eastAsiaTheme="minorHAnsi" w:hAnsiTheme="majorBidi" w:cstheme="majorBidi"/>
          <w:lang w:eastAsia="en-US"/>
        </w:rPr>
        <w:t>atcelt</w:t>
      </w:r>
      <w:r w:rsidR="00AE54DA" w:rsidRPr="007475A1">
        <w:rPr>
          <w:rFonts w:asciiTheme="majorBidi" w:eastAsiaTheme="minorHAnsi" w:hAnsiTheme="majorBidi" w:cstheme="majorBidi"/>
          <w:lang w:eastAsia="en-US"/>
        </w:rPr>
        <w:t xml:space="preserve"> </w:t>
      </w:r>
      <w:r w:rsidR="0049246E">
        <w:rPr>
          <w:rFonts w:asciiTheme="majorBidi" w:eastAsiaTheme="minorHAnsi" w:hAnsiTheme="majorBidi" w:cstheme="majorBidi"/>
          <w:lang w:eastAsia="en-US"/>
        </w:rPr>
        <w:t>[..]</w:t>
      </w:r>
      <w:r w:rsidR="00AE54DA" w:rsidRPr="007475A1">
        <w:rPr>
          <w:rFonts w:asciiTheme="majorBidi" w:eastAsiaTheme="minorHAnsi" w:hAnsiTheme="majorBidi" w:cstheme="majorBidi"/>
          <w:lang w:eastAsia="en-US"/>
        </w:rPr>
        <w:t xml:space="preserve"> apgabaltiesas 202</w:t>
      </w:r>
      <w:r w:rsidR="00F3139A">
        <w:rPr>
          <w:rFonts w:asciiTheme="majorBidi" w:eastAsiaTheme="minorHAnsi" w:hAnsiTheme="majorBidi" w:cstheme="majorBidi"/>
          <w:lang w:eastAsia="en-US"/>
        </w:rPr>
        <w:t>3</w:t>
      </w:r>
      <w:r w:rsidR="00AE54DA" w:rsidRPr="007475A1">
        <w:rPr>
          <w:rFonts w:asciiTheme="majorBidi" w:eastAsiaTheme="minorHAnsi" w:hAnsiTheme="majorBidi" w:cstheme="majorBidi"/>
          <w:lang w:eastAsia="en-US"/>
        </w:rPr>
        <w:t xml:space="preserve">. gada </w:t>
      </w:r>
      <w:r w:rsidR="0049246E">
        <w:rPr>
          <w:rFonts w:asciiTheme="majorBidi" w:eastAsiaTheme="minorHAnsi" w:hAnsiTheme="majorBidi" w:cstheme="majorBidi"/>
          <w:lang w:eastAsia="en-US"/>
        </w:rPr>
        <w:t>[..]</w:t>
      </w:r>
      <w:r w:rsidR="0042768E">
        <w:rPr>
          <w:rFonts w:asciiTheme="majorBidi" w:eastAsiaTheme="minorHAnsi" w:hAnsiTheme="majorBidi" w:cstheme="majorBidi"/>
          <w:lang w:eastAsia="en-US"/>
        </w:rPr>
        <w:t xml:space="preserve"> lēmumu</w:t>
      </w:r>
      <w:r w:rsidR="00F3139A">
        <w:rPr>
          <w:rFonts w:asciiTheme="majorBidi" w:eastAsiaTheme="minorHAnsi" w:hAnsiTheme="majorBidi" w:cstheme="majorBidi"/>
          <w:lang w:eastAsia="en-US"/>
        </w:rPr>
        <w:t xml:space="preserve"> daļā par </w:t>
      </w:r>
      <w:r w:rsidR="00846E52" w:rsidRPr="00191D9D">
        <w:rPr>
          <w:rFonts w:eastAsiaTheme="minorHAnsi"/>
          <w:lang w:eastAsia="en-US"/>
          <w14:ligatures w14:val="standardContextual"/>
        </w:rPr>
        <w:t>noteik</w:t>
      </w:r>
      <w:r w:rsidR="00846E52">
        <w:rPr>
          <w:rFonts w:eastAsiaTheme="minorHAnsi"/>
          <w:lang w:eastAsia="en-US"/>
          <w14:ligatures w14:val="standardContextual"/>
        </w:rPr>
        <w:t>t</w:t>
      </w:r>
      <w:r w:rsidR="009118C7">
        <w:rPr>
          <w:rFonts w:eastAsiaTheme="minorHAnsi"/>
          <w:lang w:eastAsia="en-US"/>
          <w14:ligatures w14:val="standardContextual"/>
        </w:rPr>
        <w:t>ās</w:t>
      </w:r>
      <w:r w:rsidR="00846E52">
        <w:rPr>
          <w:rFonts w:eastAsiaTheme="minorHAnsi"/>
          <w:lang w:eastAsia="en-US"/>
          <w14:ligatures w14:val="standardContextual"/>
        </w:rPr>
        <w:t xml:space="preserve"> mantiskā kaitējuma kompensācijas </w:t>
      </w:r>
      <w:r w:rsidR="009118C7" w:rsidRPr="00191D9D">
        <w:rPr>
          <w:rFonts w:eastAsiaTheme="minorHAnsi"/>
          <w:lang w:eastAsia="en-US"/>
          <w14:ligatures w14:val="standardContextual"/>
        </w:rPr>
        <w:t>1034,63 </w:t>
      </w:r>
      <w:proofErr w:type="spellStart"/>
      <w:r w:rsidR="009118C7" w:rsidRPr="00191D9D">
        <w:rPr>
          <w:rFonts w:eastAsiaTheme="minorHAnsi"/>
          <w:i/>
          <w:iCs/>
          <w:lang w:eastAsia="en-US"/>
          <w14:ligatures w14:val="standardContextual"/>
        </w:rPr>
        <w:t>euro</w:t>
      </w:r>
      <w:proofErr w:type="spellEnd"/>
      <w:r w:rsidR="009118C7" w:rsidRPr="00191D9D">
        <w:rPr>
          <w:rFonts w:eastAsiaTheme="minorHAnsi"/>
          <w:i/>
          <w:iCs/>
          <w:lang w:eastAsia="en-US"/>
          <w14:ligatures w14:val="standardContextual"/>
        </w:rPr>
        <w:t xml:space="preserve"> </w:t>
      </w:r>
      <w:r w:rsidR="009118C7" w:rsidRPr="009118C7">
        <w:rPr>
          <w:rFonts w:eastAsiaTheme="minorHAnsi"/>
          <w:lang w:eastAsia="en-US"/>
          <w14:ligatures w14:val="standardContextual"/>
        </w:rPr>
        <w:t xml:space="preserve">un </w:t>
      </w:r>
      <w:r w:rsidR="009118C7" w:rsidRPr="00191D9D">
        <w:rPr>
          <w:rFonts w:eastAsiaTheme="minorHAnsi"/>
          <w:lang w:eastAsia="en-US"/>
          <w14:ligatures w14:val="standardContextual"/>
        </w:rPr>
        <w:t>morālā</w:t>
      </w:r>
      <w:r w:rsidR="009118C7">
        <w:rPr>
          <w:rFonts w:eastAsiaTheme="minorHAnsi"/>
          <w:lang w:eastAsia="en-US"/>
          <w14:ligatures w14:val="standardContextual"/>
        </w:rPr>
        <w:t>s</w:t>
      </w:r>
      <w:r w:rsidR="009118C7" w:rsidRPr="00191D9D">
        <w:rPr>
          <w:rFonts w:eastAsiaTheme="minorHAnsi"/>
          <w:lang w:eastAsia="en-US"/>
          <w14:ligatures w14:val="standardContextual"/>
        </w:rPr>
        <w:t xml:space="preserve"> kaitējuma kompensācij</w:t>
      </w:r>
      <w:r w:rsidR="009118C7">
        <w:rPr>
          <w:rFonts w:eastAsiaTheme="minorHAnsi"/>
          <w:lang w:eastAsia="en-US"/>
          <w14:ligatures w14:val="standardContextual"/>
        </w:rPr>
        <w:t>as</w:t>
      </w:r>
      <w:r w:rsidR="009118C7" w:rsidRPr="00191D9D">
        <w:rPr>
          <w:rFonts w:eastAsiaTheme="minorHAnsi"/>
          <w:lang w:eastAsia="en-US"/>
          <w14:ligatures w14:val="standardContextual"/>
        </w:rPr>
        <w:t xml:space="preserve"> 7750 </w:t>
      </w:r>
      <w:proofErr w:type="spellStart"/>
      <w:r w:rsidR="009118C7" w:rsidRPr="00191D9D">
        <w:rPr>
          <w:rFonts w:eastAsiaTheme="minorHAnsi"/>
          <w:i/>
          <w:iCs/>
          <w:lang w:eastAsia="en-US"/>
          <w14:ligatures w14:val="standardContextual"/>
        </w:rPr>
        <w:t>euro</w:t>
      </w:r>
      <w:proofErr w:type="spellEnd"/>
      <w:r w:rsidR="009118C7">
        <w:rPr>
          <w:rFonts w:eastAsiaTheme="minorHAnsi"/>
          <w:lang w:eastAsia="en-US"/>
          <w14:ligatures w14:val="standardContextual"/>
        </w:rPr>
        <w:t xml:space="preserve"> </w:t>
      </w:r>
      <w:r w:rsidR="00846E52">
        <w:rPr>
          <w:rFonts w:eastAsiaTheme="minorHAnsi"/>
          <w:lang w:eastAsia="en-US"/>
          <w14:ligatures w14:val="standardContextual"/>
        </w:rPr>
        <w:t>piedziņu</w:t>
      </w:r>
      <w:r w:rsidR="00846E52" w:rsidRPr="00191D9D">
        <w:rPr>
          <w:rFonts w:eastAsiaTheme="minorHAnsi"/>
          <w:lang w:eastAsia="en-US"/>
          <w14:ligatures w14:val="standardContextual"/>
        </w:rPr>
        <w:t xml:space="preserve"> no </w:t>
      </w:r>
      <w:r w:rsidR="0049246E">
        <w:rPr>
          <w:rFonts w:eastAsiaTheme="minorHAnsi"/>
          <w:lang w:eastAsia="en-US"/>
          <w14:ligatures w14:val="standardContextual"/>
        </w:rPr>
        <w:t>[pers. A]</w:t>
      </w:r>
      <w:r w:rsidR="00846E52" w:rsidRPr="00191D9D">
        <w:rPr>
          <w:rFonts w:eastAsiaTheme="minorHAnsi"/>
          <w:lang w:eastAsia="en-US"/>
          <w14:ligatures w14:val="standardContextual"/>
        </w:rPr>
        <w:t xml:space="preserve"> cietušās </w:t>
      </w:r>
      <w:r w:rsidR="0049246E">
        <w:rPr>
          <w:rFonts w:eastAsiaTheme="minorHAnsi"/>
          <w:lang w:eastAsia="en-US"/>
          <w14:ligatures w14:val="standardContextual"/>
        </w:rPr>
        <w:t>[pers. C]</w:t>
      </w:r>
      <w:r w:rsidR="00846E52" w:rsidRPr="00191D9D">
        <w:rPr>
          <w:rFonts w:eastAsiaTheme="minorHAnsi"/>
          <w:lang w:eastAsia="en-US"/>
          <w14:ligatures w14:val="standardContextual"/>
        </w:rPr>
        <w:t xml:space="preserve"> labā un </w:t>
      </w:r>
      <w:r w:rsidR="009118C7" w:rsidRPr="00191D9D">
        <w:rPr>
          <w:rFonts w:eastAsiaTheme="minorHAnsi"/>
          <w:lang w:eastAsia="en-US"/>
          <w14:ligatures w14:val="standardContextual"/>
        </w:rPr>
        <w:t xml:space="preserve">cietušajai </w:t>
      </w:r>
      <w:r w:rsidR="0049246E">
        <w:rPr>
          <w:rFonts w:eastAsiaTheme="minorHAnsi"/>
          <w:lang w:eastAsia="en-US"/>
          <w14:ligatures w14:val="standardContextual"/>
        </w:rPr>
        <w:t>[pers. C]</w:t>
      </w:r>
      <w:r w:rsidR="009118C7" w:rsidRPr="00191D9D">
        <w:rPr>
          <w:rFonts w:eastAsiaTheme="minorHAnsi"/>
          <w:lang w:eastAsia="en-US"/>
          <w14:ligatures w14:val="standardContextual"/>
        </w:rPr>
        <w:t xml:space="preserve"> izmaksāt</w:t>
      </w:r>
      <w:r w:rsidR="009118C7">
        <w:rPr>
          <w:rFonts w:eastAsiaTheme="minorHAnsi"/>
          <w:lang w:eastAsia="en-US"/>
          <w14:ligatures w14:val="standardContextual"/>
        </w:rPr>
        <w:t>ās</w:t>
      </w:r>
      <w:r w:rsidR="009118C7" w:rsidRPr="00191D9D">
        <w:rPr>
          <w:rFonts w:eastAsiaTheme="minorHAnsi"/>
          <w:lang w:eastAsia="en-US"/>
          <w14:ligatures w14:val="standardContextual"/>
        </w:rPr>
        <w:t xml:space="preserve"> valsts kompensācij</w:t>
      </w:r>
      <w:r w:rsidR="009118C7">
        <w:rPr>
          <w:rFonts w:eastAsiaTheme="minorHAnsi"/>
          <w:lang w:eastAsia="en-US"/>
          <w14:ligatures w14:val="standardContextual"/>
        </w:rPr>
        <w:t>as</w:t>
      </w:r>
      <w:r w:rsidR="009118C7" w:rsidRPr="00191D9D">
        <w:rPr>
          <w:rFonts w:eastAsiaTheme="minorHAnsi"/>
          <w:lang w:eastAsia="en-US"/>
          <w14:ligatures w14:val="standardContextual"/>
        </w:rPr>
        <w:t xml:space="preserve"> 2250 </w:t>
      </w:r>
      <w:proofErr w:type="spellStart"/>
      <w:r w:rsidR="009118C7" w:rsidRPr="00191D9D">
        <w:rPr>
          <w:rFonts w:eastAsiaTheme="minorHAnsi"/>
          <w:i/>
          <w:iCs/>
          <w:lang w:eastAsia="en-US"/>
          <w14:ligatures w14:val="standardContextual"/>
        </w:rPr>
        <w:t>euro</w:t>
      </w:r>
      <w:proofErr w:type="spellEnd"/>
      <w:r w:rsidR="009118C7" w:rsidRPr="00191D9D">
        <w:rPr>
          <w:rFonts w:eastAsiaTheme="minorHAnsi"/>
          <w:lang w:eastAsia="en-US"/>
          <w14:ligatures w14:val="standardContextual"/>
        </w:rPr>
        <w:t xml:space="preserve"> </w:t>
      </w:r>
      <w:r w:rsidR="009118C7">
        <w:rPr>
          <w:rFonts w:eastAsiaTheme="minorHAnsi"/>
          <w:lang w:eastAsia="en-US"/>
          <w14:ligatures w14:val="standardContextual"/>
        </w:rPr>
        <w:t xml:space="preserve">piedziņu </w:t>
      </w:r>
      <w:r w:rsidR="009118C7" w:rsidRPr="00191D9D">
        <w:rPr>
          <w:rFonts w:eastAsiaTheme="minorHAnsi"/>
          <w:lang w:eastAsia="en-US"/>
          <w14:ligatures w14:val="standardContextual"/>
        </w:rPr>
        <w:t xml:space="preserve">valsts labā </w:t>
      </w:r>
      <w:r w:rsidR="00846E52" w:rsidRPr="00191D9D">
        <w:rPr>
          <w:rFonts w:eastAsiaTheme="minorHAnsi"/>
          <w:lang w:eastAsia="en-US"/>
          <w14:ligatures w14:val="standardContextual"/>
        </w:rPr>
        <w:t xml:space="preserve">no </w:t>
      </w:r>
      <w:proofErr w:type="gramStart"/>
      <w:r w:rsidR="0049246E">
        <w:rPr>
          <w:rFonts w:eastAsiaTheme="minorHAnsi"/>
          <w:lang w:eastAsia="en-US"/>
          <w14:ligatures w14:val="standardContextual"/>
        </w:rPr>
        <w:t>[</w:t>
      </w:r>
      <w:proofErr w:type="gramEnd"/>
      <w:r w:rsidR="0049246E">
        <w:rPr>
          <w:rFonts w:eastAsiaTheme="minorHAnsi"/>
          <w:lang w:eastAsia="en-US"/>
          <w14:ligatures w14:val="standardContextual"/>
        </w:rPr>
        <w:t>pers. A]</w:t>
      </w:r>
      <w:r w:rsidR="00846E52" w:rsidRPr="00191D9D">
        <w:rPr>
          <w:rFonts w:eastAsiaTheme="minorHAnsi"/>
          <w:lang w:eastAsia="en-US"/>
          <w14:ligatures w14:val="standardContextual"/>
        </w:rPr>
        <w:t xml:space="preserve"> </w:t>
      </w:r>
      <w:proofErr w:type="spellStart"/>
      <w:r w:rsidR="00846E52" w:rsidRPr="00191D9D">
        <w:rPr>
          <w:rFonts w:eastAsiaTheme="minorHAnsi"/>
          <w:lang w:eastAsia="en-US"/>
          <w14:ligatures w14:val="standardContextual"/>
        </w:rPr>
        <w:t>subsidiāri</w:t>
      </w:r>
      <w:proofErr w:type="spellEnd"/>
      <w:r w:rsidR="00846E52" w:rsidRPr="00191D9D">
        <w:rPr>
          <w:rFonts w:eastAsiaTheme="minorHAnsi"/>
          <w:lang w:eastAsia="en-US"/>
          <w14:ligatures w14:val="standardContextual"/>
        </w:rPr>
        <w:t xml:space="preserve"> ar </w:t>
      </w:r>
      <w:r w:rsidR="0049246E">
        <w:rPr>
          <w:rFonts w:eastAsiaTheme="minorHAnsi"/>
          <w:lang w:eastAsia="en-US"/>
          <w14:ligatures w14:val="standardContextual"/>
        </w:rPr>
        <w:t>[pers. B]</w:t>
      </w:r>
      <w:r w:rsidR="009118C7">
        <w:rPr>
          <w:rFonts w:eastAsiaTheme="minorHAnsi"/>
          <w:lang w:eastAsia="en-US"/>
          <w14:ligatures w14:val="standardContextual"/>
        </w:rPr>
        <w:t>,</w:t>
      </w:r>
      <w:r w:rsidR="00F3139A">
        <w:rPr>
          <w:rFonts w:asciiTheme="majorBidi" w:eastAsiaTheme="minorHAnsi" w:hAnsiTheme="majorBidi" w:cstheme="majorBidi"/>
          <w:lang w:eastAsia="en-US"/>
        </w:rPr>
        <w:t xml:space="preserve"> </w:t>
      </w:r>
      <w:r w:rsidRPr="007475A1">
        <w:rPr>
          <w:rFonts w:asciiTheme="majorBidi" w:eastAsiaTheme="minorHAnsi" w:hAnsiTheme="majorBidi" w:cstheme="majorBidi"/>
          <w:lang w:eastAsia="en-US"/>
        </w:rPr>
        <w:t>un</w:t>
      </w:r>
      <w:r>
        <w:rPr>
          <w:rFonts w:asciiTheme="majorBidi" w:eastAsiaTheme="minorHAnsi" w:hAnsiTheme="majorBidi" w:cstheme="majorBidi"/>
          <w:lang w:eastAsia="en-US"/>
        </w:rPr>
        <w:t xml:space="preserve"> </w:t>
      </w:r>
      <w:r w:rsidRPr="007475A1">
        <w:rPr>
          <w:rFonts w:asciiTheme="majorBidi" w:eastAsiaTheme="minorHAnsi" w:hAnsiTheme="majorBidi" w:cstheme="majorBidi"/>
          <w:lang w:eastAsia="en-US"/>
        </w:rPr>
        <w:t xml:space="preserve">nosūtīt lietu </w:t>
      </w:r>
      <w:r w:rsidR="00594B75">
        <w:rPr>
          <w:rFonts w:asciiTheme="majorBidi" w:eastAsiaTheme="minorHAnsi" w:hAnsiTheme="majorBidi" w:cstheme="majorBidi"/>
          <w:lang w:eastAsia="en-US"/>
        </w:rPr>
        <w:t xml:space="preserve">šajā daļā </w:t>
      </w:r>
      <w:r w:rsidRPr="007475A1">
        <w:rPr>
          <w:rFonts w:asciiTheme="majorBidi" w:eastAsiaTheme="minorHAnsi" w:hAnsiTheme="majorBidi" w:cstheme="majorBidi"/>
          <w:lang w:eastAsia="en-US"/>
        </w:rPr>
        <w:t xml:space="preserve">jaunai izskatīšanai </w:t>
      </w:r>
      <w:r w:rsidR="0049246E">
        <w:rPr>
          <w:rFonts w:asciiTheme="majorBidi" w:eastAsiaTheme="minorHAnsi" w:hAnsiTheme="majorBidi" w:cstheme="majorBidi"/>
          <w:lang w:eastAsia="en-US"/>
        </w:rPr>
        <w:t>[..]</w:t>
      </w:r>
      <w:r w:rsidRPr="007475A1">
        <w:rPr>
          <w:rFonts w:asciiTheme="majorBidi" w:eastAsiaTheme="minorHAnsi" w:hAnsiTheme="majorBidi" w:cstheme="majorBidi"/>
          <w:lang w:eastAsia="en-US"/>
        </w:rPr>
        <w:t xml:space="preserve"> apgabalties</w:t>
      </w:r>
      <w:r>
        <w:rPr>
          <w:rFonts w:asciiTheme="majorBidi" w:eastAsiaTheme="minorHAnsi" w:hAnsiTheme="majorBidi" w:cstheme="majorBidi"/>
          <w:lang w:eastAsia="en-US"/>
        </w:rPr>
        <w:t>ā.</w:t>
      </w:r>
    </w:p>
    <w:p w14:paraId="65FA94BE" w14:textId="3B3F2148" w:rsidR="00BE56BC" w:rsidRDefault="00C438A8" w:rsidP="002C4553">
      <w:pPr>
        <w:autoSpaceDE w:val="0"/>
        <w:autoSpaceDN w:val="0"/>
        <w:adjustRightInd w:val="0"/>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Pārējā daļā </w:t>
      </w:r>
      <w:r w:rsidR="000F23A0">
        <w:rPr>
          <w:rFonts w:asciiTheme="majorBidi" w:eastAsiaTheme="minorHAnsi" w:hAnsiTheme="majorBidi" w:cstheme="majorBidi"/>
          <w:lang w:eastAsia="en-US"/>
        </w:rPr>
        <w:t>[..]</w:t>
      </w:r>
      <w:r w:rsidRPr="00C438A8">
        <w:rPr>
          <w:rFonts w:asciiTheme="majorBidi" w:eastAsiaTheme="minorHAnsi" w:hAnsiTheme="majorBidi" w:cstheme="majorBidi"/>
          <w:lang w:eastAsia="en-US"/>
        </w:rPr>
        <w:t xml:space="preserve"> apgabaltiesas 2023. gada </w:t>
      </w:r>
      <w:r w:rsidR="0049246E">
        <w:rPr>
          <w:rFonts w:asciiTheme="majorBidi" w:eastAsiaTheme="minorHAnsi" w:hAnsiTheme="majorBidi" w:cstheme="majorBidi"/>
          <w:lang w:eastAsia="en-US"/>
        </w:rPr>
        <w:t>[..]</w:t>
      </w:r>
      <w:r w:rsidRPr="00C438A8">
        <w:rPr>
          <w:rFonts w:asciiTheme="majorBidi" w:eastAsiaTheme="minorHAnsi" w:hAnsiTheme="majorBidi" w:cstheme="majorBidi"/>
          <w:lang w:eastAsia="en-US"/>
        </w:rPr>
        <w:t xml:space="preserve"> </w:t>
      </w:r>
      <w:r w:rsidR="009118C7">
        <w:rPr>
          <w:rFonts w:asciiTheme="majorBidi" w:eastAsiaTheme="minorHAnsi" w:hAnsiTheme="majorBidi" w:cstheme="majorBidi"/>
          <w:lang w:eastAsia="en-US"/>
        </w:rPr>
        <w:t>lēmumu</w:t>
      </w:r>
      <w:r>
        <w:rPr>
          <w:rFonts w:asciiTheme="majorBidi" w:eastAsiaTheme="minorHAnsi" w:hAnsiTheme="majorBidi" w:cstheme="majorBidi"/>
          <w:lang w:eastAsia="en-US"/>
        </w:rPr>
        <w:t xml:space="preserve"> atstāt negrozītu.</w:t>
      </w:r>
    </w:p>
    <w:p w14:paraId="2EAE2E75" w14:textId="77777777" w:rsidR="001E4A9E" w:rsidRDefault="001E4A9E" w:rsidP="002C4553">
      <w:pPr>
        <w:autoSpaceDE w:val="0"/>
        <w:autoSpaceDN w:val="0"/>
        <w:adjustRightInd w:val="0"/>
        <w:spacing w:line="276" w:lineRule="auto"/>
        <w:ind w:firstLine="720"/>
        <w:jc w:val="both"/>
        <w:rPr>
          <w:rFonts w:asciiTheme="majorBidi" w:eastAsiaTheme="minorHAnsi" w:hAnsiTheme="majorBidi" w:cstheme="majorBidi"/>
          <w:lang w:eastAsia="en-US"/>
        </w:rPr>
      </w:pPr>
    </w:p>
    <w:p w14:paraId="34206C8B" w14:textId="6B3915B8" w:rsidR="00B72EE6" w:rsidRPr="001E4A9E" w:rsidRDefault="005C3F49" w:rsidP="001E4A9E">
      <w:pPr>
        <w:spacing w:line="276" w:lineRule="auto"/>
        <w:ind w:firstLine="720"/>
        <w:jc w:val="both"/>
        <w:rPr>
          <w:rFonts w:asciiTheme="majorBidi" w:eastAsiaTheme="minorHAnsi" w:hAnsiTheme="majorBidi" w:cstheme="majorBidi"/>
          <w:lang w:eastAsia="en-US"/>
        </w:rPr>
      </w:pPr>
      <w:r w:rsidRPr="00072808">
        <w:rPr>
          <w:rFonts w:asciiTheme="majorBidi" w:eastAsiaTheme="minorHAnsi" w:hAnsiTheme="majorBidi" w:cstheme="majorBidi"/>
          <w:lang w:eastAsia="en-US"/>
        </w:rPr>
        <w:t>Lēmums nav pārsūdzams.</w:t>
      </w:r>
    </w:p>
    <w:sectPr w:rsidR="00B72EE6" w:rsidRPr="001E4A9E" w:rsidSect="006379A1">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F599" w14:textId="77777777" w:rsidR="00063E8F" w:rsidRDefault="00063E8F">
      <w:r>
        <w:separator/>
      </w:r>
    </w:p>
  </w:endnote>
  <w:endnote w:type="continuationSeparator" w:id="0">
    <w:p w14:paraId="374B69AF" w14:textId="77777777" w:rsidR="00063E8F" w:rsidRDefault="0006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Palatino">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1D6C6C81" w14:textId="77777777" w:rsidR="00757250" w:rsidRPr="00DA0153" w:rsidRDefault="00421935">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DF40" w14:textId="77777777" w:rsidR="00063E8F" w:rsidRDefault="00063E8F">
      <w:r>
        <w:separator/>
      </w:r>
    </w:p>
  </w:footnote>
  <w:footnote w:type="continuationSeparator" w:id="0">
    <w:p w14:paraId="03E4D3CD" w14:textId="77777777" w:rsidR="00063E8F" w:rsidRDefault="00063E8F">
      <w:r>
        <w:continuationSeparator/>
      </w:r>
    </w:p>
  </w:footnote>
  <w:footnote w:id="1">
    <w:p w14:paraId="1EBCB3BE" w14:textId="3C9B8B50" w:rsidR="00AA5F7E" w:rsidRDefault="00AA5F7E">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6EC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A093299"/>
    <w:multiLevelType w:val="hybridMultilevel"/>
    <w:tmpl w:val="FFFFFFFF"/>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14172605">
    <w:abstractNumId w:val="1"/>
  </w:num>
  <w:num w:numId="2" w16cid:durableId="15600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A"/>
    <w:rsid w:val="000022A1"/>
    <w:rsid w:val="00002854"/>
    <w:rsid w:val="00005697"/>
    <w:rsid w:val="00014048"/>
    <w:rsid w:val="000145AF"/>
    <w:rsid w:val="00015DE9"/>
    <w:rsid w:val="00017FC5"/>
    <w:rsid w:val="00022930"/>
    <w:rsid w:val="000348E4"/>
    <w:rsid w:val="00041203"/>
    <w:rsid w:val="00043BF3"/>
    <w:rsid w:val="000465CD"/>
    <w:rsid w:val="000542A9"/>
    <w:rsid w:val="00056727"/>
    <w:rsid w:val="00063190"/>
    <w:rsid w:val="00063E8F"/>
    <w:rsid w:val="000704BE"/>
    <w:rsid w:val="00072808"/>
    <w:rsid w:val="00077FAC"/>
    <w:rsid w:val="00080E06"/>
    <w:rsid w:val="0009123A"/>
    <w:rsid w:val="00092266"/>
    <w:rsid w:val="00093050"/>
    <w:rsid w:val="000A1548"/>
    <w:rsid w:val="000A3E21"/>
    <w:rsid w:val="000B3B43"/>
    <w:rsid w:val="000D4522"/>
    <w:rsid w:val="000D4B36"/>
    <w:rsid w:val="000D545A"/>
    <w:rsid w:val="000D7475"/>
    <w:rsid w:val="000E0D6C"/>
    <w:rsid w:val="000E2FC9"/>
    <w:rsid w:val="000F23A0"/>
    <w:rsid w:val="000F245A"/>
    <w:rsid w:val="00100A24"/>
    <w:rsid w:val="001131DF"/>
    <w:rsid w:val="0012015D"/>
    <w:rsid w:val="00122C2D"/>
    <w:rsid w:val="00122D07"/>
    <w:rsid w:val="00124EAA"/>
    <w:rsid w:val="00125BC8"/>
    <w:rsid w:val="00126081"/>
    <w:rsid w:val="00131FE1"/>
    <w:rsid w:val="0013471B"/>
    <w:rsid w:val="00141CF1"/>
    <w:rsid w:val="00152137"/>
    <w:rsid w:val="001522E5"/>
    <w:rsid w:val="00155748"/>
    <w:rsid w:val="001566F4"/>
    <w:rsid w:val="00156E4C"/>
    <w:rsid w:val="00157356"/>
    <w:rsid w:val="0015776F"/>
    <w:rsid w:val="001605E4"/>
    <w:rsid w:val="001615D6"/>
    <w:rsid w:val="00161988"/>
    <w:rsid w:val="00162BF8"/>
    <w:rsid w:val="00164430"/>
    <w:rsid w:val="00166045"/>
    <w:rsid w:val="001661C3"/>
    <w:rsid w:val="001670DE"/>
    <w:rsid w:val="00167A1C"/>
    <w:rsid w:val="00170825"/>
    <w:rsid w:val="00173C6C"/>
    <w:rsid w:val="0018505E"/>
    <w:rsid w:val="00185A2A"/>
    <w:rsid w:val="00185F1E"/>
    <w:rsid w:val="001908C7"/>
    <w:rsid w:val="00191D9D"/>
    <w:rsid w:val="001924C9"/>
    <w:rsid w:val="00193850"/>
    <w:rsid w:val="001959B6"/>
    <w:rsid w:val="00196C08"/>
    <w:rsid w:val="001A2700"/>
    <w:rsid w:val="001A29A9"/>
    <w:rsid w:val="001A2D00"/>
    <w:rsid w:val="001A5435"/>
    <w:rsid w:val="001B4A80"/>
    <w:rsid w:val="001B4EBD"/>
    <w:rsid w:val="001C1AFB"/>
    <w:rsid w:val="001D76E4"/>
    <w:rsid w:val="001E13AA"/>
    <w:rsid w:val="001E3032"/>
    <w:rsid w:val="001E4A9E"/>
    <w:rsid w:val="001E743A"/>
    <w:rsid w:val="00200820"/>
    <w:rsid w:val="00200AD8"/>
    <w:rsid w:val="002045D0"/>
    <w:rsid w:val="002056E7"/>
    <w:rsid w:val="00206CE7"/>
    <w:rsid w:val="00207F0B"/>
    <w:rsid w:val="00210F7B"/>
    <w:rsid w:val="00215775"/>
    <w:rsid w:val="0022053C"/>
    <w:rsid w:val="00224C17"/>
    <w:rsid w:val="00245C89"/>
    <w:rsid w:val="002559C0"/>
    <w:rsid w:val="0025627E"/>
    <w:rsid w:val="00257204"/>
    <w:rsid w:val="002637BF"/>
    <w:rsid w:val="00273898"/>
    <w:rsid w:val="00281111"/>
    <w:rsid w:val="00290746"/>
    <w:rsid w:val="002910C4"/>
    <w:rsid w:val="002944E4"/>
    <w:rsid w:val="002A49A5"/>
    <w:rsid w:val="002A6A70"/>
    <w:rsid w:val="002B3860"/>
    <w:rsid w:val="002B4BAE"/>
    <w:rsid w:val="002C0CE1"/>
    <w:rsid w:val="002C3CE6"/>
    <w:rsid w:val="002C4553"/>
    <w:rsid w:val="002C4CAB"/>
    <w:rsid w:val="002D0533"/>
    <w:rsid w:val="002E3054"/>
    <w:rsid w:val="002E63D7"/>
    <w:rsid w:val="002E7A61"/>
    <w:rsid w:val="002F090F"/>
    <w:rsid w:val="002F2CB9"/>
    <w:rsid w:val="002F4E0B"/>
    <w:rsid w:val="00301033"/>
    <w:rsid w:val="00310DEE"/>
    <w:rsid w:val="00311F01"/>
    <w:rsid w:val="00312CBF"/>
    <w:rsid w:val="00317D82"/>
    <w:rsid w:val="00320EA9"/>
    <w:rsid w:val="0032109F"/>
    <w:rsid w:val="00321569"/>
    <w:rsid w:val="003245DE"/>
    <w:rsid w:val="0032624B"/>
    <w:rsid w:val="00326FFE"/>
    <w:rsid w:val="00335A18"/>
    <w:rsid w:val="003372BF"/>
    <w:rsid w:val="0034527B"/>
    <w:rsid w:val="003475FC"/>
    <w:rsid w:val="00353831"/>
    <w:rsid w:val="00357D6E"/>
    <w:rsid w:val="00362E22"/>
    <w:rsid w:val="003702F6"/>
    <w:rsid w:val="00372380"/>
    <w:rsid w:val="0037450C"/>
    <w:rsid w:val="0037637F"/>
    <w:rsid w:val="003808C1"/>
    <w:rsid w:val="00384267"/>
    <w:rsid w:val="00385E10"/>
    <w:rsid w:val="00387C9F"/>
    <w:rsid w:val="003924E0"/>
    <w:rsid w:val="00395C21"/>
    <w:rsid w:val="003A6C5F"/>
    <w:rsid w:val="003B06DF"/>
    <w:rsid w:val="003B53C5"/>
    <w:rsid w:val="003B5510"/>
    <w:rsid w:val="003B686E"/>
    <w:rsid w:val="003B7EA3"/>
    <w:rsid w:val="003C4AEC"/>
    <w:rsid w:val="003C5DC8"/>
    <w:rsid w:val="003C6085"/>
    <w:rsid w:val="003C71F0"/>
    <w:rsid w:val="003D2E89"/>
    <w:rsid w:val="003D3F03"/>
    <w:rsid w:val="003D3FF4"/>
    <w:rsid w:val="003D4BEC"/>
    <w:rsid w:val="003E15ED"/>
    <w:rsid w:val="003E1BD4"/>
    <w:rsid w:val="003E2955"/>
    <w:rsid w:val="003E72A8"/>
    <w:rsid w:val="003E7C51"/>
    <w:rsid w:val="003F5825"/>
    <w:rsid w:val="003F5D93"/>
    <w:rsid w:val="003F658E"/>
    <w:rsid w:val="003F6A99"/>
    <w:rsid w:val="004107E3"/>
    <w:rsid w:val="00413B56"/>
    <w:rsid w:val="0041589A"/>
    <w:rsid w:val="0041650B"/>
    <w:rsid w:val="00421935"/>
    <w:rsid w:val="004263DA"/>
    <w:rsid w:val="0042768E"/>
    <w:rsid w:val="00427C66"/>
    <w:rsid w:val="004316E9"/>
    <w:rsid w:val="004372BD"/>
    <w:rsid w:val="00440F8C"/>
    <w:rsid w:val="004425AC"/>
    <w:rsid w:val="00443F2C"/>
    <w:rsid w:val="00444548"/>
    <w:rsid w:val="004478B5"/>
    <w:rsid w:val="004602BD"/>
    <w:rsid w:val="00461BBE"/>
    <w:rsid w:val="00465C30"/>
    <w:rsid w:val="00485AF2"/>
    <w:rsid w:val="004879D2"/>
    <w:rsid w:val="00487CFF"/>
    <w:rsid w:val="00491C46"/>
    <w:rsid w:val="0049246E"/>
    <w:rsid w:val="004A2321"/>
    <w:rsid w:val="004A281C"/>
    <w:rsid w:val="004A31FB"/>
    <w:rsid w:val="004A410C"/>
    <w:rsid w:val="004A414D"/>
    <w:rsid w:val="004A58F7"/>
    <w:rsid w:val="004A5F4B"/>
    <w:rsid w:val="004C16E8"/>
    <w:rsid w:val="004C27C4"/>
    <w:rsid w:val="004C29A0"/>
    <w:rsid w:val="004C4C4B"/>
    <w:rsid w:val="004D2DAE"/>
    <w:rsid w:val="004D4A1A"/>
    <w:rsid w:val="004D74B6"/>
    <w:rsid w:val="004E5C14"/>
    <w:rsid w:val="004F1708"/>
    <w:rsid w:val="004F3FFF"/>
    <w:rsid w:val="004F413A"/>
    <w:rsid w:val="005003AD"/>
    <w:rsid w:val="00501359"/>
    <w:rsid w:val="00503423"/>
    <w:rsid w:val="005068B6"/>
    <w:rsid w:val="00506E7C"/>
    <w:rsid w:val="00510ADF"/>
    <w:rsid w:val="00511BCA"/>
    <w:rsid w:val="0052288F"/>
    <w:rsid w:val="00524DE4"/>
    <w:rsid w:val="005266AC"/>
    <w:rsid w:val="0054344D"/>
    <w:rsid w:val="00567EDF"/>
    <w:rsid w:val="00571B87"/>
    <w:rsid w:val="00575719"/>
    <w:rsid w:val="00583067"/>
    <w:rsid w:val="0058372A"/>
    <w:rsid w:val="00584C08"/>
    <w:rsid w:val="00585542"/>
    <w:rsid w:val="00590EA2"/>
    <w:rsid w:val="00591BCE"/>
    <w:rsid w:val="005922FC"/>
    <w:rsid w:val="00594B75"/>
    <w:rsid w:val="00596D90"/>
    <w:rsid w:val="005A7BA1"/>
    <w:rsid w:val="005B198A"/>
    <w:rsid w:val="005C03EC"/>
    <w:rsid w:val="005C3F49"/>
    <w:rsid w:val="005D2536"/>
    <w:rsid w:val="005D2B73"/>
    <w:rsid w:val="005D569C"/>
    <w:rsid w:val="005D7CA9"/>
    <w:rsid w:val="005E0092"/>
    <w:rsid w:val="005F3FB6"/>
    <w:rsid w:val="005F65E0"/>
    <w:rsid w:val="005F722A"/>
    <w:rsid w:val="00603ACB"/>
    <w:rsid w:val="00605208"/>
    <w:rsid w:val="00605BFA"/>
    <w:rsid w:val="00606E78"/>
    <w:rsid w:val="00612CCA"/>
    <w:rsid w:val="00612FE6"/>
    <w:rsid w:val="00630597"/>
    <w:rsid w:val="00632CE8"/>
    <w:rsid w:val="00634458"/>
    <w:rsid w:val="00636005"/>
    <w:rsid w:val="006428AA"/>
    <w:rsid w:val="00646BB6"/>
    <w:rsid w:val="00650727"/>
    <w:rsid w:val="006727B5"/>
    <w:rsid w:val="00674F6E"/>
    <w:rsid w:val="006813DC"/>
    <w:rsid w:val="00686299"/>
    <w:rsid w:val="0068658C"/>
    <w:rsid w:val="00690C9F"/>
    <w:rsid w:val="006954C8"/>
    <w:rsid w:val="006A1D0A"/>
    <w:rsid w:val="006A774F"/>
    <w:rsid w:val="006A7DD0"/>
    <w:rsid w:val="006B5E38"/>
    <w:rsid w:val="006C205C"/>
    <w:rsid w:val="006C3A56"/>
    <w:rsid w:val="006C6AF1"/>
    <w:rsid w:val="006D01B0"/>
    <w:rsid w:val="006D1FCD"/>
    <w:rsid w:val="006F3F8B"/>
    <w:rsid w:val="00707078"/>
    <w:rsid w:val="0071018B"/>
    <w:rsid w:val="00720017"/>
    <w:rsid w:val="00723074"/>
    <w:rsid w:val="007367EF"/>
    <w:rsid w:val="00740E56"/>
    <w:rsid w:val="007426B0"/>
    <w:rsid w:val="00746A67"/>
    <w:rsid w:val="007475A1"/>
    <w:rsid w:val="007506D9"/>
    <w:rsid w:val="0075372B"/>
    <w:rsid w:val="00757250"/>
    <w:rsid w:val="00761DAE"/>
    <w:rsid w:val="00766496"/>
    <w:rsid w:val="00766519"/>
    <w:rsid w:val="00766565"/>
    <w:rsid w:val="00770633"/>
    <w:rsid w:val="0077391C"/>
    <w:rsid w:val="00773B95"/>
    <w:rsid w:val="00776681"/>
    <w:rsid w:val="007827F4"/>
    <w:rsid w:val="00785596"/>
    <w:rsid w:val="00791381"/>
    <w:rsid w:val="00792248"/>
    <w:rsid w:val="0079626C"/>
    <w:rsid w:val="007A0A72"/>
    <w:rsid w:val="007A198D"/>
    <w:rsid w:val="007B144F"/>
    <w:rsid w:val="007B6B22"/>
    <w:rsid w:val="007C6D58"/>
    <w:rsid w:val="007E0251"/>
    <w:rsid w:val="007E573E"/>
    <w:rsid w:val="007E6365"/>
    <w:rsid w:val="007F4A0E"/>
    <w:rsid w:val="007F58BD"/>
    <w:rsid w:val="007F62E6"/>
    <w:rsid w:val="00806CBF"/>
    <w:rsid w:val="00810301"/>
    <w:rsid w:val="00810D90"/>
    <w:rsid w:val="00811DA0"/>
    <w:rsid w:val="00822082"/>
    <w:rsid w:val="008226B0"/>
    <w:rsid w:val="00822D54"/>
    <w:rsid w:val="00834CDC"/>
    <w:rsid w:val="00835D88"/>
    <w:rsid w:val="00837347"/>
    <w:rsid w:val="00841A93"/>
    <w:rsid w:val="00843BC6"/>
    <w:rsid w:val="00845B58"/>
    <w:rsid w:val="00846409"/>
    <w:rsid w:val="00846E52"/>
    <w:rsid w:val="008509B9"/>
    <w:rsid w:val="008548D7"/>
    <w:rsid w:val="00855CD2"/>
    <w:rsid w:val="0085614B"/>
    <w:rsid w:val="008658ED"/>
    <w:rsid w:val="008671F8"/>
    <w:rsid w:val="00873DEB"/>
    <w:rsid w:val="00876F54"/>
    <w:rsid w:val="00877F9D"/>
    <w:rsid w:val="0088629B"/>
    <w:rsid w:val="00887478"/>
    <w:rsid w:val="0089078B"/>
    <w:rsid w:val="00890CFA"/>
    <w:rsid w:val="008915ED"/>
    <w:rsid w:val="00891BF5"/>
    <w:rsid w:val="00892508"/>
    <w:rsid w:val="00894882"/>
    <w:rsid w:val="00894E9C"/>
    <w:rsid w:val="00896306"/>
    <w:rsid w:val="008A01EB"/>
    <w:rsid w:val="008A4986"/>
    <w:rsid w:val="008B247F"/>
    <w:rsid w:val="008C121F"/>
    <w:rsid w:val="008C2404"/>
    <w:rsid w:val="008C3778"/>
    <w:rsid w:val="008C5605"/>
    <w:rsid w:val="008D2CE0"/>
    <w:rsid w:val="008D32D9"/>
    <w:rsid w:val="008D6912"/>
    <w:rsid w:val="008D6FD0"/>
    <w:rsid w:val="008E01E9"/>
    <w:rsid w:val="008E4DD9"/>
    <w:rsid w:val="008E7BD3"/>
    <w:rsid w:val="008E7E7C"/>
    <w:rsid w:val="008F03B3"/>
    <w:rsid w:val="009048EF"/>
    <w:rsid w:val="009074A1"/>
    <w:rsid w:val="009118C7"/>
    <w:rsid w:val="009152A3"/>
    <w:rsid w:val="00917828"/>
    <w:rsid w:val="00917D4C"/>
    <w:rsid w:val="00921E1B"/>
    <w:rsid w:val="00922517"/>
    <w:rsid w:val="0092251B"/>
    <w:rsid w:val="0092426B"/>
    <w:rsid w:val="009271E6"/>
    <w:rsid w:val="009348A8"/>
    <w:rsid w:val="00936070"/>
    <w:rsid w:val="0093625B"/>
    <w:rsid w:val="0094319C"/>
    <w:rsid w:val="00954387"/>
    <w:rsid w:val="00954662"/>
    <w:rsid w:val="00955185"/>
    <w:rsid w:val="009756B9"/>
    <w:rsid w:val="00976DC2"/>
    <w:rsid w:val="00977A90"/>
    <w:rsid w:val="009812A4"/>
    <w:rsid w:val="00990415"/>
    <w:rsid w:val="00997DFB"/>
    <w:rsid w:val="009A0FE5"/>
    <w:rsid w:val="009A597D"/>
    <w:rsid w:val="009B0F25"/>
    <w:rsid w:val="009B5D97"/>
    <w:rsid w:val="009D015E"/>
    <w:rsid w:val="009D5E31"/>
    <w:rsid w:val="009E3D4F"/>
    <w:rsid w:val="009E6DA4"/>
    <w:rsid w:val="009F1914"/>
    <w:rsid w:val="009F5852"/>
    <w:rsid w:val="00A15DFF"/>
    <w:rsid w:val="00A15EB1"/>
    <w:rsid w:val="00A20612"/>
    <w:rsid w:val="00A26AF2"/>
    <w:rsid w:val="00A41492"/>
    <w:rsid w:val="00A41B73"/>
    <w:rsid w:val="00A43312"/>
    <w:rsid w:val="00A51A67"/>
    <w:rsid w:val="00A63178"/>
    <w:rsid w:val="00A64F16"/>
    <w:rsid w:val="00A739A3"/>
    <w:rsid w:val="00A774C3"/>
    <w:rsid w:val="00A8327A"/>
    <w:rsid w:val="00A91F80"/>
    <w:rsid w:val="00AA5F7E"/>
    <w:rsid w:val="00AA790B"/>
    <w:rsid w:val="00AB293F"/>
    <w:rsid w:val="00AC0E29"/>
    <w:rsid w:val="00AC3ED6"/>
    <w:rsid w:val="00AC61E9"/>
    <w:rsid w:val="00AC6FDE"/>
    <w:rsid w:val="00AC7EE6"/>
    <w:rsid w:val="00AD1808"/>
    <w:rsid w:val="00AD5025"/>
    <w:rsid w:val="00AE03BB"/>
    <w:rsid w:val="00AE54DA"/>
    <w:rsid w:val="00AE57A1"/>
    <w:rsid w:val="00AE6AB6"/>
    <w:rsid w:val="00AF0D18"/>
    <w:rsid w:val="00AF0D6A"/>
    <w:rsid w:val="00AF45BE"/>
    <w:rsid w:val="00AF76D9"/>
    <w:rsid w:val="00B05155"/>
    <w:rsid w:val="00B0751A"/>
    <w:rsid w:val="00B27888"/>
    <w:rsid w:val="00B31AE9"/>
    <w:rsid w:val="00B32F17"/>
    <w:rsid w:val="00B34857"/>
    <w:rsid w:val="00B43C14"/>
    <w:rsid w:val="00B66988"/>
    <w:rsid w:val="00B678C2"/>
    <w:rsid w:val="00B67E8A"/>
    <w:rsid w:val="00B72EE6"/>
    <w:rsid w:val="00B750DC"/>
    <w:rsid w:val="00B76EF2"/>
    <w:rsid w:val="00B826EF"/>
    <w:rsid w:val="00B907EB"/>
    <w:rsid w:val="00BA161A"/>
    <w:rsid w:val="00BA2E99"/>
    <w:rsid w:val="00BB5EF2"/>
    <w:rsid w:val="00BB7B82"/>
    <w:rsid w:val="00BC0948"/>
    <w:rsid w:val="00BC2195"/>
    <w:rsid w:val="00BC3487"/>
    <w:rsid w:val="00BC3E39"/>
    <w:rsid w:val="00BC754F"/>
    <w:rsid w:val="00BD05A2"/>
    <w:rsid w:val="00BD5322"/>
    <w:rsid w:val="00BD53B0"/>
    <w:rsid w:val="00BD5C41"/>
    <w:rsid w:val="00BE21C1"/>
    <w:rsid w:val="00BE374B"/>
    <w:rsid w:val="00BE56BC"/>
    <w:rsid w:val="00BF180D"/>
    <w:rsid w:val="00BF525E"/>
    <w:rsid w:val="00BF72A9"/>
    <w:rsid w:val="00C049DA"/>
    <w:rsid w:val="00C07372"/>
    <w:rsid w:val="00C10BA9"/>
    <w:rsid w:val="00C12BAB"/>
    <w:rsid w:val="00C13FA6"/>
    <w:rsid w:val="00C20F56"/>
    <w:rsid w:val="00C25904"/>
    <w:rsid w:val="00C272A2"/>
    <w:rsid w:val="00C30091"/>
    <w:rsid w:val="00C30D5B"/>
    <w:rsid w:val="00C332D1"/>
    <w:rsid w:val="00C37418"/>
    <w:rsid w:val="00C4070E"/>
    <w:rsid w:val="00C41202"/>
    <w:rsid w:val="00C4263C"/>
    <w:rsid w:val="00C42BB7"/>
    <w:rsid w:val="00C438A8"/>
    <w:rsid w:val="00C439B1"/>
    <w:rsid w:val="00C43F16"/>
    <w:rsid w:val="00C4597B"/>
    <w:rsid w:val="00C4683C"/>
    <w:rsid w:val="00C468EF"/>
    <w:rsid w:val="00C50151"/>
    <w:rsid w:val="00C51ED5"/>
    <w:rsid w:val="00C648AB"/>
    <w:rsid w:val="00C7492E"/>
    <w:rsid w:val="00C749E1"/>
    <w:rsid w:val="00C74BF7"/>
    <w:rsid w:val="00C821F9"/>
    <w:rsid w:val="00C84AA2"/>
    <w:rsid w:val="00C8529D"/>
    <w:rsid w:val="00C87FDD"/>
    <w:rsid w:val="00C90E3E"/>
    <w:rsid w:val="00CA1DB2"/>
    <w:rsid w:val="00CA2FD9"/>
    <w:rsid w:val="00CA43F1"/>
    <w:rsid w:val="00CA44D8"/>
    <w:rsid w:val="00CA6BEA"/>
    <w:rsid w:val="00CA764C"/>
    <w:rsid w:val="00CB1B96"/>
    <w:rsid w:val="00CC42CD"/>
    <w:rsid w:val="00CD0457"/>
    <w:rsid w:val="00CD6009"/>
    <w:rsid w:val="00CD7B30"/>
    <w:rsid w:val="00CE45E0"/>
    <w:rsid w:val="00CE545C"/>
    <w:rsid w:val="00CE7AA2"/>
    <w:rsid w:val="00CF1EE6"/>
    <w:rsid w:val="00D00FD4"/>
    <w:rsid w:val="00D04C62"/>
    <w:rsid w:val="00D10AF9"/>
    <w:rsid w:val="00D2060F"/>
    <w:rsid w:val="00D22612"/>
    <w:rsid w:val="00D23EF9"/>
    <w:rsid w:val="00D24615"/>
    <w:rsid w:val="00D25479"/>
    <w:rsid w:val="00D35099"/>
    <w:rsid w:val="00D409A4"/>
    <w:rsid w:val="00D423B5"/>
    <w:rsid w:val="00D43280"/>
    <w:rsid w:val="00D43B04"/>
    <w:rsid w:val="00D4508C"/>
    <w:rsid w:val="00D53B26"/>
    <w:rsid w:val="00D54D36"/>
    <w:rsid w:val="00D5699E"/>
    <w:rsid w:val="00D57695"/>
    <w:rsid w:val="00D62980"/>
    <w:rsid w:val="00D65076"/>
    <w:rsid w:val="00D65F1A"/>
    <w:rsid w:val="00D66243"/>
    <w:rsid w:val="00D6639C"/>
    <w:rsid w:val="00D91E45"/>
    <w:rsid w:val="00D93168"/>
    <w:rsid w:val="00D953AB"/>
    <w:rsid w:val="00DA1833"/>
    <w:rsid w:val="00DA53B1"/>
    <w:rsid w:val="00DB12D0"/>
    <w:rsid w:val="00DB57F8"/>
    <w:rsid w:val="00DC155C"/>
    <w:rsid w:val="00DD02D2"/>
    <w:rsid w:val="00DD366E"/>
    <w:rsid w:val="00DE0925"/>
    <w:rsid w:val="00DE19DA"/>
    <w:rsid w:val="00DE616E"/>
    <w:rsid w:val="00DF32E5"/>
    <w:rsid w:val="00DF3EA3"/>
    <w:rsid w:val="00DF4E97"/>
    <w:rsid w:val="00DF5A87"/>
    <w:rsid w:val="00E00139"/>
    <w:rsid w:val="00E1755C"/>
    <w:rsid w:val="00E21EFF"/>
    <w:rsid w:val="00E27688"/>
    <w:rsid w:val="00E30AD7"/>
    <w:rsid w:val="00E34350"/>
    <w:rsid w:val="00E343FC"/>
    <w:rsid w:val="00E41F2E"/>
    <w:rsid w:val="00E43706"/>
    <w:rsid w:val="00E46547"/>
    <w:rsid w:val="00E753DD"/>
    <w:rsid w:val="00E84694"/>
    <w:rsid w:val="00E85444"/>
    <w:rsid w:val="00E93B39"/>
    <w:rsid w:val="00E9426F"/>
    <w:rsid w:val="00E94281"/>
    <w:rsid w:val="00E94636"/>
    <w:rsid w:val="00E94F76"/>
    <w:rsid w:val="00EA0325"/>
    <w:rsid w:val="00EA51EA"/>
    <w:rsid w:val="00EA6EBD"/>
    <w:rsid w:val="00EB2B5D"/>
    <w:rsid w:val="00EC1250"/>
    <w:rsid w:val="00EC74A9"/>
    <w:rsid w:val="00ED3483"/>
    <w:rsid w:val="00EE2D57"/>
    <w:rsid w:val="00EE6E77"/>
    <w:rsid w:val="00EF0504"/>
    <w:rsid w:val="00EF0E42"/>
    <w:rsid w:val="00EF1D5F"/>
    <w:rsid w:val="00EF3C15"/>
    <w:rsid w:val="00EF6690"/>
    <w:rsid w:val="00F02F54"/>
    <w:rsid w:val="00F047D6"/>
    <w:rsid w:val="00F05AF5"/>
    <w:rsid w:val="00F075C7"/>
    <w:rsid w:val="00F11292"/>
    <w:rsid w:val="00F15E37"/>
    <w:rsid w:val="00F217A7"/>
    <w:rsid w:val="00F26C4B"/>
    <w:rsid w:val="00F30799"/>
    <w:rsid w:val="00F3139A"/>
    <w:rsid w:val="00F3148B"/>
    <w:rsid w:val="00F3359E"/>
    <w:rsid w:val="00F34E42"/>
    <w:rsid w:val="00F35A92"/>
    <w:rsid w:val="00F36C44"/>
    <w:rsid w:val="00F36D2D"/>
    <w:rsid w:val="00F47CE9"/>
    <w:rsid w:val="00F51FE1"/>
    <w:rsid w:val="00F5470A"/>
    <w:rsid w:val="00F57DB8"/>
    <w:rsid w:val="00F706F0"/>
    <w:rsid w:val="00F72170"/>
    <w:rsid w:val="00F734A7"/>
    <w:rsid w:val="00F73E8B"/>
    <w:rsid w:val="00F74253"/>
    <w:rsid w:val="00F90AED"/>
    <w:rsid w:val="00F93583"/>
    <w:rsid w:val="00F95AA9"/>
    <w:rsid w:val="00FA1D3E"/>
    <w:rsid w:val="00FA5122"/>
    <w:rsid w:val="00FA6BB4"/>
    <w:rsid w:val="00FB12A0"/>
    <w:rsid w:val="00FB3346"/>
    <w:rsid w:val="00FB3EE5"/>
    <w:rsid w:val="00FB63D6"/>
    <w:rsid w:val="00FB7FB3"/>
    <w:rsid w:val="00FC29C0"/>
    <w:rsid w:val="00FC5083"/>
    <w:rsid w:val="00FC7752"/>
    <w:rsid w:val="00FD5259"/>
    <w:rsid w:val="00FD6038"/>
    <w:rsid w:val="00FE06E6"/>
    <w:rsid w:val="00FE714E"/>
    <w:rsid w:val="00FF1238"/>
    <w:rsid w:val="00FF2FEC"/>
    <w:rsid w:val="00FF5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D7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0A"/>
    <w:pPr>
      <w:spacing w:after="0" w:line="240" w:lineRule="auto"/>
    </w:pPr>
    <w:rPr>
      <w:rFonts w:eastAsia="Times New Roman" w:cs="Times New Roman"/>
      <w:kern w:val="0"/>
      <w:szCs w:val="24"/>
      <w:lang w:val="lv-LV" w:eastAsia="ru-RU"/>
      <w14:ligatures w14:val="none"/>
    </w:rPr>
  </w:style>
  <w:style w:type="paragraph" w:styleId="Heading3">
    <w:name w:val="heading 3"/>
    <w:basedOn w:val="Normal"/>
    <w:link w:val="Heading3Char"/>
    <w:uiPriority w:val="9"/>
    <w:qFormat/>
    <w:rsid w:val="00F5470A"/>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70A"/>
    <w:rPr>
      <w:rFonts w:eastAsia="Times New Roman" w:cs="Times New Roman"/>
      <w:b/>
      <w:bCs/>
      <w:kern w:val="0"/>
      <w:sz w:val="27"/>
      <w:szCs w:val="27"/>
      <w14:ligatures w14:val="none"/>
    </w:rPr>
  </w:style>
  <w:style w:type="character" w:styleId="Hyperlink">
    <w:name w:val="Hyperlink"/>
    <w:basedOn w:val="DefaultParagraphFont"/>
    <w:uiPriority w:val="99"/>
    <w:unhideWhenUsed/>
    <w:rsid w:val="00F5470A"/>
    <w:rPr>
      <w:color w:val="0000FF"/>
      <w:u w:val="single"/>
    </w:rPr>
  </w:style>
  <w:style w:type="paragraph" w:styleId="BodyText2">
    <w:name w:val="Body Text 2"/>
    <w:basedOn w:val="Normal"/>
    <w:link w:val="BodyText2Char"/>
    <w:semiHidden/>
    <w:unhideWhenUsed/>
    <w:rsid w:val="00F5470A"/>
    <w:pPr>
      <w:spacing w:after="120" w:line="480" w:lineRule="auto"/>
    </w:pPr>
    <w:rPr>
      <w:lang w:val="x-none"/>
    </w:rPr>
  </w:style>
  <w:style w:type="character" w:customStyle="1" w:styleId="BodyText2Char">
    <w:name w:val="Body Text 2 Char"/>
    <w:basedOn w:val="DefaultParagraphFont"/>
    <w:link w:val="BodyText2"/>
    <w:semiHidden/>
    <w:rsid w:val="00F5470A"/>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F5470A"/>
    <w:pPr>
      <w:tabs>
        <w:tab w:val="center" w:pos="4153"/>
        <w:tab w:val="right" w:pos="8306"/>
      </w:tabs>
    </w:pPr>
  </w:style>
  <w:style w:type="character" w:customStyle="1" w:styleId="FooterChar">
    <w:name w:val="Footer Char"/>
    <w:basedOn w:val="DefaultParagraphFont"/>
    <w:link w:val="Footer"/>
    <w:uiPriority w:val="99"/>
    <w:rsid w:val="00F5470A"/>
    <w:rPr>
      <w:rFonts w:eastAsia="Times New Roman" w:cs="Times New Roman"/>
      <w:kern w:val="0"/>
      <w:szCs w:val="24"/>
      <w:lang w:val="lv-LV" w:eastAsia="ru-RU"/>
      <w14:ligatures w14:val="none"/>
    </w:rPr>
  </w:style>
  <w:style w:type="table" w:styleId="TableGrid">
    <w:name w:val="Table Grid"/>
    <w:basedOn w:val="TableNormal"/>
    <w:uiPriority w:val="39"/>
    <w:rsid w:val="00F5470A"/>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70A"/>
    <w:rPr>
      <w:sz w:val="16"/>
      <w:szCs w:val="16"/>
    </w:rPr>
  </w:style>
  <w:style w:type="paragraph" w:styleId="Header">
    <w:name w:val="header"/>
    <w:basedOn w:val="Normal"/>
    <w:link w:val="HeaderChar"/>
    <w:uiPriority w:val="99"/>
    <w:unhideWhenUsed/>
    <w:rsid w:val="00F5470A"/>
    <w:pPr>
      <w:tabs>
        <w:tab w:val="center" w:pos="4680"/>
        <w:tab w:val="right" w:pos="9360"/>
      </w:tabs>
    </w:pPr>
  </w:style>
  <w:style w:type="character" w:customStyle="1" w:styleId="HeaderChar">
    <w:name w:val="Header Char"/>
    <w:basedOn w:val="DefaultParagraphFont"/>
    <w:link w:val="Header"/>
    <w:uiPriority w:val="99"/>
    <w:rsid w:val="00F5470A"/>
    <w:rPr>
      <w:rFonts w:eastAsia="Times New Roman" w:cs="Times New Roman"/>
      <w:kern w:val="0"/>
      <w:szCs w:val="24"/>
      <w:lang w:val="lv-LV" w:eastAsia="ru-RU"/>
      <w14:ligatures w14:val="none"/>
    </w:rPr>
  </w:style>
  <w:style w:type="paragraph" w:styleId="CommentText">
    <w:name w:val="annotation text"/>
    <w:basedOn w:val="Normal"/>
    <w:link w:val="CommentTextChar"/>
    <w:uiPriority w:val="99"/>
    <w:unhideWhenUsed/>
    <w:rsid w:val="00F5470A"/>
    <w:rPr>
      <w:sz w:val="20"/>
      <w:szCs w:val="20"/>
    </w:rPr>
  </w:style>
  <w:style w:type="character" w:customStyle="1" w:styleId="CommentTextChar">
    <w:name w:val="Comment Text Char"/>
    <w:basedOn w:val="DefaultParagraphFont"/>
    <w:link w:val="CommentText"/>
    <w:uiPriority w:val="99"/>
    <w:rsid w:val="00F5470A"/>
    <w:rPr>
      <w:rFonts w:eastAsia="Times New Roman" w:cs="Times New Roman"/>
      <w:kern w:val="0"/>
      <w:sz w:val="20"/>
      <w:szCs w:val="20"/>
      <w:lang w:val="lv-LV" w:eastAsia="ru-RU"/>
      <w14:ligatures w14:val="none"/>
    </w:rPr>
  </w:style>
  <w:style w:type="paragraph" w:customStyle="1" w:styleId="tv213">
    <w:name w:val="tv213"/>
    <w:basedOn w:val="Normal"/>
    <w:rsid w:val="00B72EE6"/>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B72EE6"/>
    <w:rPr>
      <w:b/>
      <w:bCs/>
    </w:rPr>
  </w:style>
  <w:style w:type="character" w:customStyle="1" w:styleId="CommentSubjectChar">
    <w:name w:val="Comment Subject Char"/>
    <w:basedOn w:val="CommentTextChar"/>
    <w:link w:val="CommentSubject"/>
    <w:uiPriority w:val="99"/>
    <w:semiHidden/>
    <w:rsid w:val="00B72EE6"/>
    <w:rPr>
      <w:rFonts w:eastAsia="Times New Roman" w:cs="Times New Roman"/>
      <w:b/>
      <w:bCs/>
      <w:kern w:val="0"/>
      <w:sz w:val="20"/>
      <w:szCs w:val="20"/>
      <w:lang w:val="lv-LV" w:eastAsia="ru-RU"/>
      <w14:ligatures w14:val="none"/>
    </w:rPr>
  </w:style>
  <w:style w:type="paragraph" w:customStyle="1" w:styleId="Default">
    <w:name w:val="Default"/>
    <w:rsid w:val="00B72EE6"/>
    <w:pPr>
      <w:autoSpaceDE w:val="0"/>
      <w:autoSpaceDN w:val="0"/>
      <w:adjustRightInd w:val="0"/>
      <w:spacing w:after="0" w:line="240" w:lineRule="auto"/>
    </w:pPr>
    <w:rPr>
      <w:rFonts w:cs="Times New Roman"/>
      <w:color w:val="000000"/>
      <w:kern w:val="0"/>
      <w:szCs w:val="24"/>
    </w:rPr>
  </w:style>
  <w:style w:type="character" w:styleId="UnresolvedMention">
    <w:name w:val="Unresolved Mention"/>
    <w:basedOn w:val="DefaultParagraphFont"/>
    <w:uiPriority w:val="99"/>
    <w:semiHidden/>
    <w:unhideWhenUsed/>
    <w:rsid w:val="00E94636"/>
    <w:rPr>
      <w:color w:val="605E5C"/>
      <w:shd w:val="clear" w:color="auto" w:fill="E1DFDD"/>
    </w:rPr>
  </w:style>
  <w:style w:type="character" w:styleId="FollowedHyperlink">
    <w:name w:val="FollowedHyperlink"/>
    <w:basedOn w:val="DefaultParagraphFont"/>
    <w:uiPriority w:val="99"/>
    <w:semiHidden/>
    <w:unhideWhenUsed/>
    <w:rsid w:val="00E94636"/>
    <w:rPr>
      <w:color w:val="954F72" w:themeColor="followedHyperlink"/>
      <w:u w:val="single"/>
    </w:rPr>
  </w:style>
  <w:style w:type="paragraph" w:styleId="BodyTextIndent">
    <w:name w:val="Body Text Indent"/>
    <w:basedOn w:val="Normal"/>
    <w:link w:val="BodyTextIndentChar"/>
    <w:uiPriority w:val="99"/>
    <w:semiHidden/>
    <w:unhideWhenUsed/>
    <w:rsid w:val="00AA790B"/>
    <w:pPr>
      <w:spacing w:after="120"/>
      <w:ind w:left="283"/>
    </w:pPr>
  </w:style>
  <w:style w:type="character" w:customStyle="1" w:styleId="BodyTextIndentChar">
    <w:name w:val="Body Text Indent Char"/>
    <w:basedOn w:val="DefaultParagraphFont"/>
    <w:link w:val="BodyTextIndent"/>
    <w:uiPriority w:val="99"/>
    <w:semiHidden/>
    <w:rsid w:val="00AA790B"/>
    <w:rPr>
      <w:rFonts w:eastAsia="Times New Roman" w:cs="Times New Roman"/>
      <w:kern w:val="0"/>
      <w:szCs w:val="24"/>
      <w:lang w:val="lv-LV" w:eastAsia="ru-RU"/>
      <w14:ligatures w14:val="none"/>
    </w:rPr>
  </w:style>
  <w:style w:type="character" w:customStyle="1" w:styleId="None">
    <w:name w:val="None"/>
    <w:rsid w:val="00005697"/>
  </w:style>
  <w:style w:type="paragraph" w:styleId="Revision">
    <w:name w:val="Revision"/>
    <w:hidden/>
    <w:uiPriority w:val="99"/>
    <w:semiHidden/>
    <w:rsid w:val="00D43B04"/>
    <w:pPr>
      <w:spacing w:after="0" w:line="240" w:lineRule="auto"/>
    </w:pPr>
    <w:rPr>
      <w:rFonts w:eastAsia="Times New Roman" w:cs="Times New Roman"/>
      <w:kern w:val="0"/>
      <w:szCs w:val="24"/>
      <w:lang w:val="lv-LV" w:eastAsia="ru-RU"/>
      <w14:ligatures w14:val="none"/>
    </w:rPr>
  </w:style>
  <w:style w:type="paragraph" w:styleId="FootnoteText">
    <w:name w:val="footnote text"/>
    <w:basedOn w:val="Normal"/>
    <w:link w:val="FootnoteTextChar"/>
    <w:uiPriority w:val="99"/>
    <w:semiHidden/>
    <w:unhideWhenUsed/>
    <w:rsid w:val="00AA5F7E"/>
    <w:rPr>
      <w:sz w:val="20"/>
      <w:szCs w:val="20"/>
    </w:rPr>
  </w:style>
  <w:style w:type="character" w:customStyle="1" w:styleId="FootnoteTextChar">
    <w:name w:val="Footnote Text Char"/>
    <w:basedOn w:val="DefaultParagraphFont"/>
    <w:link w:val="FootnoteText"/>
    <w:uiPriority w:val="99"/>
    <w:semiHidden/>
    <w:rsid w:val="00AA5F7E"/>
    <w:rPr>
      <w:rFonts w:eastAsia="Times New Roman" w:cs="Times New Roman"/>
      <w:kern w:val="0"/>
      <w:sz w:val="20"/>
      <w:szCs w:val="20"/>
      <w:lang w:val="lv-LV" w:eastAsia="ru-RU"/>
      <w14:ligatures w14:val="none"/>
    </w:rPr>
  </w:style>
  <w:style w:type="character" w:styleId="FootnoteReference">
    <w:name w:val="footnote reference"/>
    <w:basedOn w:val="DefaultParagraphFont"/>
    <w:uiPriority w:val="99"/>
    <w:semiHidden/>
    <w:unhideWhenUsed/>
    <w:rsid w:val="00AA5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27">
      <w:bodyDiv w:val="1"/>
      <w:marLeft w:val="0"/>
      <w:marRight w:val="0"/>
      <w:marTop w:val="0"/>
      <w:marBottom w:val="0"/>
      <w:divBdr>
        <w:top w:val="none" w:sz="0" w:space="0" w:color="auto"/>
        <w:left w:val="none" w:sz="0" w:space="0" w:color="auto"/>
        <w:bottom w:val="none" w:sz="0" w:space="0" w:color="auto"/>
        <w:right w:val="none" w:sz="0" w:space="0" w:color="auto"/>
      </w:divBdr>
    </w:div>
    <w:div w:id="195390111">
      <w:bodyDiv w:val="1"/>
      <w:marLeft w:val="0"/>
      <w:marRight w:val="0"/>
      <w:marTop w:val="0"/>
      <w:marBottom w:val="0"/>
      <w:divBdr>
        <w:top w:val="none" w:sz="0" w:space="0" w:color="auto"/>
        <w:left w:val="none" w:sz="0" w:space="0" w:color="auto"/>
        <w:bottom w:val="none" w:sz="0" w:space="0" w:color="auto"/>
        <w:right w:val="none" w:sz="0" w:space="0" w:color="auto"/>
      </w:divBdr>
    </w:div>
    <w:div w:id="471488044">
      <w:bodyDiv w:val="1"/>
      <w:marLeft w:val="0"/>
      <w:marRight w:val="0"/>
      <w:marTop w:val="0"/>
      <w:marBottom w:val="0"/>
      <w:divBdr>
        <w:top w:val="none" w:sz="0" w:space="0" w:color="auto"/>
        <w:left w:val="none" w:sz="0" w:space="0" w:color="auto"/>
        <w:bottom w:val="none" w:sz="0" w:space="0" w:color="auto"/>
        <w:right w:val="none" w:sz="0" w:space="0" w:color="auto"/>
      </w:divBdr>
      <w:divsChild>
        <w:div w:id="801777412">
          <w:marLeft w:val="0"/>
          <w:marRight w:val="0"/>
          <w:marTop w:val="100"/>
          <w:marBottom w:val="100"/>
          <w:divBdr>
            <w:top w:val="none" w:sz="0" w:space="0" w:color="auto"/>
            <w:left w:val="none" w:sz="0" w:space="0" w:color="auto"/>
            <w:bottom w:val="none" w:sz="0" w:space="0" w:color="auto"/>
            <w:right w:val="none" w:sz="0" w:space="0" w:color="auto"/>
          </w:divBdr>
          <w:divsChild>
            <w:div w:id="512690134">
              <w:marLeft w:val="0"/>
              <w:marRight w:val="0"/>
              <w:marTop w:val="0"/>
              <w:marBottom w:val="0"/>
              <w:divBdr>
                <w:top w:val="none" w:sz="0" w:space="0" w:color="auto"/>
                <w:left w:val="none" w:sz="0" w:space="0" w:color="auto"/>
                <w:bottom w:val="none" w:sz="0" w:space="0" w:color="auto"/>
                <w:right w:val="none" w:sz="0" w:space="0" w:color="auto"/>
              </w:divBdr>
              <w:divsChild>
                <w:div w:id="3183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7327">
          <w:marLeft w:val="0"/>
          <w:marRight w:val="0"/>
          <w:marTop w:val="210"/>
          <w:marBottom w:val="0"/>
          <w:divBdr>
            <w:top w:val="none" w:sz="0" w:space="0" w:color="auto"/>
            <w:left w:val="none" w:sz="0" w:space="0" w:color="auto"/>
            <w:bottom w:val="none" w:sz="0" w:space="0" w:color="auto"/>
            <w:right w:val="none" w:sz="0" w:space="0" w:color="auto"/>
          </w:divBdr>
          <w:divsChild>
            <w:div w:id="1429502238">
              <w:marLeft w:val="0"/>
              <w:marRight w:val="0"/>
              <w:marTop w:val="0"/>
              <w:marBottom w:val="0"/>
              <w:divBdr>
                <w:top w:val="none" w:sz="0" w:space="0" w:color="auto"/>
                <w:left w:val="none" w:sz="0" w:space="0" w:color="auto"/>
                <w:bottom w:val="none" w:sz="0" w:space="0" w:color="auto"/>
                <w:right w:val="none" w:sz="0" w:space="0" w:color="auto"/>
              </w:divBdr>
            </w:div>
            <w:div w:id="527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7157">
      <w:bodyDiv w:val="1"/>
      <w:marLeft w:val="0"/>
      <w:marRight w:val="0"/>
      <w:marTop w:val="0"/>
      <w:marBottom w:val="0"/>
      <w:divBdr>
        <w:top w:val="none" w:sz="0" w:space="0" w:color="auto"/>
        <w:left w:val="none" w:sz="0" w:space="0" w:color="auto"/>
        <w:bottom w:val="none" w:sz="0" w:space="0" w:color="auto"/>
        <w:right w:val="none" w:sz="0" w:space="0" w:color="auto"/>
      </w:divBdr>
    </w:div>
    <w:div w:id="995912499">
      <w:bodyDiv w:val="1"/>
      <w:marLeft w:val="0"/>
      <w:marRight w:val="0"/>
      <w:marTop w:val="0"/>
      <w:marBottom w:val="0"/>
      <w:divBdr>
        <w:top w:val="none" w:sz="0" w:space="0" w:color="auto"/>
        <w:left w:val="none" w:sz="0" w:space="0" w:color="auto"/>
        <w:bottom w:val="none" w:sz="0" w:space="0" w:color="auto"/>
        <w:right w:val="none" w:sz="0" w:space="0" w:color="auto"/>
      </w:divBdr>
    </w:div>
    <w:div w:id="1167549746">
      <w:bodyDiv w:val="1"/>
      <w:marLeft w:val="0"/>
      <w:marRight w:val="0"/>
      <w:marTop w:val="0"/>
      <w:marBottom w:val="0"/>
      <w:divBdr>
        <w:top w:val="none" w:sz="0" w:space="0" w:color="auto"/>
        <w:left w:val="none" w:sz="0" w:space="0" w:color="auto"/>
        <w:bottom w:val="none" w:sz="0" w:space="0" w:color="auto"/>
        <w:right w:val="none" w:sz="0" w:space="0" w:color="auto"/>
      </w:divBdr>
    </w:div>
    <w:div w:id="1230775468">
      <w:bodyDiv w:val="1"/>
      <w:marLeft w:val="0"/>
      <w:marRight w:val="0"/>
      <w:marTop w:val="0"/>
      <w:marBottom w:val="0"/>
      <w:divBdr>
        <w:top w:val="none" w:sz="0" w:space="0" w:color="auto"/>
        <w:left w:val="none" w:sz="0" w:space="0" w:color="auto"/>
        <w:bottom w:val="none" w:sz="0" w:space="0" w:color="auto"/>
        <w:right w:val="none" w:sz="0" w:space="0" w:color="auto"/>
      </w:divBdr>
    </w:div>
    <w:div w:id="1402362720">
      <w:bodyDiv w:val="1"/>
      <w:marLeft w:val="0"/>
      <w:marRight w:val="0"/>
      <w:marTop w:val="0"/>
      <w:marBottom w:val="0"/>
      <w:divBdr>
        <w:top w:val="none" w:sz="0" w:space="0" w:color="auto"/>
        <w:left w:val="none" w:sz="0" w:space="0" w:color="auto"/>
        <w:bottom w:val="none" w:sz="0" w:space="0" w:color="auto"/>
        <w:right w:val="none" w:sz="0" w:space="0" w:color="auto"/>
      </w:divBdr>
    </w:div>
    <w:div w:id="1608003401">
      <w:bodyDiv w:val="1"/>
      <w:marLeft w:val="0"/>
      <w:marRight w:val="0"/>
      <w:marTop w:val="0"/>
      <w:marBottom w:val="0"/>
      <w:divBdr>
        <w:top w:val="none" w:sz="0" w:space="0" w:color="auto"/>
        <w:left w:val="none" w:sz="0" w:space="0" w:color="auto"/>
        <w:bottom w:val="none" w:sz="0" w:space="0" w:color="auto"/>
        <w:right w:val="none" w:sz="0" w:space="0" w:color="auto"/>
      </w:divBdr>
    </w:div>
    <w:div w:id="1856723026">
      <w:bodyDiv w:val="1"/>
      <w:marLeft w:val="0"/>
      <w:marRight w:val="0"/>
      <w:marTop w:val="0"/>
      <w:marBottom w:val="0"/>
      <w:divBdr>
        <w:top w:val="none" w:sz="0" w:space="0" w:color="auto"/>
        <w:left w:val="none" w:sz="0" w:space="0" w:color="auto"/>
        <w:bottom w:val="none" w:sz="0" w:space="0" w:color="auto"/>
        <w:right w:val="none" w:sz="0" w:space="0" w:color="auto"/>
      </w:divBdr>
    </w:div>
    <w:div w:id="2062706920">
      <w:bodyDiv w:val="1"/>
      <w:marLeft w:val="0"/>
      <w:marRight w:val="0"/>
      <w:marTop w:val="0"/>
      <w:marBottom w:val="0"/>
      <w:divBdr>
        <w:top w:val="none" w:sz="0" w:space="0" w:color="auto"/>
        <w:left w:val="none" w:sz="0" w:space="0" w:color="auto"/>
        <w:bottom w:val="none" w:sz="0" w:space="0" w:color="auto"/>
        <w:right w:val="none" w:sz="0" w:space="0" w:color="auto"/>
      </w:divBdr>
    </w:div>
    <w:div w:id="20890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tania.saeima.lv/LIVS12/SaeimaLIVS12.nsf/0/C2062D6724EB075DC22582730039451B?OpenDocument" TargetMode="External"/><Relationship Id="rId4" Type="http://schemas.openxmlformats.org/officeDocument/2006/relationships/settings" Target="settings.xml"/><Relationship Id="rId9" Type="http://schemas.openxmlformats.org/officeDocument/2006/relationships/hyperlink" Target="https://titania.saeima.lv/LIVS12/SaeimaLIVS12.nsf/0/C2062D6724EB075DC22582730039451B?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3E35-8098-49CC-938F-8DA5D0D6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14938</Words>
  <Characters>8515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2024-01-30T12:00:00Z</dcterms:created>
  <dcterms:modified xsi:type="dcterms:W3CDTF">2024-01-30T12:00:00Z</dcterms:modified>
</cp:coreProperties>
</file>