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F59C" w14:textId="77777777" w:rsidR="003C6C88" w:rsidRPr="003C6C88" w:rsidRDefault="003C6C88" w:rsidP="003C6C88">
      <w:pPr>
        <w:tabs>
          <w:tab w:val="left" w:pos="3318"/>
        </w:tabs>
        <w:spacing w:line="276" w:lineRule="auto"/>
        <w:jc w:val="both"/>
        <w:rPr>
          <w:b/>
          <w:bCs/>
        </w:rPr>
      </w:pPr>
      <w:r w:rsidRPr="003C6C88">
        <w:rPr>
          <w:b/>
          <w:bCs/>
        </w:rPr>
        <w:t>Pieteikums par lietas jaunu izskatīšanu sakarā ar Eiropas Cilvēktiesību tiesas spriedumu kā jaunatklātu apstākli, ja šajā spriedumā konstatētā pārkāpuma (saskarsmes tiesības nodrošināšanas jomā) sekas jau tiek vērtētas atbilstošā tiesvedības procesā</w:t>
      </w:r>
    </w:p>
    <w:p w14:paraId="15A7340F" w14:textId="77777777" w:rsidR="00523CF1" w:rsidRPr="003C6C88" w:rsidRDefault="00523CF1" w:rsidP="003C6C88">
      <w:pPr>
        <w:spacing w:line="276" w:lineRule="auto"/>
        <w:ind w:firstLine="567"/>
        <w:jc w:val="center"/>
      </w:pPr>
    </w:p>
    <w:p w14:paraId="693B1FEC" w14:textId="77777777" w:rsidR="00523CF1" w:rsidRPr="003C6C88" w:rsidRDefault="00523CF1" w:rsidP="003C6C88">
      <w:pPr>
        <w:pStyle w:val="NoSpacing"/>
        <w:spacing w:line="276" w:lineRule="auto"/>
        <w:jc w:val="center"/>
        <w:rPr>
          <w:b/>
        </w:rPr>
      </w:pPr>
      <w:r w:rsidRPr="003C6C88">
        <w:rPr>
          <w:b/>
        </w:rPr>
        <w:t>Latvijas Republikas Senāta</w:t>
      </w:r>
    </w:p>
    <w:p w14:paraId="1C449699" w14:textId="77777777" w:rsidR="00523CF1" w:rsidRPr="003C6C88" w:rsidRDefault="00523CF1" w:rsidP="003C6C88">
      <w:pPr>
        <w:spacing w:line="276" w:lineRule="auto"/>
        <w:jc w:val="center"/>
        <w:rPr>
          <w:b/>
          <w:bCs/>
        </w:rPr>
      </w:pPr>
      <w:r w:rsidRPr="003C6C88">
        <w:rPr>
          <w:b/>
          <w:bCs/>
        </w:rPr>
        <w:t>Civillietu departamenta</w:t>
      </w:r>
    </w:p>
    <w:p w14:paraId="0E523AB6" w14:textId="77777777" w:rsidR="00523CF1" w:rsidRPr="003C6C88" w:rsidRDefault="00523CF1" w:rsidP="003C6C88">
      <w:pPr>
        <w:pStyle w:val="NoSpacing"/>
        <w:spacing w:line="276" w:lineRule="auto"/>
        <w:jc w:val="center"/>
        <w:rPr>
          <w:b/>
          <w:bCs/>
        </w:rPr>
      </w:pPr>
      <w:r w:rsidRPr="003C6C88">
        <w:rPr>
          <w:b/>
          <w:bCs/>
        </w:rPr>
        <w:t>2024. gada [..]</w:t>
      </w:r>
    </w:p>
    <w:p w14:paraId="03A30467" w14:textId="77777777" w:rsidR="00523CF1" w:rsidRPr="003C6C88" w:rsidRDefault="00523CF1" w:rsidP="003C6C88">
      <w:pPr>
        <w:tabs>
          <w:tab w:val="left" w:pos="0"/>
        </w:tabs>
        <w:spacing w:line="276" w:lineRule="auto"/>
        <w:jc w:val="center"/>
        <w:rPr>
          <w:b/>
        </w:rPr>
      </w:pPr>
      <w:r w:rsidRPr="003C6C88">
        <w:rPr>
          <w:b/>
        </w:rPr>
        <w:t>RĪCĪBAS SĒDES LĒMUMS</w:t>
      </w:r>
      <w:r w:rsidRPr="003C6C88">
        <w:rPr>
          <w:rStyle w:val="FootnoteReference"/>
          <w:b/>
        </w:rPr>
        <w:footnoteReference w:id="1"/>
      </w:r>
    </w:p>
    <w:p w14:paraId="1FECA44F" w14:textId="1EFBA79B" w:rsidR="00523CF1" w:rsidRPr="003C6C88" w:rsidRDefault="00523CF1" w:rsidP="003C6C88">
      <w:pPr>
        <w:tabs>
          <w:tab w:val="left" w:pos="0"/>
        </w:tabs>
        <w:spacing w:line="276" w:lineRule="auto"/>
        <w:jc w:val="center"/>
        <w:rPr>
          <w:bCs/>
        </w:rPr>
      </w:pPr>
      <w:r w:rsidRPr="003C6C88">
        <w:rPr>
          <w:b/>
        </w:rPr>
        <w:t>Lieta Nr. [..], SKC</w:t>
      </w:r>
      <w:r w:rsidRPr="003C6C88">
        <w:rPr>
          <w:b/>
        </w:rPr>
        <w:noBreakHyphen/>
        <w:t>[B]/2023</w:t>
      </w:r>
    </w:p>
    <w:p w14:paraId="546829B7" w14:textId="77777777" w:rsidR="00523CF1" w:rsidRPr="003C6C88" w:rsidRDefault="00523CF1" w:rsidP="003C6C88">
      <w:pPr>
        <w:spacing w:line="276" w:lineRule="auto"/>
        <w:jc w:val="center"/>
      </w:pPr>
      <w:r w:rsidRPr="003C6C88">
        <w:t>ECLI:LV:AT:2024:[</w:t>
      </w:r>
      <w:r w:rsidRPr="003C6C88">
        <w:rPr>
          <w:color w:val="000000"/>
        </w:rPr>
        <w:t>..]</w:t>
      </w:r>
    </w:p>
    <w:p w14:paraId="4D9B725D" w14:textId="77777777" w:rsidR="00523CF1" w:rsidRPr="003C6C88" w:rsidRDefault="00523CF1" w:rsidP="003C6C88">
      <w:pPr>
        <w:spacing w:line="276" w:lineRule="auto"/>
        <w:ind w:firstLine="567"/>
        <w:jc w:val="both"/>
      </w:pPr>
    </w:p>
    <w:p w14:paraId="4702A843" w14:textId="0F586806" w:rsidR="00342E72" w:rsidRPr="003C6C88" w:rsidRDefault="00492EED" w:rsidP="003C6C88">
      <w:pPr>
        <w:spacing w:line="276" w:lineRule="auto"/>
        <w:ind w:firstLine="567"/>
        <w:jc w:val="both"/>
      </w:pPr>
      <w:r w:rsidRPr="003C6C88">
        <w:t>S</w:t>
      </w:r>
      <w:r w:rsidR="00BE4AAC" w:rsidRPr="003C6C88">
        <w:t>enatoru</w:t>
      </w:r>
      <w:r w:rsidR="003932F5" w:rsidRPr="003C6C88">
        <w:t xml:space="preserve"> </w:t>
      </w:r>
      <w:r w:rsidR="00466BC7" w:rsidRPr="003C6C88">
        <w:t>kolēģija šādā sastāvā:</w:t>
      </w:r>
      <w:r w:rsidR="000C7633" w:rsidRPr="003C6C88">
        <w:t xml:space="preserve"> </w:t>
      </w:r>
      <w:r w:rsidR="00443A85" w:rsidRPr="003C6C88">
        <w:t>s</w:t>
      </w:r>
      <w:r w:rsidR="00A06E41" w:rsidRPr="003C6C88">
        <w:t>enatore</w:t>
      </w:r>
      <w:r w:rsidR="00CE7EF5" w:rsidRPr="003C6C88">
        <w:t xml:space="preserve"> referente </w:t>
      </w:r>
      <w:r w:rsidR="00FB0256" w:rsidRPr="003C6C88">
        <w:t>Kristīne Zīle</w:t>
      </w:r>
      <w:r w:rsidR="005166F9" w:rsidRPr="003C6C88">
        <w:t>,</w:t>
      </w:r>
      <w:r w:rsidR="000C7633" w:rsidRPr="003C6C88">
        <w:t xml:space="preserve"> </w:t>
      </w:r>
      <w:r w:rsidR="00342E72" w:rsidRPr="003C6C88">
        <w:t>senator</w:t>
      </w:r>
      <w:r w:rsidR="00B46B3C" w:rsidRPr="003C6C88">
        <w:t>s</w:t>
      </w:r>
      <w:r w:rsidR="001168B5" w:rsidRPr="003C6C88">
        <w:t xml:space="preserve"> </w:t>
      </w:r>
      <w:r w:rsidR="00585492" w:rsidRPr="003C6C88">
        <w:t>Valerijs Maksimovs</w:t>
      </w:r>
      <w:r w:rsidR="000C7633" w:rsidRPr="003C6C88">
        <w:t xml:space="preserve"> </w:t>
      </w:r>
      <w:r w:rsidR="00C150C3" w:rsidRPr="003C6C88">
        <w:t>un senatore Marika Senkāne,</w:t>
      </w:r>
    </w:p>
    <w:p w14:paraId="7E2FE6B6" w14:textId="77777777" w:rsidR="00B43129" w:rsidRPr="003C6C88" w:rsidRDefault="00B43129" w:rsidP="003C6C88">
      <w:pPr>
        <w:tabs>
          <w:tab w:val="left" w:pos="0"/>
        </w:tabs>
        <w:spacing w:line="276" w:lineRule="auto"/>
        <w:ind w:firstLine="567"/>
        <w:jc w:val="both"/>
      </w:pPr>
    </w:p>
    <w:p w14:paraId="351E3CFF" w14:textId="0098AF99" w:rsidR="00173480" w:rsidRPr="003C6C88" w:rsidRDefault="000C7633" w:rsidP="003C6C88">
      <w:pPr>
        <w:spacing w:line="276" w:lineRule="auto"/>
        <w:ind w:firstLine="567"/>
        <w:jc w:val="both"/>
      </w:pPr>
      <w:r w:rsidRPr="003C6C88">
        <w:t xml:space="preserve">rīcības sēdē </w:t>
      </w:r>
      <w:r w:rsidR="001F32A5" w:rsidRPr="003C6C88">
        <w:t xml:space="preserve">izskatīja </w:t>
      </w:r>
      <w:r w:rsidR="00523CF1" w:rsidRPr="003C6C88">
        <w:t>[pers. A]</w:t>
      </w:r>
      <w:r w:rsidR="000D102D" w:rsidRPr="003C6C88">
        <w:t xml:space="preserve"> blakus sūdzību par</w:t>
      </w:r>
      <w:r w:rsidR="00523CF1" w:rsidRPr="003C6C88">
        <w:t xml:space="preserve"> [..]</w:t>
      </w:r>
      <w:r w:rsidR="005B042A" w:rsidRPr="003C6C88">
        <w:t xml:space="preserve"> </w:t>
      </w:r>
      <w:r w:rsidR="000D102D" w:rsidRPr="003C6C88">
        <w:t xml:space="preserve">apgabaltiesas </w:t>
      </w:r>
      <w:r w:rsidR="00E7736B" w:rsidRPr="003C6C88">
        <w:t>202</w:t>
      </w:r>
      <w:r w:rsidR="001168B5" w:rsidRPr="003C6C88">
        <w:t>3</w:t>
      </w:r>
      <w:r w:rsidR="000D102D" w:rsidRPr="003C6C88">
        <w:t>.</w:t>
      </w:r>
      <w:r w:rsidR="005B042A" w:rsidRPr="003C6C88">
        <w:t> </w:t>
      </w:r>
      <w:r w:rsidR="000D102D" w:rsidRPr="003C6C88">
        <w:t xml:space="preserve">gada </w:t>
      </w:r>
      <w:r w:rsidR="00523CF1" w:rsidRPr="003C6C88">
        <w:t>[..]</w:t>
      </w:r>
      <w:r w:rsidR="000D102D" w:rsidRPr="003C6C88">
        <w:t xml:space="preserve"> lēmumu</w:t>
      </w:r>
      <w:r w:rsidR="00D2388F" w:rsidRPr="003C6C88">
        <w:t>.</w:t>
      </w:r>
    </w:p>
    <w:p w14:paraId="578A9968" w14:textId="77777777" w:rsidR="00523CF1" w:rsidRPr="003C6C88" w:rsidRDefault="00523CF1" w:rsidP="003C6C88">
      <w:pPr>
        <w:spacing w:line="276" w:lineRule="auto"/>
        <w:ind w:firstLine="567"/>
        <w:jc w:val="both"/>
      </w:pPr>
    </w:p>
    <w:p w14:paraId="6416E4A4" w14:textId="229F624B" w:rsidR="009657C9" w:rsidRPr="003C6C88" w:rsidRDefault="004B1B45" w:rsidP="003C6C88">
      <w:pPr>
        <w:spacing w:line="276" w:lineRule="auto"/>
        <w:ind w:firstLine="567"/>
        <w:jc w:val="both"/>
      </w:pPr>
      <w:r w:rsidRPr="003C6C88">
        <w:t>Senatoru kolēģija</w:t>
      </w:r>
    </w:p>
    <w:p w14:paraId="5D4E57E5" w14:textId="3FACC653" w:rsidR="009657C9" w:rsidRPr="003C6C88" w:rsidRDefault="008D5F8D" w:rsidP="003C6C88">
      <w:pPr>
        <w:spacing w:line="276" w:lineRule="auto"/>
        <w:jc w:val="center"/>
        <w:rPr>
          <w:b/>
          <w:bCs/>
        </w:rPr>
      </w:pPr>
      <w:r w:rsidRPr="003C6C88">
        <w:rPr>
          <w:b/>
          <w:bCs/>
        </w:rPr>
        <w:t>k</w:t>
      </w:r>
      <w:r w:rsidR="004B1B45" w:rsidRPr="003C6C88">
        <w:rPr>
          <w:b/>
          <w:bCs/>
        </w:rPr>
        <w:t>onstatēja</w:t>
      </w:r>
    </w:p>
    <w:p w14:paraId="5AEF6DD3" w14:textId="77777777" w:rsidR="008D5F8D" w:rsidRPr="003C6C88" w:rsidRDefault="008D5F8D" w:rsidP="003C6C88">
      <w:pPr>
        <w:spacing w:line="276" w:lineRule="auto"/>
        <w:jc w:val="center"/>
        <w:rPr>
          <w:b/>
          <w:bCs/>
        </w:rPr>
      </w:pPr>
    </w:p>
    <w:p w14:paraId="4DD6752F" w14:textId="7E3387D4" w:rsidR="00585492" w:rsidRPr="003C6C88" w:rsidRDefault="00585492" w:rsidP="003C6C88">
      <w:pPr>
        <w:tabs>
          <w:tab w:val="left" w:pos="1843"/>
        </w:tabs>
        <w:spacing w:line="276" w:lineRule="auto"/>
        <w:ind w:firstLine="709"/>
        <w:jc w:val="both"/>
      </w:pPr>
      <w:r w:rsidRPr="003C6C88">
        <w:t>[1] </w:t>
      </w:r>
      <w:r w:rsidR="00523CF1" w:rsidRPr="003C6C88">
        <w:t xml:space="preserve">[Pers. A] </w:t>
      </w:r>
      <w:r w:rsidRPr="003C6C88">
        <w:t xml:space="preserve">iesniedzis blakus sūdzību par </w:t>
      </w:r>
      <w:r w:rsidR="00523CF1" w:rsidRPr="003C6C88">
        <w:t xml:space="preserve">[..] </w:t>
      </w:r>
      <w:r w:rsidRPr="003C6C88">
        <w:t xml:space="preserve">apgabaltiesas 2023. gada </w:t>
      </w:r>
      <w:r w:rsidR="00523CF1" w:rsidRPr="003C6C88">
        <w:t xml:space="preserve">[..] </w:t>
      </w:r>
      <w:r w:rsidRPr="003C6C88">
        <w:t>lēmumu, ar kuru noraidīts viņa iesniegtais pieteikums par civillietas Nr. </w:t>
      </w:r>
      <w:r w:rsidR="00523CF1" w:rsidRPr="003C6C88">
        <w:t>[..]</w:t>
      </w:r>
      <w:r w:rsidRPr="003C6C88">
        <w:t xml:space="preserve"> jaunu izskatīšanu</w:t>
      </w:r>
      <w:r w:rsidR="00C150C3" w:rsidRPr="003C6C88">
        <w:t>, proti,</w:t>
      </w:r>
      <w:r w:rsidRPr="003C6C88">
        <w:t xml:space="preserve"> </w:t>
      </w:r>
      <w:r w:rsidR="00523CF1" w:rsidRPr="003C6C88">
        <w:t>[..]</w:t>
      </w:r>
      <w:r w:rsidR="00C150C3" w:rsidRPr="003C6C88">
        <w:t xml:space="preserve"> apgabaltiesas </w:t>
      </w:r>
      <w:r w:rsidRPr="003C6C88">
        <w:t xml:space="preserve">2020. gada </w:t>
      </w:r>
      <w:r w:rsidR="00523CF1" w:rsidRPr="003C6C88">
        <w:t>[..]</w:t>
      </w:r>
      <w:r w:rsidRPr="003C6C88">
        <w:t xml:space="preserve"> lēmuma atcelšanu sakarā ar jaunatklātiem apstākļiem – Eiropas Cilvēktiesību tiesas 2023. gada </w:t>
      </w:r>
      <w:r w:rsidR="00B834EA" w:rsidRPr="003C6C88">
        <w:t>[..]</w:t>
      </w:r>
      <w:r w:rsidRPr="003C6C88">
        <w:t xml:space="preserve"> spriedumu lietā </w:t>
      </w:r>
      <w:r w:rsidR="00B834EA" w:rsidRPr="003C6C88">
        <w:t>[..].</w:t>
      </w:r>
      <w:r w:rsidRPr="003C6C88">
        <w:t xml:space="preserve"> </w:t>
      </w:r>
    </w:p>
    <w:p w14:paraId="375A6876" w14:textId="77777777" w:rsidR="00585492" w:rsidRPr="003C6C88" w:rsidRDefault="00585492" w:rsidP="003C6C88">
      <w:pPr>
        <w:tabs>
          <w:tab w:val="left" w:pos="1843"/>
        </w:tabs>
        <w:spacing w:line="276" w:lineRule="auto"/>
        <w:ind w:firstLine="709"/>
        <w:jc w:val="both"/>
      </w:pPr>
    </w:p>
    <w:p w14:paraId="22664F49" w14:textId="55ABFD2E" w:rsidR="00585492" w:rsidRPr="003C6C88" w:rsidRDefault="00585492" w:rsidP="003C6C88">
      <w:pPr>
        <w:tabs>
          <w:tab w:val="left" w:pos="1843"/>
        </w:tabs>
        <w:spacing w:line="276" w:lineRule="auto"/>
        <w:ind w:firstLine="709"/>
        <w:jc w:val="both"/>
      </w:pPr>
      <w:r w:rsidRPr="003C6C88">
        <w:t xml:space="preserve">[2] Eiropas Cilvēktiesību tiesa ar 2023. gada </w:t>
      </w:r>
      <w:r w:rsidR="00B834EA" w:rsidRPr="003C6C88">
        <w:t xml:space="preserve">[..] </w:t>
      </w:r>
      <w:r w:rsidRPr="003C6C88">
        <w:t xml:space="preserve">spriedumu atzinusi Eiropas Cilvēka tiesību un pamatbrīvību aizsardzības konvencijas (turpmāk – Eiropas Cilvēktiesību konvencija) 8. panta pārkāpumu un piešķīrusi pieteicējam 10 000 </w:t>
      </w:r>
      <w:r w:rsidRPr="003C6C88">
        <w:rPr>
          <w:i/>
          <w:iCs/>
        </w:rPr>
        <w:t xml:space="preserve">euro </w:t>
      </w:r>
      <w:r w:rsidRPr="003C6C88">
        <w:t>kompensāciju par nemateriālo kaitējumu.</w:t>
      </w:r>
    </w:p>
    <w:p w14:paraId="49FC63E2" w14:textId="77777777" w:rsidR="00585492" w:rsidRPr="003C6C88" w:rsidRDefault="00585492" w:rsidP="003C6C88">
      <w:pPr>
        <w:tabs>
          <w:tab w:val="left" w:pos="1843"/>
        </w:tabs>
        <w:spacing w:line="276" w:lineRule="auto"/>
        <w:ind w:firstLine="709"/>
        <w:jc w:val="both"/>
      </w:pPr>
    </w:p>
    <w:p w14:paraId="0F239814" w14:textId="4EB32456" w:rsidR="003A0B08" w:rsidRPr="003C6C88" w:rsidRDefault="00585492" w:rsidP="003C6C88">
      <w:pPr>
        <w:tabs>
          <w:tab w:val="left" w:pos="1843"/>
        </w:tabs>
        <w:spacing w:line="276" w:lineRule="auto"/>
        <w:ind w:firstLine="709"/>
        <w:jc w:val="both"/>
      </w:pPr>
      <w:r w:rsidRPr="003C6C88">
        <w:t>[3] </w:t>
      </w:r>
      <w:r w:rsidR="00464235" w:rsidRPr="003C6C88">
        <w:t>Blakus sūdzībā norādīti šādi argumenti.</w:t>
      </w:r>
      <w:r w:rsidR="00464235" w:rsidRPr="003C6C88" w:rsidDel="00464235">
        <w:t xml:space="preserve"> </w:t>
      </w:r>
    </w:p>
    <w:p w14:paraId="33BF4349" w14:textId="62E12089" w:rsidR="00585492" w:rsidRPr="003C6C88" w:rsidRDefault="00585492" w:rsidP="003C6C88">
      <w:pPr>
        <w:tabs>
          <w:tab w:val="left" w:pos="1843"/>
        </w:tabs>
        <w:spacing w:line="276" w:lineRule="auto"/>
        <w:ind w:firstLine="709"/>
        <w:jc w:val="both"/>
      </w:pPr>
      <w:r w:rsidRPr="003C6C88">
        <w:t>[3.1] </w:t>
      </w:r>
      <w:r w:rsidR="002E79D7" w:rsidRPr="003C6C88">
        <w:t>Apstākļos, kad pieteicējam joprojām netiek nodrošināta tiesību izmantošana saskarsmei ar bērnu, Eiropas Cilvēktiesību tiesas piešķirtā kompensācija tās konstatēto pārkāpumu nenovērš.</w:t>
      </w:r>
    </w:p>
    <w:p w14:paraId="4B850988" w14:textId="2421522F" w:rsidR="00585492" w:rsidRPr="003C6C88" w:rsidRDefault="00585492" w:rsidP="003C6C88">
      <w:pPr>
        <w:pStyle w:val="NormalWeb"/>
        <w:shd w:val="clear" w:color="auto" w:fill="FFFFFF"/>
        <w:spacing w:before="0" w:after="0" w:line="276" w:lineRule="auto"/>
        <w:ind w:firstLine="709"/>
        <w:jc w:val="both"/>
      </w:pPr>
      <w:r w:rsidRPr="003C6C88">
        <w:t>[3.2] </w:t>
      </w:r>
      <w:r w:rsidR="003A0B08" w:rsidRPr="003C6C88">
        <w:t>Neuzsākot lietas izskatīšanu no jauna</w:t>
      </w:r>
      <w:r w:rsidRPr="003C6C88">
        <w:t xml:space="preserve"> </w:t>
      </w:r>
      <w:r w:rsidR="002E79D7" w:rsidRPr="003C6C88">
        <w:t xml:space="preserve">un neveicot </w:t>
      </w:r>
      <w:r w:rsidR="0012601B" w:rsidRPr="003C6C88">
        <w:t>individuālos</w:t>
      </w:r>
      <w:r w:rsidRPr="003C6C88">
        <w:t xml:space="preserve"> pasākum</w:t>
      </w:r>
      <w:r w:rsidR="002E79D7" w:rsidRPr="003C6C88">
        <w:t>us,</w:t>
      </w:r>
      <w:r w:rsidRPr="003C6C88">
        <w:t xml:space="preserve"> valsts būtībā nepilda spriedumu</w:t>
      </w:r>
      <w:r w:rsidR="0060352F" w:rsidRPr="003C6C88">
        <w:t>,</w:t>
      </w:r>
      <w:r w:rsidRPr="003C6C88">
        <w:t xml:space="preserve"> un </w:t>
      </w:r>
      <w:r w:rsidR="002E79D7" w:rsidRPr="003C6C88">
        <w:t>nenodrošina</w:t>
      </w:r>
      <w:r w:rsidRPr="003C6C88">
        <w:t xml:space="preserve"> taisnīgum</w:t>
      </w:r>
      <w:r w:rsidR="002E79D7" w:rsidRPr="003C6C88">
        <w:t>u</w:t>
      </w:r>
      <w:r w:rsidRPr="003C6C88">
        <w:t xml:space="preserve">. </w:t>
      </w:r>
    </w:p>
    <w:p w14:paraId="49CB8138" w14:textId="2EECB62F" w:rsidR="00585492" w:rsidRPr="003C6C88" w:rsidRDefault="00585492" w:rsidP="003C6C88">
      <w:pPr>
        <w:pStyle w:val="NormalWeb"/>
        <w:shd w:val="clear" w:color="auto" w:fill="FFFFFF"/>
        <w:spacing w:before="0" w:after="0" w:line="276" w:lineRule="auto"/>
        <w:ind w:firstLine="709"/>
        <w:jc w:val="both"/>
        <w:rPr>
          <w:color w:val="000000"/>
        </w:rPr>
      </w:pPr>
      <w:r w:rsidRPr="003C6C88">
        <w:t>[3.3] </w:t>
      </w:r>
      <w:r w:rsidRPr="003C6C88">
        <w:rPr>
          <w:color w:val="000000"/>
        </w:rPr>
        <w:t>Latvijas tiesas pieļautās kļūdas labošana ir būtiska gan bērna mātes rīcības vērtējumam, gan tiesu izpildītāja lēmuma vērtējumam. Tiesas nolēmums, atzīstot bērna mātes rīcību par prettiesisku, varētu ietekmēt viņas rīcību arī šo</w:t>
      </w:r>
      <w:r w:rsidR="003E7FD1" w:rsidRPr="003C6C88">
        <w:rPr>
          <w:color w:val="000000"/>
        </w:rPr>
        <w:t>brīd</w:t>
      </w:r>
      <w:r w:rsidRPr="003C6C88">
        <w:rPr>
          <w:color w:val="000000"/>
        </w:rPr>
        <w:t xml:space="preserve">. Līdz ar to ir </w:t>
      </w:r>
      <w:r w:rsidRPr="003C6C88">
        <w:rPr>
          <w:color w:val="000000"/>
        </w:rPr>
        <w:lastRenderedPageBreak/>
        <w:t xml:space="preserve">nepamatots </w:t>
      </w:r>
      <w:r w:rsidR="00B834EA" w:rsidRPr="003C6C88">
        <w:rPr>
          <w:color w:val="000000"/>
        </w:rPr>
        <w:t>[..]</w:t>
      </w:r>
      <w:r w:rsidRPr="003C6C88">
        <w:rPr>
          <w:color w:val="000000"/>
        </w:rPr>
        <w:t xml:space="preserve"> apgabaltiesas pieņēmums, ka, pārskatot lietu, sprieduma izpildes process nemainīsies.  </w:t>
      </w:r>
    </w:p>
    <w:p w14:paraId="1F2920E1" w14:textId="0AC15B03" w:rsidR="00585492" w:rsidRPr="003C6C88" w:rsidRDefault="00585492" w:rsidP="003C6C88">
      <w:pPr>
        <w:pStyle w:val="NormalWeb"/>
        <w:shd w:val="clear" w:color="auto" w:fill="FFFFFF"/>
        <w:spacing w:before="0" w:after="0" w:line="276" w:lineRule="auto"/>
        <w:ind w:firstLine="709"/>
        <w:jc w:val="both"/>
      </w:pPr>
      <w:r w:rsidRPr="003C6C88">
        <w:rPr>
          <w:color w:val="000000"/>
        </w:rPr>
        <w:t>[3.4] Nevienā Eiropas Cilvēktiesību tiesas spriedumā nekad nav tieši norādīts, ka kāda lieta būtu atkāroti jāpārskata un k</w:t>
      </w:r>
      <w:r w:rsidR="003E7FD1" w:rsidRPr="003C6C88">
        <w:rPr>
          <w:color w:val="000000"/>
        </w:rPr>
        <w:t>a</w:t>
      </w:r>
      <w:r w:rsidRPr="003C6C88">
        <w:rPr>
          <w:color w:val="000000"/>
        </w:rPr>
        <w:t xml:space="preserve"> tā būtu jāpārskata, jo tieši </w:t>
      </w:r>
      <w:r w:rsidRPr="003C6C88">
        <w:t>valsts</w:t>
      </w:r>
      <w:r w:rsidR="003E7FD1" w:rsidRPr="003C6C88">
        <w:t xml:space="preserve"> – </w:t>
      </w:r>
      <w:r w:rsidRPr="003C6C88">
        <w:t>atbildētājas kompetentajām iestādēm</w:t>
      </w:r>
      <w:r w:rsidR="002E79D7" w:rsidRPr="003C6C88">
        <w:t xml:space="preserve"> –</w:t>
      </w:r>
      <w:r w:rsidRPr="003C6C88">
        <w:t xml:space="preserve"> ir jāizlemj, kādi ir vispiemērotākie pasākumi, lai panāktu </w:t>
      </w:r>
      <w:r w:rsidRPr="003C6C88">
        <w:rPr>
          <w:i/>
        </w:rPr>
        <w:t xml:space="preserve">restitutio in integrum, </w:t>
      </w:r>
      <w:r w:rsidRPr="003C6C88">
        <w:t>ņemot vērā</w:t>
      </w:r>
      <w:r w:rsidRPr="003C6C88">
        <w:rPr>
          <w:i/>
        </w:rPr>
        <w:t xml:space="preserve"> </w:t>
      </w:r>
      <w:r w:rsidRPr="003C6C88">
        <w:t xml:space="preserve">saskaņā ar nacionālo tiesību sistēmu pieejamos līdzekļus. </w:t>
      </w:r>
    </w:p>
    <w:p w14:paraId="07DF21EC" w14:textId="75870960" w:rsidR="00585492" w:rsidRPr="003C6C88" w:rsidRDefault="00585492" w:rsidP="003C6C88">
      <w:pPr>
        <w:pStyle w:val="NormalWeb"/>
        <w:shd w:val="clear" w:color="auto" w:fill="FFFFFF"/>
        <w:spacing w:before="0" w:after="0" w:line="276" w:lineRule="auto"/>
        <w:ind w:firstLine="709"/>
        <w:jc w:val="both"/>
      </w:pPr>
      <w:r w:rsidRPr="003C6C88">
        <w:t>[3.5] Pieteicējam joprojām netiek nodrošināta pilnvērtīga saskarsme ar</w:t>
      </w:r>
      <w:r w:rsidR="003A5A91" w:rsidRPr="003C6C88">
        <w:t xml:space="preserve"> [bērnu]</w:t>
      </w:r>
      <w:r w:rsidRPr="003C6C88">
        <w:t xml:space="preserve">, tātad cilvēktiesību aizskārums turpinās. </w:t>
      </w:r>
    </w:p>
    <w:p w14:paraId="16250778" w14:textId="77777777" w:rsidR="00585492" w:rsidRPr="003C6C88" w:rsidRDefault="00585492" w:rsidP="003C6C88">
      <w:pPr>
        <w:tabs>
          <w:tab w:val="left" w:pos="1843"/>
        </w:tabs>
        <w:spacing w:line="276" w:lineRule="auto"/>
        <w:ind w:firstLine="709"/>
        <w:jc w:val="both"/>
      </w:pPr>
    </w:p>
    <w:p w14:paraId="259C4AEE" w14:textId="6EFBA4FD" w:rsidR="00585492" w:rsidRPr="003C6C88" w:rsidRDefault="00585492" w:rsidP="003C6C88">
      <w:pPr>
        <w:tabs>
          <w:tab w:val="left" w:pos="1843"/>
        </w:tabs>
        <w:spacing w:line="276" w:lineRule="auto"/>
        <w:ind w:firstLine="709"/>
        <w:jc w:val="both"/>
      </w:pPr>
      <w:r w:rsidRPr="003C6C88">
        <w:t>[4] </w:t>
      </w:r>
      <w:r w:rsidR="003A0B08" w:rsidRPr="003C6C88">
        <w:t xml:space="preserve">Senatoru kolēģija </w:t>
      </w:r>
      <w:r w:rsidR="00E12910" w:rsidRPr="003C6C88">
        <w:t>atzīst, ka b</w:t>
      </w:r>
      <w:r w:rsidRPr="003C6C88">
        <w:t xml:space="preserve">lakus sūdzībā pamatoti norādīts, ka iespēja </w:t>
      </w:r>
      <w:r w:rsidR="003A0B08" w:rsidRPr="003C6C88">
        <w:t xml:space="preserve">izskatīt lietu no jauna </w:t>
      </w:r>
      <w:r w:rsidRPr="003C6C88">
        <w:t>sakarā ar jaunatklātiem apstākļiem kalpo taisnīgumam. Vienlaikus blakus sūdzības iesniedzējs kļūdījies, norādot, ka nevienā Eiropas Cilvēktiesību tiesas spriedumā nekad nav tieši norādīts, ka kāda lieta būtu atkāroti jāpārskata (sk. šī lēmuma 3.4. punktu)</w:t>
      </w:r>
      <w:r w:rsidR="00665C22" w:rsidRPr="003C6C88">
        <w:t xml:space="preserve"> </w:t>
      </w:r>
      <w:r w:rsidR="002E79D7" w:rsidRPr="003C6C88">
        <w:t>un</w:t>
      </w:r>
      <w:r w:rsidRPr="003C6C88">
        <w:t xml:space="preserve"> ka vienīgais taisnīguma atjaunošanas līdzeklis individuālā lietā ir tiesvedības atjaunošana (sk. šī lēmuma 3.2. punktu).</w:t>
      </w:r>
    </w:p>
    <w:p w14:paraId="77F3591C" w14:textId="4A9D84BD" w:rsidR="00585492" w:rsidRPr="003C6C88" w:rsidRDefault="00585492" w:rsidP="003C6C88">
      <w:pPr>
        <w:tabs>
          <w:tab w:val="left" w:pos="1843"/>
        </w:tabs>
        <w:spacing w:line="276" w:lineRule="auto"/>
        <w:ind w:firstLine="709"/>
        <w:jc w:val="both"/>
      </w:pPr>
      <w:r w:rsidRPr="003C6C88">
        <w:t xml:space="preserve">Atbilstoši Eiropas Cilvēktiesību tiesas praksei katras Eiropas Cilvēktiesību konvencijas līgumslēdzējas valsts kompetencē ir izvēlēties līdzekļus, kas valsts tiesību sistēmā tiks izmantoti, lai izpildītu </w:t>
      </w:r>
      <w:r w:rsidR="00F95FE1" w:rsidRPr="003C6C88">
        <w:t>minētās k</w:t>
      </w:r>
      <w:r w:rsidRPr="003C6C88">
        <w:t xml:space="preserve">onvencijas 46. pantā noteikto pienākumu ievērot Eiropas Cilvēktiesību tiesas spriedumus, ja vien izvēlētie līdzekļi ir saderīgi ar Eiropas Cilvēktiesību tiesas spriedumā norādītajiem secinājumiem. Šī rīcības brīvība attiecībā uz Eiropas Cilvēktiesību tiesas sprieduma izpildes veidu atspoguļo izvēles brīvību, kas saistīta ar līgumslēdzēju valstu primāro pienākumu nodrošināt </w:t>
      </w:r>
      <w:r w:rsidR="00F95FE1" w:rsidRPr="003C6C88">
        <w:t>minētajā k</w:t>
      </w:r>
      <w:r w:rsidRPr="003C6C88">
        <w:t xml:space="preserve">onvencijā garantētās tiesības un brīvības (sk. </w:t>
      </w:r>
      <w:r w:rsidRPr="003C6C88">
        <w:rPr>
          <w:i/>
          <w:iCs/>
        </w:rPr>
        <w:t>Eiropas Cilvēktiesību tiesas 2018. gada 24. jūlija sprieduma lietā „Vyshnyakov v. Ukraine”, iesnieguma Nr. 25612/12, 64. punktu</w:t>
      </w:r>
      <w:r w:rsidRPr="003C6C88">
        <w:t>).</w:t>
      </w:r>
    </w:p>
    <w:p w14:paraId="4DAE8068" w14:textId="5452775B" w:rsidR="00585492" w:rsidRPr="003C6C88" w:rsidRDefault="00585492" w:rsidP="003C6C88">
      <w:pPr>
        <w:tabs>
          <w:tab w:val="left" w:pos="1843"/>
        </w:tabs>
        <w:spacing w:line="276" w:lineRule="auto"/>
        <w:ind w:firstLine="709"/>
        <w:jc w:val="both"/>
      </w:pPr>
      <w:r w:rsidRPr="003C6C88">
        <w:t xml:space="preserve">Ja Eiropas Cilvēktiesību tiesa uzskata, ka vienīgais taisnīgais noregulējums ir lietas atkārtota iztiesāšana, tad tā </w:t>
      </w:r>
      <w:r w:rsidR="003A0B08" w:rsidRPr="003C6C88">
        <w:t xml:space="preserve">to </w:t>
      </w:r>
      <w:r w:rsidRPr="003C6C88">
        <w:t xml:space="preserve">norāda spriedumā, konkrēti norādot arī attiecīgo spriedumu (piemēram, sk. </w:t>
      </w:r>
      <w:r w:rsidRPr="003C6C88">
        <w:rPr>
          <w:i/>
          <w:iCs/>
        </w:rPr>
        <w:t>Eiropas Cilvēktiesību tiesas (Lielā palāta) 2010. gada 2. novembra sprieduma lietā „Sakhnovskiy v. Russia”</w:t>
      </w:r>
      <w:r w:rsidR="0060352F" w:rsidRPr="003C6C88">
        <w:rPr>
          <w:i/>
          <w:iCs/>
        </w:rPr>
        <w:t>, iesnieguma Nr. 21272/03,</w:t>
      </w:r>
      <w:r w:rsidRPr="003C6C88">
        <w:rPr>
          <w:i/>
          <w:iCs/>
        </w:rPr>
        <w:t xml:space="preserve"> 112. punktu</w:t>
      </w:r>
      <w:r w:rsidRPr="003C6C88">
        <w:t>).</w:t>
      </w:r>
    </w:p>
    <w:p w14:paraId="3A80EBBA" w14:textId="77777777" w:rsidR="00585492" w:rsidRPr="003C6C88" w:rsidRDefault="00585492" w:rsidP="003C6C88">
      <w:pPr>
        <w:tabs>
          <w:tab w:val="left" w:pos="1843"/>
        </w:tabs>
        <w:spacing w:line="276" w:lineRule="auto"/>
        <w:ind w:firstLine="709"/>
        <w:jc w:val="both"/>
      </w:pPr>
    </w:p>
    <w:p w14:paraId="7EDFFF28" w14:textId="6685A95D" w:rsidR="00585492" w:rsidRPr="003C6C88" w:rsidRDefault="00585492" w:rsidP="003C6C88">
      <w:pPr>
        <w:tabs>
          <w:tab w:val="left" w:pos="1843"/>
        </w:tabs>
        <w:spacing w:line="276" w:lineRule="auto"/>
        <w:ind w:firstLine="709"/>
        <w:jc w:val="both"/>
      </w:pPr>
      <w:r w:rsidRPr="003C6C88">
        <w:t xml:space="preserve">[5] Senāts jau </w:t>
      </w:r>
      <w:r w:rsidR="003C1D84" w:rsidRPr="003C6C88">
        <w:t>iepriekš</w:t>
      </w:r>
      <w:r w:rsidRPr="003C6C88">
        <w:t xml:space="preserve"> norādījis, ka, izskatot pieteikumu par lietas nodošanu jaunai izskatīšanai sakarā ar Eiropas Cilvēktiesību tiesas spriedumu kā jaunatklātu apstākli, principā nebūtu izslēdzama iespējamība pārskatīt spēkā stājušos tiesas nolēmumu, tomēr ikreiz jāņem vērā </w:t>
      </w:r>
      <w:r w:rsidRPr="003C6C88">
        <w:rPr>
          <w:i/>
          <w:iCs/>
        </w:rPr>
        <w:t>res judicata</w:t>
      </w:r>
      <w:r w:rsidRPr="003C6C88">
        <w:t xml:space="preserve"> princips un jārespektē citu civillietas dalībnieku leģitīmās intereses. Ja Eiropas Cilvēktiesību tiesa, izsverot pušu tiesības un intereses, ar spriedumu noteikusi taisnīgu strīda noregulējumu – konstatējusi pieteicēja pamattiesību pārkāpumu un par to piespriedusi taisnīgu atlīdzību – un nav uzskatījusi par nepieciešamu norādīt, ka lieta būtu atkārtoti izskatāma nacionālajā tiesā, pieteicēja interese izskatīt lietu atkārtoti neatsver otras puses tiesības uz konkrētā civiltiesiskā strīda noregulējumu ar spēkā stājušos tiesas spriedumu (sk. </w:t>
      </w:r>
      <w:r w:rsidRPr="003C6C88">
        <w:rPr>
          <w:i/>
          <w:iCs/>
        </w:rPr>
        <w:t>Senāta 2023. gada 26. jūnija rīcības sēdes lēmuma lietā Nr. SKC</w:t>
      </w:r>
      <w:r w:rsidRPr="003C6C88">
        <w:rPr>
          <w:i/>
          <w:iCs/>
        </w:rPr>
        <w:noBreakHyphen/>
        <w:t xml:space="preserve">620/2023, </w:t>
      </w:r>
      <w:hyperlink r:id="rId7" w:history="1">
        <w:r w:rsidRPr="003C6C88">
          <w:rPr>
            <w:rStyle w:val="Hyperlink"/>
            <w:i/>
            <w:iCs/>
          </w:rPr>
          <w:t>ECLI:LV:AT:2023:0626.C28351012.2.L</w:t>
        </w:r>
      </w:hyperlink>
      <w:r w:rsidRPr="003C6C88">
        <w:rPr>
          <w:i/>
          <w:iCs/>
        </w:rPr>
        <w:t>, 4., 6.–8. punktu ar atsauci uz Eiropas Cilvēktiesību tiesas 2015.</w:t>
      </w:r>
      <w:r w:rsidR="00CD352D" w:rsidRPr="003C6C88">
        <w:rPr>
          <w:i/>
          <w:iCs/>
        </w:rPr>
        <w:t> </w:t>
      </w:r>
      <w:r w:rsidRPr="003C6C88">
        <w:rPr>
          <w:i/>
          <w:iCs/>
        </w:rPr>
        <w:t>gada 5.</w:t>
      </w:r>
      <w:r w:rsidR="00CD352D" w:rsidRPr="003C6C88">
        <w:rPr>
          <w:i/>
          <w:iCs/>
        </w:rPr>
        <w:t> </w:t>
      </w:r>
      <w:r w:rsidRPr="003C6C88">
        <w:rPr>
          <w:i/>
          <w:iCs/>
        </w:rPr>
        <w:t>februāra spriedumu lietā „Bochan v. Ukraine (No.</w:t>
      </w:r>
      <w:r w:rsidR="00CD352D" w:rsidRPr="003C6C88">
        <w:rPr>
          <w:i/>
          <w:iCs/>
        </w:rPr>
        <w:t> </w:t>
      </w:r>
      <w:r w:rsidRPr="003C6C88">
        <w:rPr>
          <w:i/>
          <w:iCs/>
        </w:rPr>
        <w:t>2)”, iesnieguma Nr. 22251/08, 57., 58. un 72.</w:t>
      </w:r>
      <w:r w:rsidR="00CD352D" w:rsidRPr="003C6C88">
        <w:rPr>
          <w:i/>
          <w:iCs/>
        </w:rPr>
        <w:t> </w:t>
      </w:r>
      <w:r w:rsidRPr="003C6C88">
        <w:rPr>
          <w:i/>
          <w:iCs/>
        </w:rPr>
        <w:t>punktu</w:t>
      </w:r>
      <w:r w:rsidRPr="003C6C88">
        <w:t>).</w:t>
      </w:r>
    </w:p>
    <w:p w14:paraId="724C9165" w14:textId="77777777" w:rsidR="00585492" w:rsidRPr="003C6C88" w:rsidRDefault="00585492" w:rsidP="003C6C88">
      <w:pPr>
        <w:tabs>
          <w:tab w:val="left" w:pos="1843"/>
        </w:tabs>
        <w:spacing w:line="276" w:lineRule="auto"/>
        <w:ind w:firstLine="709"/>
        <w:jc w:val="both"/>
      </w:pPr>
    </w:p>
    <w:p w14:paraId="16B80944" w14:textId="22DF9285" w:rsidR="00585492" w:rsidRPr="003C6C88" w:rsidRDefault="00585492" w:rsidP="003C6C88">
      <w:pPr>
        <w:tabs>
          <w:tab w:val="left" w:pos="1843"/>
        </w:tabs>
        <w:spacing w:line="276" w:lineRule="auto"/>
        <w:ind w:firstLine="709"/>
        <w:jc w:val="both"/>
      </w:pPr>
      <w:r w:rsidRPr="003C6C88">
        <w:lastRenderedPageBreak/>
        <w:t>[6] Konstatējot Eiropas Cilvēktiesību konvencijas 8. panta pārkāpumu, Eiropas Cilvēktiesību tiesa konkrētajā gadījumā norādījusi, ka valsts iestāžu rīcība nav sekmējusi bērna un tēva saskarsmi, jo tās nav veikušas visus nepieciešamos pasākumus, lai saskaņotu pušu intereses, un pārkāpuma sekas sprieduma pasludināšanas brīdī vēl nav novērstas. No šī sprieduma secinājumiem izriet, ka tajā konstatēto pārkāpumu neveido tikai gala nolēmums lietā Nr. </w:t>
      </w:r>
      <w:r w:rsidR="00C17C46" w:rsidRPr="003C6C88">
        <w:t>[..]</w:t>
      </w:r>
      <w:r w:rsidRPr="003C6C88">
        <w:t xml:space="preserve">, bet gan kopumā neveiksmīga iestāžu un tiesu rīcība, risinot pieteicēja un viņa bērna saskarsmes jautājumus. Tātad Eiropas Cilvēktiesību tiesas spriedumā nav norādīts, ka būtu jāatceļ </w:t>
      </w:r>
      <w:r w:rsidR="00C17C46" w:rsidRPr="003C6C88">
        <w:t>[..]</w:t>
      </w:r>
      <w:r w:rsidRPr="003C6C88">
        <w:t xml:space="preserve"> apgabaltiesas 2020. gada</w:t>
      </w:r>
      <w:r w:rsidR="00C17C46" w:rsidRPr="003C6C88">
        <w:t xml:space="preserve"> [..]</w:t>
      </w:r>
      <w:r w:rsidRPr="003C6C88">
        <w:t xml:space="preserve"> lēmums, ar kuru par spēkā neesošiem atzīti zvērināta tiesu izpildītāja akti, kuros konstatēta tiesas nolēmumu nepildīšana, vai ka tiesai būtu atkārtoti jāvērtē, vai blakus sūdzības iesniedzējam bija nodrošinātas saskarsmes tiesības ar </w:t>
      </w:r>
      <w:r w:rsidR="00C17C46" w:rsidRPr="003C6C88">
        <w:t xml:space="preserve">[bērnu] </w:t>
      </w:r>
      <w:r w:rsidRPr="003C6C88">
        <w:t xml:space="preserve">laikā līdz 2020. gadam. </w:t>
      </w:r>
    </w:p>
    <w:p w14:paraId="2D4841E8" w14:textId="51254056" w:rsidR="00585492" w:rsidRPr="003C6C88" w:rsidRDefault="00585492" w:rsidP="003C6C88">
      <w:pPr>
        <w:tabs>
          <w:tab w:val="left" w:pos="1843"/>
        </w:tabs>
        <w:spacing w:line="276" w:lineRule="auto"/>
        <w:ind w:firstLine="709"/>
        <w:jc w:val="both"/>
      </w:pPr>
      <w:r w:rsidRPr="003C6C88">
        <w:t xml:space="preserve">Tādējādi blakus sūdzības arguments (sk. šī lēmuma 3.1. punktu) nav pamatots, jo Eiropas Cilvēktiesību tiesa ar spriedumu noteikusi kompensāciju par nemateriālo kaitējumu, kas radies pieteicējam saistībā ar pārkāpumiem, par kuriem </w:t>
      </w:r>
      <w:r w:rsidR="00CD352D" w:rsidRPr="003C6C88">
        <w:t>viņš</w:t>
      </w:r>
      <w:r w:rsidRPr="003C6C88">
        <w:t xml:space="preserve"> vērsies Eiropas Cilvēktiesību tiesā. </w:t>
      </w:r>
    </w:p>
    <w:p w14:paraId="481530B4" w14:textId="77777777" w:rsidR="00585492" w:rsidRPr="003C6C88" w:rsidRDefault="00585492" w:rsidP="003C6C88">
      <w:pPr>
        <w:tabs>
          <w:tab w:val="left" w:pos="1843"/>
        </w:tabs>
        <w:spacing w:line="276" w:lineRule="auto"/>
        <w:ind w:firstLine="709"/>
        <w:jc w:val="both"/>
      </w:pPr>
    </w:p>
    <w:p w14:paraId="6FFA57E8" w14:textId="35CE8EC6" w:rsidR="00585492" w:rsidRPr="003C6C88" w:rsidRDefault="00585492" w:rsidP="003C6C88">
      <w:pPr>
        <w:tabs>
          <w:tab w:val="left" w:pos="1843"/>
        </w:tabs>
        <w:spacing w:line="276" w:lineRule="auto"/>
        <w:ind w:firstLine="709"/>
        <w:jc w:val="both"/>
      </w:pPr>
      <w:r w:rsidRPr="003C6C88">
        <w:t>[7] Eiropas Cilvēktiesību tiesa spriedumā norāda, ka valsts iestādes un tiesas nav veikušas visus nepieciešamos pasākumus, lai veicinātu saskarsmi un saskaņotu pušu pretrunīgās intereses (</w:t>
      </w:r>
      <w:r w:rsidRPr="003C6C88">
        <w:rPr>
          <w:i/>
          <w:iCs/>
        </w:rPr>
        <w:t>sprieduma 95. punkts</w:t>
      </w:r>
      <w:r w:rsidRPr="003C6C88">
        <w:t>)</w:t>
      </w:r>
      <w:r w:rsidR="00CD352D" w:rsidRPr="003C6C88">
        <w:t>. No minētā</w:t>
      </w:r>
      <w:r w:rsidRPr="003C6C88">
        <w:t xml:space="preserve"> izriet, ka, ja šie pasākumi netiks veikti arī turpmāk, spriedumā konstatētais pamattiesību aizskārums turpināsies.</w:t>
      </w:r>
    </w:p>
    <w:p w14:paraId="720B5C69" w14:textId="6E692CFA" w:rsidR="00585492" w:rsidRPr="003C6C88" w:rsidRDefault="00585492" w:rsidP="003C6C88">
      <w:pPr>
        <w:tabs>
          <w:tab w:val="left" w:pos="1843"/>
        </w:tabs>
        <w:spacing w:line="276" w:lineRule="auto"/>
        <w:ind w:firstLine="709"/>
        <w:jc w:val="both"/>
      </w:pPr>
      <w:r w:rsidRPr="003C6C88">
        <w:t xml:space="preserve">Tāpēc, lemjot par lietas nodošanu jaunai izskatīšanai, tiesai, kā to darījusi arī </w:t>
      </w:r>
      <w:r w:rsidR="003A5A91" w:rsidRPr="003C6C88">
        <w:t>[..]</w:t>
      </w:r>
      <w:r w:rsidRPr="003C6C88">
        <w:t xml:space="preserve"> apgabaltiesa pārsūdzētajā lēmumā, jāapsver, vai lietas jauna izskatīšana varētu palīdzēt nodrošināt saskarsmes tiesību īstenošanu, un, cik vien iespējams, jāpieņem lēmumi, kas labvēlīgi ietekmēs saskarsmes īstenošanu turpmāk. Saistībā ar minēto tiesai jāpārliecinās arī, vai lietas nodošana jaunai izskatīšanai būs savienojama ar citās civillietās pieņemtajiem nolēmumiem, kas šobrīd noteic saskarsmes kārtību.</w:t>
      </w:r>
    </w:p>
    <w:p w14:paraId="38E50F2C" w14:textId="490568CB" w:rsidR="00585492" w:rsidRPr="003C6C88" w:rsidRDefault="00585492" w:rsidP="003C6C88">
      <w:pPr>
        <w:tabs>
          <w:tab w:val="left" w:pos="1843"/>
        </w:tabs>
        <w:spacing w:line="276" w:lineRule="auto"/>
        <w:ind w:firstLine="709"/>
        <w:jc w:val="both"/>
      </w:pPr>
      <w:r w:rsidRPr="003C6C88">
        <w:t>Pieteicējs lūdzis no jauna izskatīt lietu Nr. </w:t>
      </w:r>
      <w:r w:rsidR="00C17C46" w:rsidRPr="003C6C88">
        <w:t>[..]</w:t>
      </w:r>
      <w:r w:rsidRPr="003C6C88">
        <w:t>, kurā tiesvedība noslēgusies ar to, ka tiesa atzinusi par spēkā neesošiem zvērināta tiesu izpildītāja aktus par saskarsmes kārtības pārkāpumiem no bērna mātes puses, proti, šis nolēmums nerisina saskarsmes tiesību nodrošināšanu pēc būtības. Situācijā, kad citās tiesvedībās pēc gala nolēmuma pieņemšanas lietā Nr. </w:t>
      </w:r>
      <w:r w:rsidR="00C17C46" w:rsidRPr="003C6C88">
        <w:t>[..]</w:t>
      </w:r>
      <w:r w:rsidRPr="003C6C88">
        <w:t xml:space="preserve"> vairākkārt ir risināti saskarsmes tiesību jautājumi, tostarp par saskarsmes kārtības grozīšanu, nav pamats atjaunot tiesvedību lietā, kurā risināts jautājums par atsevišķiem saskarsmes tiesību nodrošināšanas aspektiem, nevis saskarsmes tiesību nodrošināšanu pēc būtības. </w:t>
      </w:r>
    </w:p>
    <w:p w14:paraId="4683DB88" w14:textId="1AAE9D23" w:rsidR="00585492" w:rsidRPr="003C6C88" w:rsidRDefault="00585492" w:rsidP="003C6C88">
      <w:pPr>
        <w:tabs>
          <w:tab w:val="left" w:pos="1843"/>
        </w:tabs>
        <w:spacing w:line="276" w:lineRule="auto"/>
        <w:ind w:firstLine="709"/>
        <w:jc w:val="both"/>
      </w:pPr>
      <w:r w:rsidRPr="003C6C88">
        <w:t xml:space="preserve">Tomēr, lai pēc būtības pārbaudītu blakus sūdzībā norādītos apsvērumus (sk. šī lēmuma 3.3. un 3.5. punktu), </w:t>
      </w:r>
      <w:r w:rsidR="00CD352D" w:rsidRPr="003C6C88">
        <w:t>senatoru kolēģija</w:t>
      </w:r>
      <w:r w:rsidRPr="003C6C88">
        <w:t xml:space="preserve"> uzskata par nepieciešamu šajos īpašajos apstākļos iepazīties ar situāciju kopumā saistībā ar blakus sūdzības iesniedzēja tiesību uz saskarsmi nodrošināšanu.</w:t>
      </w:r>
    </w:p>
    <w:p w14:paraId="4B89D45C" w14:textId="2D4E5058" w:rsidR="00585492" w:rsidRPr="003C6C88" w:rsidRDefault="00585492" w:rsidP="003C6C88">
      <w:pPr>
        <w:tabs>
          <w:tab w:val="left" w:pos="1843"/>
        </w:tabs>
        <w:spacing w:line="276" w:lineRule="auto"/>
        <w:ind w:firstLine="709"/>
        <w:jc w:val="both"/>
      </w:pPr>
      <w:r w:rsidRPr="003C6C88">
        <w:t xml:space="preserve">No Tiesu informācijas sistēmā pieejamās informācijas izriet, ka vecāku domstarpības par tēva un </w:t>
      </w:r>
      <w:r w:rsidR="00C17C46" w:rsidRPr="003C6C88">
        <w:t>[bērna]</w:t>
      </w:r>
      <w:r w:rsidRPr="003C6C88">
        <w:t xml:space="preserve"> saskarsmi turpinās. Tiesvedību skaits un to intensitāte apst</w:t>
      </w:r>
      <w:r w:rsidR="003C6C88">
        <w:t>i</w:t>
      </w:r>
      <w:r w:rsidRPr="003C6C88">
        <w:t>p</w:t>
      </w:r>
      <w:r w:rsidR="003C6C88">
        <w:t>r</w:t>
      </w:r>
      <w:r w:rsidRPr="003C6C88">
        <w:t>ina, ka konkrētajā gadījumā var runāt par vecāku nesaskaņām un pat iespējamu vecāku destruktīvu rīcību</w:t>
      </w:r>
      <w:r w:rsidR="002E79D7" w:rsidRPr="003C6C88">
        <w:t xml:space="preserve"> un</w:t>
      </w:r>
      <w:r w:rsidRPr="003C6C88">
        <w:t xml:space="preserve"> ka šajās lietās tiesu institūcijas lēmušas par nepieciešamiem uzvedības korekcijas līdzekļiem. </w:t>
      </w:r>
    </w:p>
    <w:p w14:paraId="01A4B31B" w14:textId="540D98DB" w:rsidR="00585492" w:rsidRPr="003C6C88" w:rsidRDefault="00585492" w:rsidP="003C6C88">
      <w:pPr>
        <w:tabs>
          <w:tab w:val="left" w:pos="1843"/>
        </w:tabs>
        <w:spacing w:line="276" w:lineRule="auto"/>
        <w:ind w:firstLine="709"/>
        <w:jc w:val="both"/>
      </w:pPr>
      <w:r w:rsidRPr="003C6C88">
        <w:t xml:space="preserve">Šajā situācijā </w:t>
      </w:r>
      <w:r w:rsidR="00CD352D" w:rsidRPr="003C6C88">
        <w:t>senatoru kolēģija</w:t>
      </w:r>
      <w:r w:rsidRPr="003C6C88">
        <w:t xml:space="preserve"> secina, ka </w:t>
      </w:r>
      <w:r w:rsidR="00E12910" w:rsidRPr="003C6C88">
        <w:t xml:space="preserve">lietas jauna izskatīšana </w:t>
      </w:r>
      <w:r w:rsidRPr="003C6C88">
        <w:t>neietekmēs saskarsmes nodrošināšanu nākotnē, jo pretēji blakus sūdzības iesniedzēja viedoklim (sk. šī lēmuma 3.5. punktu)</w:t>
      </w:r>
      <w:r w:rsidR="00CD352D" w:rsidRPr="003C6C88">
        <w:t xml:space="preserve"> </w:t>
      </w:r>
      <w:r w:rsidRPr="003C6C88">
        <w:t xml:space="preserve">tā tieši neietekmē nolēmumu par saskarsmes īstenošanu izpildi. </w:t>
      </w:r>
      <w:r w:rsidRPr="003C6C88">
        <w:lastRenderedPageBreak/>
        <w:t>Turklāt iespējamās sprieduma neizpildes sekas jau tiek vērtētas atbilstošā tiesvedības procesā.</w:t>
      </w:r>
    </w:p>
    <w:p w14:paraId="2677B295" w14:textId="77777777" w:rsidR="00585492" w:rsidRPr="003C6C88" w:rsidRDefault="00585492" w:rsidP="003C6C88">
      <w:pPr>
        <w:tabs>
          <w:tab w:val="left" w:pos="1843"/>
        </w:tabs>
        <w:spacing w:line="276" w:lineRule="auto"/>
        <w:ind w:firstLine="709"/>
        <w:jc w:val="both"/>
      </w:pPr>
    </w:p>
    <w:p w14:paraId="590AB234" w14:textId="3283B0B4" w:rsidR="00585492" w:rsidRPr="003C6C88" w:rsidRDefault="00585492" w:rsidP="003C6C88">
      <w:pPr>
        <w:tabs>
          <w:tab w:val="left" w:pos="1843"/>
        </w:tabs>
        <w:spacing w:line="276" w:lineRule="auto"/>
        <w:ind w:firstLine="709"/>
        <w:jc w:val="both"/>
      </w:pPr>
      <w:r w:rsidRPr="003C6C88">
        <w:t>[8]</w:t>
      </w:r>
      <w:r w:rsidR="00CD352D" w:rsidRPr="003C6C88">
        <w:t> </w:t>
      </w:r>
      <w:r w:rsidRPr="003C6C88">
        <w:t>Rezumējot iepriekš norādīto, senatoru kolēģija uzskata, ka, izskatot blakus sūdzību, pārsūdzētais lēmums netiks pilnīgi vai kādā tā daļā atcelts vai grozīts, tāpēc ir pamats atteikt pieņemt blakus sūdzību.</w:t>
      </w:r>
    </w:p>
    <w:p w14:paraId="59A166CA" w14:textId="77777777" w:rsidR="003A0B08" w:rsidRPr="003C6C88" w:rsidRDefault="003A0B08" w:rsidP="003C6C88">
      <w:pPr>
        <w:spacing w:line="276" w:lineRule="auto"/>
        <w:ind w:firstLine="709"/>
        <w:jc w:val="both"/>
      </w:pPr>
    </w:p>
    <w:p w14:paraId="0BC27B94" w14:textId="17FCD5C3" w:rsidR="00342E72" w:rsidRPr="003C6C88" w:rsidRDefault="00342E72" w:rsidP="003C6C88">
      <w:pPr>
        <w:spacing w:line="276" w:lineRule="auto"/>
        <w:ind w:firstLine="709"/>
        <w:jc w:val="both"/>
        <w:rPr>
          <w:b/>
          <w:bCs/>
        </w:rPr>
      </w:pPr>
      <w:r w:rsidRPr="003C6C88">
        <w:t>Pamatojoties uz Civilprocesa likuma 464.</w:t>
      </w:r>
      <w:r w:rsidR="00533D75" w:rsidRPr="003C6C88">
        <w:t> </w:t>
      </w:r>
      <w:r w:rsidRPr="003C6C88">
        <w:t>panta septīto daļu, senatoru kolēģija</w:t>
      </w:r>
    </w:p>
    <w:p w14:paraId="3F0B8707" w14:textId="77777777" w:rsidR="00342E72" w:rsidRPr="003C6C88" w:rsidRDefault="00342E72" w:rsidP="003C6C88">
      <w:pPr>
        <w:spacing w:line="276" w:lineRule="auto"/>
        <w:jc w:val="center"/>
        <w:rPr>
          <w:b/>
          <w:bCs/>
        </w:rPr>
      </w:pPr>
    </w:p>
    <w:p w14:paraId="3847DC1A" w14:textId="40AB0AF4" w:rsidR="00342E72" w:rsidRPr="003C6C88" w:rsidRDefault="000C7633" w:rsidP="003C6C88">
      <w:pPr>
        <w:spacing w:line="276" w:lineRule="auto"/>
        <w:jc w:val="center"/>
        <w:rPr>
          <w:b/>
          <w:bCs/>
        </w:rPr>
      </w:pPr>
      <w:r w:rsidRPr="003C6C88">
        <w:rPr>
          <w:b/>
          <w:bCs/>
        </w:rPr>
        <w:t>n</w:t>
      </w:r>
      <w:r w:rsidR="00342E72" w:rsidRPr="003C6C88">
        <w:rPr>
          <w:b/>
          <w:bCs/>
        </w:rPr>
        <w:t>olēma</w:t>
      </w:r>
    </w:p>
    <w:p w14:paraId="548B9EEA" w14:textId="77777777" w:rsidR="000C7633" w:rsidRPr="003C6C88" w:rsidRDefault="000C7633" w:rsidP="003C6C88">
      <w:pPr>
        <w:spacing w:line="276" w:lineRule="auto"/>
        <w:jc w:val="center"/>
        <w:rPr>
          <w:b/>
          <w:bCs/>
        </w:rPr>
      </w:pPr>
    </w:p>
    <w:p w14:paraId="37D3B301" w14:textId="46BCEBFE" w:rsidR="00342E72" w:rsidRPr="003C6C88" w:rsidRDefault="00342E72" w:rsidP="003C6C88">
      <w:pPr>
        <w:spacing w:line="276" w:lineRule="auto"/>
        <w:ind w:firstLine="567"/>
        <w:jc w:val="both"/>
      </w:pPr>
      <w:r w:rsidRPr="003C6C88">
        <w:t>atteikt pieņemt</w:t>
      </w:r>
      <w:r w:rsidR="00C17C46" w:rsidRPr="003C6C88">
        <w:t xml:space="preserve"> [pers. A]</w:t>
      </w:r>
      <w:r w:rsidR="00B46B3C" w:rsidRPr="003C6C88">
        <w:t xml:space="preserve"> </w:t>
      </w:r>
      <w:r w:rsidRPr="003C6C88">
        <w:t xml:space="preserve">blakus sūdzību par </w:t>
      </w:r>
      <w:r w:rsidR="00C17C46" w:rsidRPr="003C6C88">
        <w:t>[..]</w:t>
      </w:r>
      <w:r w:rsidR="004A7389" w:rsidRPr="003C6C88">
        <w:t xml:space="preserve"> </w:t>
      </w:r>
      <w:r w:rsidRPr="003C6C88">
        <w:t>apgabaltiesas 202</w:t>
      </w:r>
      <w:r w:rsidR="001168B5" w:rsidRPr="003C6C88">
        <w:t>3</w:t>
      </w:r>
      <w:r w:rsidRPr="003C6C88">
        <w:t>.</w:t>
      </w:r>
      <w:r w:rsidR="00533D75" w:rsidRPr="003C6C88">
        <w:t> </w:t>
      </w:r>
      <w:r w:rsidRPr="003C6C88">
        <w:t xml:space="preserve">gada </w:t>
      </w:r>
      <w:r w:rsidR="003A5A91" w:rsidRPr="003C6C88">
        <w:t xml:space="preserve">[..] </w:t>
      </w:r>
      <w:r w:rsidRPr="003C6C88">
        <w:t>lēmumu.</w:t>
      </w:r>
    </w:p>
    <w:p w14:paraId="224FE498" w14:textId="77777777" w:rsidR="000C7633" w:rsidRPr="003C6C88" w:rsidRDefault="000C7633" w:rsidP="003C6C88">
      <w:pPr>
        <w:spacing w:line="276" w:lineRule="auto"/>
        <w:ind w:firstLine="567"/>
        <w:jc w:val="both"/>
      </w:pPr>
    </w:p>
    <w:p w14:paraId="4F86F3DF" w14:textId="5BB3F877" w:rsidR="00342E72" w:rsidRPr="003C6C88" w:rsidRDefault="00342E72" w:rsidP="003C6C88">
      <w:pPr>
        <w:spacing w:line="276" w:lineRule="auto"/>
        <w:ind w:firstLine="567"/>
        <w:jc w:val="both"/>
      </w:pPr>
      <w:r w:rsidRPr="003C6C88">
        <w:t>Lēmums nav pārsūdzams.</w:t>
      </w:r>
    </w:p>
    <w:sectPr w:rsidR="00342E72" w:rsidRPr="003C6C88" w:rsidSect="003C6C4D">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12D0" w14:textId="77777777" w:rsidR="003C6C4D" w:rsidRDefault="003C6C4D">
      <w:r>
        <w:separator/>
      </w:r>
    </w:p>
  </w:endnote>
  <w:endnote w:type="continuationSeparator" w:id="0">
    <w:p w14:paraId="1BC53629" w14:textId="77777777" w:rsidR="003C6C4D" w:rsidRDefault="003C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D0DF" w14:textId="77777777" w:rsidR="004951B3" w:rsidRDefault="00495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018888"/>
      <w:docPartObj>
        <w:docPartGallery w:val="Page Numbers (Bottom of Page)"/>
        <w:docPartUnique/>
      </w:docPartObj>
    </w:sdtPr>
    <w:sdtEndPr>
      <w:rPr>
        <w:noProof/>
        <w:sz w:val="20"/>
        <w:szCs w:val="20"/>
      </w:rPr>
    </w:sdtEndPr>
    <w:sdtContent>
      <w:p w14:paraId="24658A4C" w14:textId="77777777" w:rsidR="004951B3" w:rsidRPr="004951B3" w:rsidRDefault="004951B3" w:rsidP="004951B3">
        <w:pPr>
          <w:pStyle w:val="Footer"/>
          <w:jc w:val="center"/>
          <w:rPr>
            <w:sz w:val="20"/>
            <w:szCs w:val="20"/>
          </w:rPr>
        </w:pPr>
        <w:r w:rsidRPr="004951B3">
          <w:rPr>
            <w:sz w:val="20"/>
            <w:szCs w:val="20"/>
          </w:rPr>
          <w:fldChar w:fldCharType="begin"/>
        </w:r>
        <w:r w:rsidRPr="004951B3">
          <w:rPr>
            <w:sz w:val="20"/>
            <w:szCs w:val="20"/>
          </w:rPr>
          <w:instrText xml:space="preserve"> PAGE   \* MERGEFORMAT </w:instrText>
        </w:r>
        <w:r w:rsidRPr="004951B3">
          <w:rPr>
            <w:sz w:val="20"/>
            <w:szCs w:val="20"/>
          </w:rPr>
          <w:fldChar w:fldCharType="separate"/>
        </w:r>
        <w:r w:rsidRPr="004951B3">
          <w:rPr>
            <w:sz w:val="20"/>
            <w:szCs w:val="20"/>
          </w:rPr>
          <w:t>4</w:t>
        </w:r>
        <w:r w:rsidRPr="004951B3">
          <w:rPr>
            <w:noProof/>
            <w:sz w:val="20"/>
            <w:szCs w:val="20"/>
          </w:rPr>
          <w:fldChar w:fldCharType="end"/>
        </w:r>
        <w:r w:rsidRPr="004951B3">
          <w:rPr>
            <w:noProof/>
            <w:sz w:val="20"/>
            <w:szCs w:val="20"/>
          </w:rPr>
          <w:t xml:space="preserve"> no 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C530" w14:textId="77777777" w:rsidR="004951B3" w:rsidRDefault="00495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4EDA" w14:textId="77777777" w:rsidR="003C6C4D" w:rsidRDefault="003C6C4D">
      <w:r>
        <w:separator/>
      </w:r>
    </w:p>
  </w:footnote>
  <w:footnote w:type="continuationSeparator" w:id="0">
    <w:p w14:paraId="5BCC5DA2" w14:textId="77777777" w:rsidR="003C6C4D" w:rsidRDefault="003C6C4D">
      <w:r>
        <w:continuationSeparator/>
      </w:r>
    </w:p>
  </w:footnote>
  <w:footnote w:id="1">
    <w:p w14:paraId="3B15221B" w14:textId="77777777" w:rsidR="00523CF1" w:rsidRDefault="00523CF1" w:rsidP="00523CF1">
      <w:pPr>
        <w:pStyle w:val="FootnoteText"/>
        <w:rPr>
          <w:lang w:val="lv-LV"/>
        </w:rPr>
      </w:pPr>
      <w:r>
        <w:rPr>
          <w:rStyle w:val="FootnoteReference"/>
        </w:rPr>
        <w:footnoteRef/>
      </w:r>
      <w:r>
        <w:t xml:space="preserve"> Slēgtas lietas statuss. Publicēti izvilkumi no rīcības sēdes lēmuma.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1830" w14:textId="77777777" w:rsidR="004951B3" w:rsidRDefault="00495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D745" w14:textId="77777777" w:rsidR="004951B3" w:rsidRDefault="00495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658F" w14:textId="77777777" w:rsidR="004951B3" w:rsidRDefault="00495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0619"/>
    <w:rsid w:val="00001EA7"/>
    <w:rsid w:val="00001F87"/>
    <w:rsid w:val="00002864"/>
    <w:rsid w:val="000037F2"/>
    <w:rsid w:val="00004D99"/>
    <w:rsid w:val="00010CB6"/>
    <w:rsid w:val="00010F2E"/>
    <w:rsid w:val="00011714"/>
    <w:rsid w:val="00013228"/>
    <w:rsid w:val="000136BF"/>
    <w:rsid w:val="00013C40"/>
    <w:rsid w:val="00014094"/>
    <w:rsid w:val="0001496B"/>
    <w:rsid w:val="00014A5A"/>
    <w:rsid w:val="00014F19"/>
    <w:rsid w:val="0001687D"/>
    <w:rsid w:val="000169E8"/>
    <w:rsid w:val="000176CC"/>
    <w:rsid w:val="000200FF"/>
    <w:rsid w:val="000201D8"/>
    <w:rsid w:val="000207B2"/>
    <w:rsid w:val="00021029"/>
    <w:rsid w:val="00023B30"/>
    <w:rsid w:val="00023D79"/>
    <w:rsid w:val="00024607"/>
    <w:rsid w:val="000252E3"/>
    <w:rsid w:val="00025D6D"/>
    <w:rsid w:val="00026797"/>
    <w:rsid w:val="00026815"/>
    <w:rsid w:val="00026E0C"/>
    <w:rsid w:val="00026E95"/>
    <w:rsid w:val="000273B6"/>
    <w:rsid w:val="00027492"/>
    <w:rsid w:val="00030658"/>
    <w:rsid w:val="00030786"/>
    <w:rsid w:val="00030998"/>
    <w:rsid w:val="000311D8"/>
    <w:rsid w:val="00031CED"/>
    <w:rsid w:val="00032225"/>
    <w:rsid w:val="0003222C"/>
    <w:rsid w:val="00032516"/>
    <w:rsid w:val="0003589E"/>
    <w:rsid w:val="00037CDC"/>
    <w:rsid w:val="00040034"/>
    <w:rsid w:val="0004027C"/>
    <w:rsid w:val="0004054C"/>
    <w:rsid w:val="000405A5"/>
    <w:rsid w:val="00040754"/>
    <w:rsid w:val="00040926"/>
    <w:rsid w:val="0004147F"/>
    <w:rsid w:val="000418D3"/>
    <w:rsid w:val="00042501"/>
    <w:rsid w:val="000462CA"/>
    <w:rsid w:val="000471BD"/>
    <w:rsid w:val="000471DE"/>
    <w:rsid w:val="000476AD"/>
    <w:rsid w:val="00047D3D"/>
    <w:rsid w:val="000501E2"/>
    <w:rsid w:val="000511EE"/>
    <w:rsid w:val="000514B0"/>
    <w:rsid w:val="0005331E"/>
    <w:rsid w:val="00053550"/>
    <w:rsid w:val="000537C8"/>
    <w:rsid w:val="0005387E"/>
    <w:rsid w:val="00054905"/>
    <w:rsid w:val="0005500F"/>
    <w:rsid w:val="0005510D"/>
    <w:rsid w:val="00055796"/>
    <w:rsid w:val="00056328"/>
    <w:rsid w:val="000566CD"/>
    <w:rsid w:val="000571AA"/>
    <w:rsid w:val="000572FF"/>
    <w:rsid w:val="00057BCC"/>
    <w:rsid w:val="000605FB"/>
    <w:rsid w:val="00060DA3"/>
    <w:rsid w:val="000619E3"/>
    <w:rsid w:val="00062FF8"/>
    <w:rsid w:val="00063B9B"/>
    <w:rsid w:val="000643F0"/>
    <w:rsid w:val="0006453E"/>
    <w:rsid w:val="00065114"/>
    <w:rsid w:val="000664E7"/>
    <w:rsid w:val="00066708"/>
    <w:rsid w:val="00067279"/>
    <w:rsid w:val="000673D8"/>
    <w:rsid w:val="00067BF3"/>
    <w:rsid w:val="00070CB9"/>
    <w:rsid w:val="000710B3"/>
    <w:rsid w:val="00071F56"/>
    <w:rsid w:val="00073103"/>
    <w:rsid w:val="00074131"/>
    <w:rsid w:val="00074289"/>
    <w:rsid w:val="000748B3"/>
    <w:rsid w:val="00075062"/>
    <w:rsid w:val="00076136"/>
    <w:rsid w:val="000769E3"/>
    <w:rsid w:val="00076AC5"/>
    <w:rsid w:val="00076F20"/>
    <w:rsid w:val="00077B43"/>
    <w:rsid w:val="0008001F"/>
    <w:rsid w:val="00080122"/>
    <w:rsid w:val="00080625"/>
    <w:rsid w:val="00081CC3"/>
    <w:rsid w:val="000829B2"/>
    <w:rsid w:val="00082A8E"/>
    <w:rsid w:val="00083ACD"/>
    <w:rsid w:val="0008425B"/>
    <w:rsid w:val="000846B4"/>
    <w:rsid w:val="0008486F"/>
    <w:rsid w:val="00084CF0"/>
    <w:rsid w:val="00085750"/>
    <w:rsid w:val="00085BCA"/>
    <w:rsid w:val="0008615B"/>
    <w:rsid w:val="000864B2"/>
    <w:rsid w:val="0008799B"/>
    <w:rsid w:val="00090668"/>
    <w:rsid w:val="00090C12"/>
    <w:rsid w:val="0009138C"/>
    <w:rsid w:val="0009168A"/>
    <w:rsid w:val="00092D5F"/>
    <w:rsid w:val="000932DA"/>
    <w:rsid w:val="00093EBC"/>
    <w:rsid w:val="00094490"/>
    <w:rsid w:val="00095892"/>
    <w:rsid w:val="00095A2C"/>
    <w:rsid w:val="0009646E"/>
    <w:rsid w:val="000A0C14"/>
    <w:rsid w:val="000A151E"/>
    <w:rsid w:val="000A2E97"/>
    <w:rsid w:val="000A31A4"/>
    <w:rsid w:val="000A31A6"/>
    <w:rsid w:val="000A425F"/>
    <w:rsid w:val="000A5D42"/>
    <w:rsid w:val="000A63F9"/>
    <w:rsid w:val="000A69A1"/>
    <w:rsid w:val="000A7664"/>
    <w:rsid w:val="000B05F6"/>
    <w:rsid w:val="000B1F67"/>
    <w:rsid w:val="000B242C"/>
    <w:rsid w:val="000B24D1"/>
    <w:rsid w:val="000B30B1"/>
    <w:rsid w:val="000B348C"/>
    <w:rsid w:val="000B3F3A"/>
    <w:rsid w:val="000B43DB"/>
    <w:rsid w:val="000B4573"/>
    <w:rsid w:val="000B4C12"/>
    <w:rsid w:val="000B5343"/>
    <w:rsid w:val="000B5566"/>
    <w:rsid w:val="000B6493"/>
    <w:rsid w:val="000B7695"/>
    <w:rsid w:val="000B7E96"/>
    <w:rsid w:val="000C115B"/>
    <w:rsid w:val="000C26DE"/>
    <w:rsid w:val="000C347E"/>
    <w:rsid w:val="000C3610"/>
    <w:rsid w:val="000C4348"/>
    <w:rsid w:val="000C49FB"/>
    <w:rsid w:val="000C5822"/>
    <w:rsid w:val="000C6765"/>
    <w:rsid w:val="000C7633"/>
    <w:rsid w:val="000C7ACB"/>
    <w:rsid w:val="000D0A83"/>
    <w:rsid w:val="000D102D"/>
    <w:rsid w:val="000D1D2B"/>
    <w:rsid w:val="000D234D"/>
    <w:rsid w:val="000D23B5"/>
    <w:rsid w:val="000D2D7F"/>
    <w:rsid w:val="000D46CB"/>
    <w:rsid w:val="000D4EBF"/>
    <w:rsid w:val="000D52C4"/>
    <w:rsid w:val="000D5CE3"/>
    <w:rsid w:val="000D69F6"/>
    <w:rsid w:val="000D709F"/>
    <w:rsid w:val="000D7716"/>
    <w:rsid w:val="000D7E96"/>
    <w:rsid w:val="000E0720"/>
    <w:rsid w:val="000E0C1F"/>
    <w:rsid w:val="000E0E55"/>
    <w:rsid w:val="000E1583"/>
    <w:rsid w:val="000E160F"/>
    <w:rsid w:val="000E17F1"/>
    <w:rsid w:val="000E2C79"/>
    <w:rsid w:val="000E4498"/>
    <w:rsid w:val="000E4598"/>
    <w:rsid w:val="000E4836"/>
    <w:rsid w:val="000E59B0"/>
    <w:rsid w:val="000E5F1E"/>
    <w:rsid w:val="000E6907"/>
    <w:rsid w:val="000E7123"/>
    <w:rsid w:val="000E7350"/>
    <w:rsid w:val="000E7F6C"/>
    <w:rsid w:val="000F039E"/>
    <w:rsid w:val="000F1A93"/>
    <w:rsid w:val="000F1F01"/>
    <w:rsid w:val="000F1FAA"/>
    <w:rsid w:val="000F2750"/>
    <w:rsid w:val="000F3A4D"/>
    <w:rsid w:val="000F3C04"/>
    <w:rsid w:val="000F5B13"/>
    <w:rsid w:val="000F6B29"/>
    <w:rsid w:val="000F77DE"/>
    <w:rsid w:val="000F7BE4"/>
    <w:rsid w:val="000F7E19"/>
    <w:rsid w:val="001001DE"/>
    <w:rsid w:val="00100528"/>
    <w:rsid w:val="001012A5"/>
    <w:rsid w:val="00101D38"/>
    <w:rsid w:val="0010522D"/>
    <w:rsid w:val="001053DF"/>
    <w:rsid w:val="00105835"/>
    <w:rsid w:val="0011076B"/>
    <w:rsid w:val="001109CF"/>
    <w:rsid w:val="00111CB1"/>
    <w:rsid w:val="00112DE0"/>
    <w:rsid w:val="001132F6"/>
    <w:rsid w:val="001134D1"/>
    <w:rsid w:val="00114AC5"/>
    <w:rsid w:val="00114AD6"/>
    <w:rsid w:val="00114B85"/>
    <w:rsid w:val="00115508"/>
    <w:rsid w:val="00115D60"/>
    <w:rsid w:val="001160A3"/>
    <w:rsid w:val="00116448"/>
    <w:rsid w:val="001168B5"/>
    <w:rsid w:val="00117598"/>
    <w:rsid w:val="00117626"/>
    <w:rsid w:val="0011767B"/>
    <w:rsid w:val="00120C18"/>
    <w:rsid w:val="00120EC1"/>
    <w:rsid w:val="00121545"/>
    <w:rsid w:val="001220E8"/>
    <w:rsid w:val="0012384F"/>
    <w:rsid w:val="00123AAC"/>
    <w:rsid w:val="00123DB8"/>
    <w:rsid w:val="001253C6"/>
    <w:rsid w:val="0012601B"/>
    <w:rsid w:val="00126507"/>
    <w:rsid w:val="001276A8"/>
    <w:rsid w:val="00127EAB"/>
    <w:rsid w:val="00130863"/>
    <w:rsid w:val="00130CD7"/>
    <w:rsid w:val="00130F0C"/>
    <w:rsid w:val="001315C3"/>
    <w:rsid w:val="00131850"/>
    <w:rsid w:val="00133132"/>
    <w:rsid w:val="00134397"/>
    <w:rsid w:val="00136EAB"/>
    <w:rsid w:val="001377CF"/>
    <w:rsid w:val="0014003F"/>
    <w:rsid w:val="00141E75"/>
    <w:rsid w:val="0014245D"/>
    <w:rsid w:val="00142FF2"/>
    <w:rsid w:val="00143DA4"/>
    <w:rsid w:val="0014467D"/>
    <w:rsid w:val="00144B7A"/>
    <w:rsid w:val="001453EB"/>
    <w:rsid w:val="0014565F"/>
    <w:rsid w:val="00145B9D"/>
    <w:rsid w:val="00146A12"/>
    <w:rsid w:val="00147F35"/>
    <w:rsid w:val="00150942"/>
    <w:rsid w:val="0015101C"/>
    <w:rsid w:val="00151C89"/>
    <w:rsid w:val="00152547"/>
    <w:rsid w:val="0015308D"/>
    <w:rsid w:val="0015350C"/>
    <w:rsid w:val="00154117"/>
    <w:rsid w:val="001553DB"/>
    <w:rsid w:val="00160204"/>
    <w:rsid w:val="001604F7"/>
    <w:rsid w:val="00160972"/>
    <w:rsid w:val="00160D71"/>
    <w:rsid w:val="00160E17"/>
    <w:rsid w:val="001615AF"/>
    <w:rsid w:val="00161866"/>
    <w:rsid w:val="00163311"/>
    <w:rsid w:val="001634D0"/>
    <w:rsid w:val="0016429F"/>
    <w:rsid w:val="00164F03"/>
    <w:rsid w:val="00165218"/>
    <w:rsid w:val="00166772"/>
    <w:rsid w:val="0017069C"/>
    <w:rsid w:val="001712BC"/>
    <w:rsid w:val="00172567"/>
    <w:rsid w:val="001729A4"/>
    <w:rsid w:val="00172D9F"/>
    <w:rsid w:val="00172DDF"/>
    <w:rsid w:val="00172E1A"/>
    <w:rsid w:val="00173480"/>
    <w:rsid w:val="001737C7"/>
    <w:rsid w:val="00175087"/>
    <w:rsid w:val="00176BA1"/>
    <w:rsid w:val="00176D63"/>
    <w:rsid w:val="00176DFE"/>
    <w:rsid w:val="001779AD"/>
    <w:rsid w:val="00177D03"/>
    <w:rsid w:val="00177E71"/>
    <w:rsid w:val="00183177"/>
    <w:rsid w:val="001839A1"/>
    <w:rsid w:val="00184ED0"/>
    <w:rsid w:val="00185094"/>
    <w:rsid w:val="001851D9"/>
    <w:rsid w:val="001853BB"/>
    <w:rsid w:val="00186372"/>
    <w:rsid w:val="00187A7E"/>
    <w:rsid w:val="001907B2"/>
    <w:rsid w:val="00190F56"/>
    <w:rsid w:val="0019121D"/>
    <w:rsid w:val="00192C88"/>
    <w:rsid w:val="00193548"/>
    <w:rsid w:val="001947CA"/>
    <w:rsid w:val="00195B3B"/>
    <w:rsid w:val="00195B7E"/>
    <w:rsid w:val="00196FD8"/>
    <w:rsid w:val="00197FD6"/>
    <w:rsid w:val="001A0257"/>
    <w:rsid w:val="001A0B77"/>
    <w:rsid w:val="001A15F1"/>
    <w:rsid w:val="001A183C"/>
    <w:rsid w:val="001A3283"/>
    <w:rsid w:val="001A41DC"/>
    <w:rsid w:val="001A69EA"/>
    <w:rsid w:val="001A6EAA"/>
    <w:rsid w:val="001A73DA"/>
    <w:rsid w:val="001A7920"/>
    <w:rsid w:val="001A7A1F"/>
    <w:rsid w:val="001A7CA4"/>
    <w:rsid w:val="001A7CE4"/>
    <w:rsid w:val="001B1343"/>
    <w:rsid w:val="001B3E6E"/>
    <w:rsid w:val="001B484E"/>
    <w:rsid w:val="001B49FE"/>
    <w:rsid w:val="001B4FAA"/>
    <w:rsid w:val="001B5AF7"/>
    <w:rsid w:val="001B68DF"/>
    <w:rsid w:val="001B6C0E"/>
    <w:rsid w:val="001C029B"/>
    <w:rsid w:val="001C18D5"/>
    <w:rsid w:val="001C1DE9"/>
    <w:rsid w:val="001C2493"/>
    <w:rsid w:val="001C2BB3"/>
    <w:rsid w:val="001C30A8"/>
    <w:rsid w:val="001C3575"/>
    <w:rsid w:val="001C4C8F"/>
    <w:rsid w:val="001C4DF4"/>
    <w:rsid w:val="001C4EC8"/>
    <w:rsid w:val="001C4FE9"/>
    <w:rsid w:val="001C52E6"/>
    <w:rsid w:val="001C5A7F"/>
    <w:rsid w:val="001C5C25"/>
    <w:rsid w:val="001C5E0E"/>
    <w:rsid w:val="001C6204"/>
    <w:rsid w:val="001C6237"/>
    <w:rsid w:val="001C6718"/>
    <w:rsid w:val="001C7CAD"/>
    <w:rsid w:val="001D0161"/>
    <w:rsid w:val="001D1188"/>
    <w:rsid w:val="001D15D4"/>
    <w:rsid w:val="001D1622"/>
    <w:rsid w:val="001D38D1"/>
    <w:rsid w:val="001D498A"/>
    <w:rsid w:val="001D4C71"/>
    <w:rsid w:val="001D4EEC"/>
    <w:rsid w:val="001D58A0"/>
    <w:rsid w:val="001D58E3"/>
    <w:rsid w:val="001D62E9"/>
    <w:rsid w:val="001D6684"/>
    <w:rsid w:val="001D6F52"/>
    <w:rsid w:val="001D74CA"/>
    <w:rsid w:val="001D7F12"/>
    <w:rsid w:val="001E0760"/>
    <w:rsid w:val="001E0BDE"/>
    <w:rsid w:val="001E21D2"/>
    <w:rsid w:val="001E2617"/>
    <w:rsid w:val="001E418E"/>
    <w:rsid w:val="001E4410"/>
    <w:rsid w:val="001E5814"/>
    <w:rsid w:val="001E5830"/>
    <w:rsid w:val="001E5B01"/>
    <w:rsid w:val="001E601E"/>
    <w:rsid w:val="001E616B"/>
    <w:rsid w:val="001E6250"/>
    <w:rsid w:val="001E6451"/>
    <w:rsid w:val="001E6C88"/>
    <w:rsid w:val="001F1D4B"/>
    <w:rsid w:val="001F32A5"/>
    <w:rsid w:val="001F4AB6"/>
    <w:rsid w:val="001F5221"/>
    <w:rsid w:val="001F585B"/>
    <w:rsid w:val="001F5CCF"/>
    <w:rsid w:val="001F66D8"/>
    <w:rsid w:val="001F7130"/>
    <w:rsid w:val="001F7EB9"/>
    <w:rsid w:val="00201F55"/>
    <w:rsid w:val="002026CA"/>
    <w:rsid w:val="00202B27"/>
    <w:rsid w:val="00203C95"/>
    <w:rsid w:val="002041D1"/>
    <w:rsid w:val="00204935"/>
    <w:rsid w:val="00205421"/>
    <w:rsid w:val="002059AB"/>
    <w:rsid w:val="00205AD8"/>
    <w:rsid w:val="0020699A"/>
    <w:rsid w:val="00206F64"/>
    <w:rsid w:val="00207968"/>
    <w:rsid w:val="00207A2C"/>
    <w:rsid w:val="00210964"/>
    <w:rsid w:val="00210F79"/>
    <w:rsid w:val="002114FD"/>
    <w:rsid w:val="00213405"/>
    <w:rsid w:val="00213B60"/>
    <w:rsid w:val="002140AA"/>
    <w:rsid w:val="00214C9D"/>
    <w:rsid w:val="00216B02"/>
    <w:rsid w:val="00216ED1"/>
    <w:rsid w:val="0022336E"/>
    <w:rsid w:val="0022440E"/>
    <w:rsid w:val="00224F7B"/>
    <w:rsid w:val="00227B1F"/>
    <w:rsid w:val="002308A8"/>
    <w:rsid w:val="00233407"/>
    <w:rsid w:val="00233456"/>
    <w:rsid w:val="00234247"/>
    <w:rsid w:val="00234A04"/>
    <w:rsid w:val="00237CAB"/>
    <w:rsid w:val="00240735"/>
    <w:rsid w:val="0024139E"/>
    <w:rsid w:val="002418F1"/>
    <w:rsid w:val="002421E4"/>
    <w:rsid w:val="002433A2"/>
    <w:rsid w:val="0024350B"/>
    <w:rsid w:val="00243859"/>
    <w:rsid w:val="00244B14"/>
    <w:rsid w:val="00246047"/>
    <w:rsid w:val="00246E43"/>
    <w:rsid w:val="0024789D"/>
    <w:rsid w:val="002478ED"/>
    <w:rsid w:val="00247EAF"/>
    <w:rsid w:val="00250193"/>
    <w:rsid w:val="00250DFA"/>
    <w:rsid w:val="00251359"/>
    <w:rsid w:val="00251810"/>
    <w:rsid w:val="00252BF9"/>
    <w:rsid w:val="00253794"/>
    <w:rsid w:val="00255199"/>
    <w:rsid w:val="0025554D"/>
    <w:rsid w:val="00255CB6"/>
    <w:rsid w:val="00255EA1"/>
    <w:rsid w:val="0025615B"/>
    <w:rsid w:val="0025666D"/>
    <w:rsid w:val="00257B01"/>
    <w:rsid w:val="0026019B"/>
    <w:rsid w:val="00260921"/>
    <w:rsid w:val="002631C1"/>
    <w:rsid w:val="0026492E"/>
    <w:rsid w:val="00267B31"/>
    <w:rsid w:val="00267C43"/>
    <w:rsid w:val="0027212B"/>
    <w:rsid w:val="002737CE"/>
    <w:rsid w:val="00273B75"/>
    <w:rsid w:val="0027595B"/>
    <w:rsid w:val="00275E8F"/>
    <w:rsid w:val="00276067"/>
    <w:rsid w:val="00276773"/>
    <w:rsid w:val="00277189"/>
    <w:rsid w:val="002772EA"/>
    <w:rsid w:val="002779F4"/>
    <w:rsid w:val="002802F9"/>
    <w:rsid w:val="002805EB"/>
    <w:rsid w:val="002810ED"/>
    <w:rsid w:val="002812C6"/>
    <w:rsid w:val="00282B81"/>
    <w:rsid w:val="00283F4E"/>
    <w:rsid w:val="002842F1"/>
    <w:rsid w:val="0028466D"/>
    <w:rsid w:val="002847CE"/>
    <w:rsid w:val="00284AB6"/>
    <w:rsid w:val="00284D60"/>
    <w:rsid w:val="00286453"/>
    <w:rsid w:val="00286E7C"/>
    <w:rsid w:val="00290881"/>
    <w:rsid w:val="002915A9"/>
    <w:rsid w:val="00291BF9"/>
    <w:rsid w:val="00292EC0"/>
    <w:rsid w:val="002935D3"/>
    <w:rsid w:val="002936AF"/>
    <w:rsid w:val="00294494"/>
    <w:rsid w:val="00295482"/>
    <w:rsid w:val="0029595B"/>
    <w:rsid w:val="00295A72"/>
    <w:rsid w:val="00295D03"/>
    <w:rsid w:val="002965F7"/>
    <w:rsid w:val="0029690D"/>
    <w:rsid w:val="002A1398"/>
    <w:rsid w:val="002A168C"/>
    <w:rsid w:val="002A1FB5"/>
    <w:rsid w:val="002A242D"/>
    <w:rsid w:val="002A2830"/>
    <w:rsid w:val="002A2BB2"/>
    <w:rsid w:val="002A2C7E"/>
    <w:rsid w:val="002A3A69"/>
    <w:rsid w:val="002A3EE3"/>
    <w:rsid w:val="002A55EA"/>
    <w:rsid w:val="002A59DA"/>
    <w:rsid w:val="002A64FA"/>
    <w:rsid w:val="002A6C70"/>
    <w:rsid w:val="002A7420"/>
    <w:rsid w:val="002B1DB1"/>
    <w:rsid w:val="002B2132"/>
    <w:rsid w:val="002B2B72"/>
    <w:rsid w:val="002B32ED"/>
    <w:rsid w:val="002B4398"/>
    <w:rsid w:val="002B4EC1"/>
    <w:rsid w:val="002B5244"/>
    <w:rsid w:val="002B56A3"/>
    <w:rsid w:val="002B5DB6"/>
    <w:rsid w:val="002B683E"/>
    <w:rsid w:val="002C08E6"/>
    <w:rsid w:val="002C092F"/>
    <w:rsid w:val="002C0DAB"/>
    <w:rsid w:val="002C1F81"/>
    <w:rsid w:val="002C3A43"/>
    <w:rsid w:val="002C3C8B"/>
    <w:rsid w:val="002C4562"/>
    <w:rsid w:val="002C53C1"/>
    <w:rsid w:val="002C5A19"/>
    <w:rsid w:val="002C5D5E"/>
    <w:rsid w:val="002C5E62"/>
    <w:rsid w:val="002C7C56"/>
    <w:rsid w:val="002D069C"/>
    <w:rsid w:val="002D07A7"/>
    <w:rsid w:val="002D089C"/>
    <w:rsid w:val="002D150C"/>
    <w:rsid w:val="002D16C8"/>
    <w:rsid w:val="002D266E"/>
    <w:rsid w:val="002D3D05"/>
    <w:rsid w:val="002D41D1"/>
    <w:rsid w:val="002D4422"/>
    <w:rsid w:val="002D57CD"/>
    <w:rsid w:val="002D5A46"/>
    <w:rsid w:val="002D5E65"/>
    <w:rsid w:val="002D6252"/>
    <w:rsid w:val="002D678A"/>
    <w:rsid w:val="002D70AE"/>
    <w:rsid w:val="002E0297"/>
    <w:rsid w:val="002E0874"/>
    <w:rsid w:val="002E2075"/>
    <w:rsid w:val="002E286D"/>
    <w:rsid w:val="002E381D"/>
    <w:rsid w:val="002E40D7"/>
    <w:rsid w:val="002E4E08"/>
    <w:rsid w:val="002E517C"/>
    <w:rsid w:val="002E5363"/>
    <w:rsid w:val="002E59A4"/>
    <w:rsid w:val="002E5A0B"/>
    <w:rsid w:val="002E685A"/>
    <w:rsid w:val="002E6D78"/>
    <w:rsid w:val="002E79D7"/>
    <w:rsid w:val="002F0159"/>
    <w:rsid w:val="002F1485"/>
    <w:rsid w:val="002F1632"/>
    <w:rsid w:val="002F1BF4"/>
    <w:rsid w:val="002F1D3D"/>
    <w:rsid w:val="002F2D31"/>
    <w:rsid w:val="002F4303"/>
    <w:rsid w:val="002F4448"/>
    <w:rsid w:val="002F511E"/>
    <w:rsid w:val="002F53FE"/>
    <w:rsid w:val="002F5B88"/>
    <w:rsid w:val="002F600F"/>
    <w:rsid w:val="003000CB"/>
    <w:rsid w:val="003015AF"/>
    <w:rsid w:val="00301B32"/>
    <w:rsid w:val="003020E7"/>
    <w:rsid w:val="00302B07"/>
    <w:rsid w:val="00302CD3"/>
    <w:rsid w:val="0030356B"/>
    <w:rsid w:val="00305637"/>
    <w:rsid w:val="003061D0"/>
    <w:rsid w:val="003062F8"/>
    <w:rsid w:val="00306C8F"/>
    <w:rsid w:val="00307D1B"/>
    <w:rsid w:val="00307FB6"/>
    <w:rsid w:val="00310349"/>
    <w:rsid w:val="003108E8"/>
    <w:rsid w:val="003114AC"/>
    <w:rsid w:val="003129D0"/>
    <w:rsid w:val="00312E57"/>
    <w:rsid w:val="00312F5F"/>
    <w:rsid w:val="00313EDB"/>
    <w:rsid w:val="00320552"/>
    <w:rsid w:val="003207A8"/>
    <w:rsid w:val="00320F42"/>
    <w:rsid w:val="0032128E"/>
    <w:rsid w:val="0032428A"/>
    <w:rsid w:val="00325C07"/>
    <w:rsid w:val="00325C18"/>
    <w:rsid w:val="0032626B"/>
    <w:rsid w:val="00326AAC"/>
    <w:rsid w:val="00330D56"/>
    <w:rsid w:val="00331EAD"/>
    <w:rsid w:val="00332F07"/>
    <w:rsid w:val="003333E5"/>
    <w:rsid w:val="0033420A"/>
    <w:rsid w:val="00334393"/>
    <w:rsid w:val="00334A52"/>
    <w:rsid w:val="00334EBB"/>
    <w:rsid w:val="0033599B"/>
    <w:rsid w:val="00335A29"/>
    <w:rsid w:val="00335D8F"/>
    <w:rsid w:val="003410C0"/>
    <w:rsid w:val="003421AA"/>
    <w:rsid w:val="00342418"/>
    <w:rsid w:val="0034297F"/>
    <w:rsid w:val="00342E72"/>
    <w:rsid w:val="003431F5"/>
    <w:rsid w:val="00343436"/>
    <w:rsid w:val="00343D1B"/>
    <w:rsid w:val="0034516F"/>
    <w:rsid w:val="00345FC0"/>
    <w:rsid w:val="0034780D"/>
    <w:rsid w:val="0035037F"/>
    <w:rsid w:val="00350682"/>
    <w:rsid w:val="0035094B"/>
    <w:rsid w:val="003509D0"/>
    <w:rsid w:val="00350C3F"/>
    <w:rsid w:val="00350D02"/>
    <w:rsid w:val="00353D15"/>
    <w:rsid w:val="003540A2"/>
    <w:rsid w:val="00354607"/>
    <w:rsid w:val="003549D9"/>
    <w:rsid w:val="003549E8"/>
    <w:rsid w:val="003552FE"/>
    <w:rsid w:val="00355614"/>
    <w:rsid w:val="00356AE2"/>
    <w:rsid w:val="00357097"/>
    <w:rsid w:val="00357801"/>
    <w:rsid w:val="00357F40"/>
    <w:rsid w:val="00361222"/>
    <w:rsid w:val="003636B1"/>
    <w:rsid w:val="00364493"/>
    <w:rsid w:val="003646D5"/>
    <w:rsid w:val="00364CBB"/>
    <w:rsid w:val="003655AD"/>
    <w:rsid w:val="003662CF"/>
    <w:rsid w:val="00366573"/>
    <w:rsid w:val="00370D1C"/>
    <w:rsid w:val="00371A2B"/>
    <w:rsid w:val="00372122"/>
    <w:rsid w:val="00372DD2"/>
    <w:rsid w:val="00373FD3"/>
    <w:rsid w:val="00374C2A"/>
    <w:rsid w:val="00375E87"/>
    <w:rsid w:val="00377EEA"/>
    <w:rsid w:val="003802EC"/>
    <w:rsid w:val="0038163B"/>
    <w:rsid w:val="00385A5B"/>
    <w:rsid w:val="00386AC6"/>
    <w:rsid w:val="003909DE"/>
    <w:rsid w:val="0039112B"/>
    <w:rsid w:val="00391B28"/>
    <w:rsid w:val="003923F2"/>
    <w:rsid w:val="00392F32"/>
    <w:rsid w:val="003932D9"/>
    <w:rsid w:val="003932F5"/>
    <w:rsid w:val="003939EF"/>
    <w:rsid w:val="0039510A"/>
    <w:rsid w:val="00396AFD"/>
    <w:rsid w:val="00397395"/>
    <w:rsid w:val="00397943"/>
    <w:rsid w:val="00397AFD"/>
    <w:rsid w:val="00397D48"/>
    <w:rsid w:val="003A0443"/>
    <w:rsid w:val="003A0902"/>
    <w:rsid w:val="003A0B08"/>
    <w:rsid w:val="003A1087"/>
    <w:rsid w:val="003A181E"/>
    <w:rsid w:val="003A3125"/>
    <w:rsid w:val="003A4318"/>
    <w:rsid w:val="003A5A91"/>
    <w:rsid w:val="003A67F6"/>
    <w:rsid w:val="003A76D0"/>
    <w:rsid w:val="003B0980"/>
    <w:rsid w:val="003B12DE"/>
    <w:rsid w:val="003B15BF"/>
    <w:rsid w:val="003B1B33"/>
    <w:rsid w:val="003B2FFA"/>
    <w:rsid w:val="003B328E"/>
    <w:rsid w:val="003B35D4"/>
    <w:rsid w:val="003B41F3"/>
    <w:rsid w:val="003B4908"/>
    <w:rsid w:val="003B521D"/>
    <w:rsid w:val="003B5463"/>
    <w:rsid w:val="003B583C"/>
    <w:rsid w:val="003B6137"/>
    <w:rsid w:val="003B7010"/>
    <w:rsid w:val="003C0DA4"/>
    <w:rsid w:val="003C182C"/>
    <w:rsid w:val="003C1864"/>
    <w:rsid w:val="003C1D84"/>
    <w:rsid w:val="003C22F5"/>
    <w:rsid w:val="003C255C"/>
    <w:rsid w:val="003C3AA7"/>
    <w:rsid w:val="003C585C"/>
    <w:rsid w:val="003C593A"/>
    <w:rsid w:val="003C5BB6"/>
    <w:rsid w:val="003C6C4D"/>
    <w:rsid w:val="003C6C88"/>
    <w:rsid w:val="003D2638"/>
    <w:rsid w:val="003D3F9A"/>
    <w:rsid w:val="003D4E8D"/>
    <w:rsid w:val="003D519D"/>
    <w:rsid w:val="003D54A5"/>
    <w:rsid w:val="003D647B"/>
    <w:rsid w:val="003D6848"/>
    <w:rsid w:val="003D71AF"/>
    <w:rsid w:val="003D723F"/>
    <w:rsid w:val="003E08A9"/>
    <w:rsid w:val="003E0BF0"/>
    <w:rsid w:val="003E0C12"/>
    <w:rsid w:val="003E2058"/>
    <w:rsid w:val="003E2103"/>
    <w:rsid w:val="003E2159"/>
    <w:rsid w:val="003E466F"/>
    <w:rsid w:val="003E583E"/>
    <w:rsid w:val="003E5DF4"/>
    <w:rsid w:val="003E5E74"/>
    <w:rsid w:val="003E634D"/>
    <w:rsid w:val="003E687E"/>
    <w:rsid w:val="003E697F"/>
    <w:rsid w:val="003E7120"/>
    <w:rsid w:val="003E7FD1"/>
    <w:rsid w:val="003F01BB"/>
    <w:rsid w:val="003F1A64"/>
    <w:rsid w:val="003F41FB"/>
    <w:rsid w:val="003F520F"/>
    <w:rsid w:val="003F562D"/>
    <w:rsid w:val="003F5793"/>
    <w:rsid w:val="003F6611"/>
    <w:rsid w:val="003F724C"/>
    <w:rsid w:val="003F72EF"/>
    <w:rsid w:val="00400C02"/>
    <w:rsid w:val="004010C8"/>
    <w:rsid w:val="0040176B"/>
    <w:rsid w:val="004017AF"/>
    <w:rsid w:val="00401AB3"/>
    <w:rsid w:val="00401D81"/>
    <w:rsid w:val="00401E24"/>
    <w:rsid w:val="00403688"/>
    <w:rsid w:val="00403C21"/>
    <w:rsid w:val="00404898"/>
    <w:rsid w:val="0040592A"/>
    <w:rsid w:val="00410106"/>
    <w:rsid w:val="0041168E"/>
    <w:rsid w:val="00413699"/>
    <w:rsid w:val="004147B2"/>
    <w:rsid w:val="00414969"/>
    <w:rsid w:val="00416436"/>
    <w:rsid w:val="00417F02"/>
    <w:rsid w:val="00422635"/>
    <w:rsid w:val="0042374B"/>
    <w:rsid w:val="0042390C"/>
    <w:rsid w:val="00423B89"/>
    <w:rsid w:val="004240FB"/>
    <w:rsid w:val="004260C3"/>
    <w:rsid w:val="00431668"/>
    <w:rsid w:val="00432072"/>
    <w:rsid w:val="00432146"/>
    <w:rsid w:val="00432BE7"/>
    <w:rsid w:val="00433BAE"/>
    <w:rsid w:val="0043515D"/>
    <w:rsid w:val="00436595"/>
    <w:rsid w:val="00436C21"/>
    <w:rsid w:val="00436F33"/>
    <w:rsid w:val="004402E5"/>
    <w:rsid w:val="0044077E"/>
    <w:rsid w:val="004417FB"/>
    <w:rsid w:val="00442A41"/>
    <w:rsid w:val="00442E81"/>
    <w:rsid w:val="00443A85"/>
    <w:rsid w:val="004449B8"/>
    <w:rsid w:val="0044511E"/>
    <w:rsid w:val="00445C81"/>
    <w:rsid w:val="004460D5"/>
    <w:rsid w:val="00447042"/>
    <w:rsid w:val="004528E4"/>
    <w:rsid w:val="00452C75"/>
    <w:rsid w:val="00452CCD"/>
    <w:rsid w:val="004538D5"/>
    <w:rsid w:val="00453954"/>
    <w:rsid w:val="0045466D"/>
    <w:rsid w:val="00454C9A"/>
    <w:rsid w:val="00455809"/>
    <w:rsid w:val="00455B15"/>
    <w:rsid w:val="00455F72"/>
    <w:rsid w:val="004566B3"/>
    <w:rsid w:val="004572D2"/>
    <w:rsid w:val="0045760E"/>
    <w:rsid w:val="00460757"/>
    <w:rsid w:val="00460AD2"/>
    <w:rsid w:val="00460E32"/>
    <w:rsid w:val="00462A89"/>
    <w:rsid w:val="00464235"/>
    <w:rsid w:val="0046433D"/>
    <w:rsid w:val="00466BC7"/>
    <w:rsid w:val="004707D6"/>
    <w:rsid w:val="004707F5"/>
    <w:rsid w:val="00471686"/>
    <w:rsid w:val="004716FF"/>
    <w:rsid w:val="004720BD"/>
    <w:rsid w:val="00472700"/>
    <w:rsid w:val="0047286B"/>
    <w:rsid w:val="004730F0"/>
    <w:rsid w:val="00473A8C"/>
    <w:rsid w:val="0047413D"/>
    <w:rsid w:val="00476919"/>
    <w:rsid w:val="00476AD9"/>
    <w:rsid w:val="00476B93"/>
    <w:rsid w:val="0047766B"/>
    <w:rsid w:val="00480356"/>
    <w:rsid w:val="004815A0"/>
    <w:rsid w:val="004827AC"/>
    <w:rsid w:val="00482D4A"/>
    <w:rsid w:val="00482DC0"/>
    <w:rsid w:val="004833E4"/>
    <w:rsid w:val="00483B55"/>
    <w:rsid w:val="00483F53"/>
    <w:rsid w:val="004847A7"/>
    <w:rsid w:val="00484F57"/>
    <w:rsid w:val="0048547C"/>
    <w:rsid w:val="0048586E"/>
    <w:rsid w:val="004871D0"/>
    <w:rsid w:val="0048763D"/>
    <w:rsid w:val="00487E26"/>
    <w:rsid w:val="0049042C"/>
    <w:rsid w:val="00490E00"/>
    <w:rsid w:val="0049177A"/>
    <w:rsid w:val="004918F1"/>
    <w:rsid w:val="00491E0C"/>
    <w:rsid w:val="00492DDF"/>
    <w:rsid w:val="00492EED"/>
    <w:rsid w:val="00493843"/>
    <w:rsid w:val="00493BB6"/>
    <w:rsid w:val="004946CA"/>
    <w:rsid w:val="00494B28"/>
    <w:rsid w:val="00494F50"/>
    <w:rsid w:val="004950AA"/>
    <w:rsid w:val="004951B3"/>
    <w:rsid w:val="0049645E"/>
    <w:rsid w:val="004967B5"/>
    <w:rsid w:val="00496F81"/>
    <w:rsid w:val="004A038A"/>
    <w:rsid w:val="004A2622"/>
    <w:rsid w:val="004A3707"/>
    <w:rsid w:val="004A406F"/>
    <w:rsid w:val="004A5BD7"/>
    <w:rsid w:val="004A5CBB"/>
    <w:rsid w:val="004A7389"/>
    <w:rsid w:val="004B0041"/>
    <w:rsid w:val="004B0304"/>
    <w:rsid w:val="004B069E"/>
    <w:rsid w:val="004B0BB7"/>
    <w:rsid w:val="004B1B45"/>
    <w:rsid w:val="004B24B4"/>
    <w:rsid w:val="004B2E25"/>
    <w:rsid w:val="004B2EA8"/>
    <w:rsid w:val="004B3538"/>
    <w:rsid w:val="004B3B01"/>
    <w:rsid w:val="004B65EF"/>
    <w:rsid w:val="004B7383"/>
    <w:rsid w:val="004C0309"/>
    <w:rsid w:val="004C0DC5"/>
    <w:rsid w:val="004C155A"/>
    <w:rsid w:val="004C2AEB"/>
    <w:rsid w:val="004C2DE2"/>
    <w:rsid w:val="004C34DE"/>
    <w:rsid w:val="004C3770"/>
    <w:rsid w:val="004C4D07"/>
    <w:rsid w:val="004C5152"/>
    <w:rsid w:val="004C62BD"/>
    <w:rsid w:val="004C6BAB"/>
    <w:rsid w:val="004C756A"/>
    <w:rsid w:val="004C75EA"/>
    <w:rsid w:val="004D15BE"/>
    <w:rsid w:val="004D19E0"/>
    <w:rsid w:val="004D1CA2"/>
    <w:rsid w:val="004D299B"/>
    <w:rsid w:val="004D34DB"/>
    <w:rsid w:val="004D3550"/>
    <w:rsid w:val="004D3857"/>
    <w:rsid w:val="004D3F67"/>
    <w:rsid w:val="004D55B8"/>
    <w:rsid w:val="004D5B94"/>
    <w:rsid w:val="004D684D"/>
    <w:rsid w:val="004D7059"/>
    <w:rsid w:val="004D731E"/>
    <w:rsid w:val="004E078C"/>
    <w:rsid w:val="004E0CDB"/>
    <w:rsid w:val="004E2022"/>
    <w:rsid w:val="004E2DAC"/>
    <w:rsid w:val="004E3741"/>
    <w:rsid w:val="004E3A0A"/>
    <w:rsid w:val="004E3CA7"/>
    <w:rsid w:val="004E4136"/>
    <w:rsid w:val="004E56C7"/>
    <w:rsid w:val="004E583A"/>
    <w:rsid w:val="004E5B6C"/>
    <w:rsid w:val="004E656A"/>
    <w:rsid w:val="004E7111"/>
    <w:rsid w:val="004F0255"/>
    <w:rsid w:val="004F16B9"/>
    <w:rsid w:val="004F46C9"/>
    <w:rsid w:val="004F47FA"/>
    <w:rsid w:val="004F4CC3"/>
    <w:rsid w:val="004F5239"/>
    <w:rsid w:val="004F5B5A"/>
    <w:rsid w:val="004F6F37"/>
    <w:rsid w:val="004F79E4"/>
    <w:rsid w:val="004F7BE0"/>
    <w:rsid w:val="004F7C9C"/>
    <w:rsid w:val="00500ED4"/>
    <w:rsid w:val="00501AAC"/>
    <w:rsid w:val="00501F49"/>
    <w:rsid w:val="00502BF0"/>
    <w:rsid w:val="00502F6A"/>
    <w:rsid w:val="0050304C"/>
    <w:rsid w:val="00503BD8"/>
    <w:rsid w:val="00505961"/>
    <w:rsid w:val="00505B1A"/>
    <w:rsid w:val="005066D7"/>
    <w:rsid w:val="00506B73"/>
    <w:rsid w:val="00506E09"/>
    <w:rsid w:val="00507359"/>
    <w:rsid w:val="00507867"/>
    <w:rsid w:val="00511E28"/>
    <w:rsid w:val="00512421"/>
    <w:rsid w:val="005129FA"/>
    <w:rsid w:val="005132ED"/>
    <w:rsid w:val="005139FE"/>
    <w:rsid w:val="00514D92"/>
    <w:rsid w:val="00515B61"/>
    <w:rsid w:val="0051656E"/>
    <w:rsid w:val="005166F9"/>
    <w:rsid w:val="00516B9B"/>
    <w:rsid w:val="00520935"/>
    <w:rsid w:val="00521058"/>
    <w:rsid w:val="005223C9"/>
    <w:rsid w:val="00523B3F"/>
    <w:rsid w:val="00523CF1"/>
    <w:rsid w:val="00524A96"/>
    <w:rsid w:val="005263A4"/>
    <w:rsid w:val="00526E5F"/>
    <w:rsid w:val="00527418"/>
    <w:rsid w:val="00527BF4"/>
    <w:rsid w:val="005301D6"/>
    <w:rsid w:val="00531481"/>
    <w:rsid w:val="0053337A"/>
    <w:rsid w:val="005338EB"/>
    <w:rsid w:val="00533D75"/>
    <w:rsid w:val="00536E42"/>
    <w:rsid w:val="00540DAB"/>
    <w:rsid w:val="0054101F"/>
    <w:rsid w:val="00541543"/>
    <w:rsid w:val="00542853"/>
    <w:rsid w:val="00543263"/>
    <w:rsid w:val="00543B17"/>
    <w:rsid w:val="00543ECD"/>
    <w:rsid w:val="005450A1"/>
    <w:rsid w:val="00545CFE"/>
    <w:rsid w:val="005461DE"/>
    <w:rsid w:val="00546E71"/>
    <w:rsid w:val="005470CC"/>
    <w:rsid w:val="00547653"/>
    <w:rsid w:val="00550206"/>
    <w:rsid w:val="00551B10"/>
    <w:rsid w:val="00552C1C"/>
    <w:rsid w:val="00554AD1"/>
    <w:rsid w:val="00554EF2"/>
    <w:rsid w:val="005551C6"/>
    <w:rsid w:val="005558D8"/>
    <w:rsid w:val="00555A81"/>
    <w:rsid w:val="00555F2A"/>
    <w:rsid w:val="005563CC"/>
    <w:rsid w:val="005568FA"/>
    <w:rsid w:val="00557042"/>
    <w:rsid w:val="005579BD"/>
    <w:rsid w:val="005601D9"/>
    <w:rsid w:val="0056023F"/>
    <w:rsid w:val="005616A3"/>
    <w:rsid w:val="00561E21"/>
    <w:rsid w:val="005620BB"/>
    <w:rsid w:val="0056491D"/>
    <w:rsid w:val="0056491F"/>
    <w:rsid w:val="00565A65"/>
    <w:rsid w:val="00565EFE"/>
    <w:rsid w:val="00565FC6"/>
    <w:rsid w:val="00567AF9"/>
    <w:rsid w:val="00570151"/>
    <w:rsid w:val="00570FF9"/>
    <w:rsid w:val="00571622"/>
    <w:rsid w:val="00571912"/>
    <w:rsid w:val="00571F84"/>
    <w:rsid w:val="00572566"/>
    <w:rsid w:val="00572E58"/>
    <w:rsid w:val="00572F5B"/>
    <w:rsid w:val="00573A39"/>
    <w:rsid w:val="00573DDB"/>
    <w:rsid w:val="00574327"/>
    <w:rsid w:val="00574C71"/>
    <w:rsid w:val="005754D8"/>
    <w:rsid w:val="00575588"/>
    <w:rsid w:val="00575806"/>
    <w:rsid w:val="00576C2D"/>
    <w:rsid w:val="00576DD2"/>
    <w:rsid w:val="00577349"/>
    <w:rsid w:val="00577A08"/>
    <w:rsid w:val="0058032B"/>
    <w:rsid w:val="00580590"/>
    <w:rsid w:val="00581448"/>
    <w:rsid w:val="005829D5"/>
    <w:rsid w:val="005831ED"/>
    <w:rsid w:val="00584952"/>
    <w:rsid w:val="00585492"/>
    <w:rsid w:val="005902AC"/>
    <w:rsid w:val="0059084A"/>
    <w:rsid w:val="00590C43"/>
    <w:rsid w:val="005925EA"/>
    <w:rsid w:val="005933B7"/>
    <w:rsid w:val="00594A6D"/>
    <w:rsid w:val="00594D03"/>
    <w:rsid w:val="005957E3"/>
    <w:rsid w:val="00595830"/>
    <w:rsid w:val="005959F7"/>
    <w:rsid w:val="00595AA7"/>
    <w:rsid w:val="005967C6"/>
    <w:rsid w:val="00597176"/>
    <w:rsid w:val="005971FA"/>
    <w:rsid w:val="005A017B"/>
    <w:rsid w:val="005A0631"/>
    <w:rsid w:val="005A2594"/>
    <w:rsid w:val="005A365E"/>
    <w:rsid w:val="005A374E"/>
    <w:rsid w:val="005A39B3"/>
    <w:rsid w:val="005A3E4E"/>
    <w:rsid w:val="005A40BF"/>
    <w:rsid w:val="005A46F5"/>
    <w:rsid w:val="005A5AFB"/>
    <w:rsid w:val="005A7291"/>
    <w:rsid w:val="005B00B6"/>
    <w:rsid w:val="005B042A"/>
    <w:rsid w:val="005B0D39"/>
    <w:rsid w:val="005B1021"/>
    <w:rsid w:val="005B1488"/>
    <w:rsid w:val="005B2C5F"/>
    <w:rsid w:val="005B309D"/>
    <w:rsid w:val="005B3DAD"/>
    <w:rsid w:val="005B3F90"/>
    <w:rsid w:val="005B454B"/>
    <w:rsid w:val="005B538E"/>
    <w:rsid w:val="005B5B33"/>
    <w:rsid w:val="005B745F"/>
    <w:rsid w:val="005C2030"/>
    <w:rsid w:val="005C2F8E"/>
    <w:rsid w:val="005C3BC7"/>
    <w:rsid w:val="005C436A"/>
    <w:rsid w:val="005C4951"/>
    <w:rsid w:val="005C6309"/>
    <w:rsid w:val="005C6970"/>
    <w:rsid w:val="005C6C97"/>
    <w:rsid w:val="005C712D"/>
    <w:rsid w:val="005C7BB4"/>
    <w:rsid w:val="005C7D19"/>
    <w:rsid w:val="005D10D3"/>
    <w:rsid w:val="005D1DDA"/>
    <w:rsid w:val="005D359A"/>
    <w:rsid w:val="005D3FE5"/>
    <w:rsid w:val="005D4E21"/>
    <w:rsid w:val="005D55EE"/>
    <w:rsid w:val="005D59E8"/>
    <w:rsid w:val="005D6871"/>
    <w:rsid w:val="005D7162"/>
    <w:rsid w:val="005D7279"/>
    <w:rsid w:val="005E0279"/>
    <w:rsid w:val="005E0CB3"/>
    <w:rsid w:val="005E1575"/>
    <w:rsid w:val="005E1952"/>
    <w:rsid w:val="005E2088"/>
    <w:rsid w:val="005E24E7"/>
    <w:rsid w:val="005E2A1A"/>
    <w:rsid w:val="005E3CE7"/>
    <w:rsid w:val="005E4C63"/>
    <w:rsid w:val="005E6936"/>
    <w:rsid w:val="005E69DF"/>
    <w:rsid w:val="005E6BDC"/>
    <w:rsid w:val="005E736F"/>
    <w:rsid w:val="005E7493"/>
    <w:rsid w:val="005E7FAA"/>
    <w:rsid w:val="005F07B3"/>
    <w:rsid w:val="005F2295"/>
    <w:rsid w:val="005F3F93"/>
    <w:rsid w:val="005F4C59"/>
    <w:rsid w:val="005F554A"/>
    <w:rsid w:val="005F557F"/>
    <w:rsid w:val="005F5CC0"/>
    <w:rsid w:val="005F7140"/>
    <w:rsid w:val="005F7C3C"/>
    <w:rsid w:val="00600852"/>
    <w:rsid w:val="00601ADB"/>
    <w:rsid w:val="00602D58"/>
    <w:rsid w:val="0060352F"/>
    <w:rsid w:val="00611D36"/>
    <w:rsid w:val="00611DAA"/>
    <w:rsid w:val="00612CAA"/>
    <w:rsid w:val="00612E13"/>
    <w:rsid w:val="006151FF"/>
    <w:rsid w:val="0061590F"/>
    <w:rsid w:val="00615EE6"/>
    <w:rsid w:val="00615F38"/>
    <w:rsid w:val="00617109"/>
    <w:rsid w:val="0062084D"/>
    <w:rsid w:val="00620B55"/>
    <w:rsid w:val="00620BF9"/>
    <w:rsid w:val="00621280"/>
    <w:rsid w:val="00621493"/>
    <w:rsid w:val="00621533"/>
    <w:rsid w:val="006231FB"/>
    <w:rsid w:val="006237FD"/>
    <w:rsid w:val="006243D3"/>
    <w:rsid w:val="00624540"/>
    <w:rsid w:val="0062462D"/>
    <w:rsid w:val="006274FC"/>
    <w:rsid w:val="00627D63"/>
    <w:rsid w:val="00630429"/>
    <w:rsid w:val="006327BB"/>
    <w:rsid w:val="00632A35"/>
    <w:rsid w:val="00632B0C"/>
    <w:rsid w:val="00632FA9"/>
    <w:rsid w:val="0063347F"/>
    <w:rsid w:val="00633E4E"/>
    <w:rsid w:val="00634948"/>
    <w:rsid w:val="00635191"/>
    <w:rsid w:val="00637220"/>
    <w:rsid w:val="006402B4"/>
    <w:rsid w:val="00641553"/>
    <w:rsid w:val="006422F3"/>
    <w:rsid w:val="006423B3"/>
    <w:rsid w:val="006426FC"/>
    <w:rsid w:val="006431C9"/>
    <w:rsid w:val="00643D0B"/>
    <w:rsid w:val="00643F2C"/>
    <w:rsid w:val="00644992"/>
    <w:rsid w:val="00644EFB"/>
    <w:rsid w:val="00645DE5"/>
    <w:rsid w:val="006518B3"/>
    <w:rsid w:val="00651BE8"/>
    <w:rsid w:val="006529A3"/>
    <w:rsid w:val="006541F1"/>
    <w:rsid w:val="00654452"/>
    <w:rsid w:val="006556BC"/>
    <w:rsid w:val="00656325"/>
    <w:rsid w:val="006569ED"/>
    <w:rsid w:val="00661886"/>
    <w:rsid w:val="006618C5"/>
    <w:rsid w:val="00662F4D"/>
    <w:rsid w:val="00663E50"/>
    <w:rsid w:val="0066406B"/>
    <w:rsid w:val="00664227"/>
    <w:rsid w:val="006643CF"/>
    <w:rsid w:val="0066472D"/>
    <w:rsid w:val="00664DC3"/>
    <w:rsid w:val="00664FCB"/>
    <w:rsid w:val="00665335"/>
    <w:rsid w:val="00665C22"/>
    <w:rsid w:val="0066601B"/>
    <w:rsid w:val="006666D6"/>
    <w:rsid w:val="00666714"/>
    <w:rsid w:val="00667792"/>
    <w:rsid w:val="00667D51"/>
    <w:rsid w:val="00672746"/>
    <w:rsid w:val="00672E6C"/>
    <w:rsid w:val="00673D57"/>
    <w:rsid w:val="00673DD5"/>
    <w:rsid w:val="00674F5C"/>
    <w:rsid w:val="0067540A"/>
    <w:rsid w:val="0067570C"/>
    <w:rsid w:val="00677548"/>
    <w:rsid w:val="00677F6C"/>
    <w:rsid w:val="006824D7"/>
    <w:rsid w:val="00682624"/>
    <w:rsid w:val="0068312F"/>
    <w:rsid w:val="0068368B"/>
    <w:rsid w:val="00683A1E"/>
    <w:rsid w:val="006862F6"/>
    <w:rsid w:val="00686A3E"/>
    <w:rsid w:val="00686C38"/>
    <w:rsid w:val="00690956"/>
    <w:rsid w:val="00690A3F"/>
    <w:rsid w:val="00694330"/>
    <w:rsid w:val="00694D75"/>
    <w:rsid w:val="00695A83"/>
    <w:rsid w:val="006967E4"/>
    <w:rsid w:val="0069767B"/>
    <w:rsid w:val="00697918"/>
    <w:rsid w:val="006A0160"/>
    <w:rsid w:val="006A11C2"/>
    <w:rsid w:val="006A2019"/>
    <w:rsid w:val="006A26D8"/>
    <w:rsid w:val="006A2F18"/>
    <w:rsid w:val="006B017C"/>
    <w:rsid w:val="006B0222"/>
    <w:rsid w:val="006B0410"/>
    <w:rsid w:val="006B0970"/>
    <w:rsid w:val="006B179B"/>
    <w:rsid w:val="006B2FDF"/>
    <w:rsid w:val="006B3013"/>
    <w:rsid w:val="006B3A89"/>
    <w:rsid w:val="006B54C1"/>
    <w:rsid w:val="006B5888"/>
    <w:rsid w:val="006B5A1F"/>
    <w:rsid w:val="006B60EB"/>
    <w:rsid w:val="006B640C"/>
    <w:rsid w:val="006B7105"/>
    <w:rsid w:val="006B75A9"/>
    <w:rsid w:val="006B7BBF"/>
    <w:rsid w:val="006C0766"/>
    <w:rsid w:val="006C10AB"/>
    <w:rsid w:val="006C206D"/>
    <w:rsid w:val="006C22D8"/>
    <w:rsid w:val="006C2B30"/>
    <w:rsid w:val="006C3B19"/>
    <w:rsid w:val="006C3D17"/>
    <w:rsid w:val="006C40BE"/>
    <w:rsid w:val="006C4EA2"/>
    <w:rsid w:val="006C5250"/>
    <w:rsid w:val="006C5920"/>
    <w:rsid w:val="006D0C4B"/>
    <w:rsid w:val="006D163F"/>
    <w:rsid w:val="006D2617"/>
    <w:rsid w:val="006D2DE6"/>
    <w:rsid w:val="006D44AB"/>
    <w:rsid w:val="006D582B"/>
    <w:rsid w:val="006D5AB3"/>
    <w:rsid w:val="006D69E8"/>
    <w:rsid w:val="006D6F6D"/>
    <w:rsid w:val="006E0000"/>
    <w:rsid w:val="006E086D"/>
    <w:rsid w:val="006E0983"/>
    <w:rsid w:val="006E289B"/>
    <w:rsid w:val="006E2D74"/>
    <w:rsid w:val="006E2F0B"/>
    <w:rsid w:val="006E50E5"/>
    <w:rsid w:val="006E52DD"/>
    <w:rsid w:val="006E5AE9"/>
    <w:rsid w:val="006E5BE0"/>
    <w:rsid w:val="006F04AD"/>
    <w:rsid w:val="006F13FA"/>
    <w:rsid w:val="006F3602"/>
    <w:rsid w:val="006F595A"/>
    <w:rsid w:val="006F6856"/>
    <w:rsid w:val="006F6A50"/>
    <w:rsid w:val="006F796E"/>
    <w:rsid w:val="006F7C3E"/>
    <w:rsid w:val="006F7EFD"/>
    <w:rsid w:val="006F7F5F"/>
    <w:rsid w:val="0070006E"/>
    <w:rsid w:val="007002AF"/>
    <w:rsid w:val="00700E70"/>
    <w:rsid w:val="00701ACA"/>
    <w:rsid w:val="0070271E"/>
    <w:rsid w:val="007027BD"/>
    <w:rsid w:val="00703CF6"/>
    <w:rsid w:val="0070435E"/>
    <w:rsid w:val="00705B7C"/>
    <w:rsid w:val="00711542"/>
    <w:rsid w:val="00711B5C"/>
    <w:rsid w:val="00711D4C"/>
    <w:rsid w:val="0071295F"/>
    <w:rsid w:val="00713369"/>
    <w:rsid w:val="00713C9C"/>
    <w:rsid w:val="0071539D"/>
    <w:rsid w:val="00715A40"/>
    <w:rsid w:val="00715E2F"/>
    <w:rsid w:val="00715FA2"/>
    <w:rsid w:val="00720038"/>
    <w:rsid w:val="00720192"/>
    <w:rsid w:val="00720AF7"/>
    <w:rsid w:val="00722316"/>
    <w:rsid w:val="00722595"/>
    <w:rsid w:val="00722D67"/>
    <w:rsid w:val="00723D9F"/>
    <w:rsid w:val="00725F5A"/>
    <w:rsid w:val="007272E2"/>
    <w:rsid w:val="00730030"/>
    <w:rsid w:val="00730332"/>
    <w:rsid w:val="007309AA"/>
    <w:rsid w:val="00730D19"/>
    <w:rsid w:val="0073181D"/>
    <w:rsid w:val="007318EE"/>
    <w:rsid w:val="00731919"/>
    <w:rsid w:val="007319AF"/>
    <w:rsid w:val="00731D6E"/>
    <w:rsid w:val="00733FA6"/>
    <w:rsid w:val="007342A1"/>
    <w:rsid w:val="0073476A"/>
    <w:rsid w:val="0073480A"/>
    <w:rsid w:val="0073552A"/>
    <w:rsid w:val="00735EF4"/>
    <w:rsid w:val="00736A49"/>
    <w:rsid w:val="00736ECF"/>
    <w:rsid w:val="007371DF"/>
    <w:rsid w:val="00742C80"/>
    <w:rsid w:val="00743914"/>
    <w:rsid w:val="007441D1"/>
    <w:rsid w:val="00744241"/>
    <w:rsid w:val="00746F94"/>
    <w:rsid w:val="007471FE"/>
    <w:rsid w:val="00747D85"/>
    <w:rsid w:val="00750320"/>
    <w:rsid w:val="007508F8"/>
    <w:rsid w:val="00751812"/>
    <w:rsid w:val="00751BEA"/>
    <w:rsid w:val="00751D92"/>
    <w:rsid w:val="00751E03"/>
    <w:rsid w:val="00751E1F"/>
    <w:rsid w:val="00751E6A"/>
    <w:rsid w:val="007526AE"/>
    <w:rsid w:val="00752A96"/>
    <w:rsid w:val="00754422"/>
    <w:rsid w:val="007544F3"/>
    <w:rsid w:val="00754E20"/>
    <w:rsid w:val="007567D6"/>
    <w:rsid w:val="00756AC4"/>
    <w:rsid w:val="0075714D"/>
    <w:rsid w:val="0076023E"/>
    <w:rsid w:val="0076153C"/>
    <w:rsid w:val="0076175B"/>
    <w:rsid w:val="00761A3D"/>
    <w:rsid w:val="00761FCD"/>
    <w:rsid w:val="00762A95"/>
    <w:rsid w:val="0076313B"/>
    <w:rsid w:val="00764509"/>
    <w:rsid w:val="00764DEA"/>
    <w:rsid w:val="0076570C"/>
    <w:rsid w:val="00765C1E"/>
    <w:rsid w:val="00767B44"/>
    <w:rsid w:val="00767D9D"/>
    <w:rsid w:val="0077073D"/>
    <w:rsid w:val="0077093C"/>
    <w:rsid w:val="00771069"/>
    <w:rsid w:val="00773DC8"/>
    <w:rsid w:val="00773F20"/>
    <w:rsid w:val="00774679"/>
    <w:rsid w:val="00774988"/>
    <w:rsid w:val="00775638"/>
    <w:rsid w:val="00775CB5"/>
    <w:rsid w:val="00777791"/>
    <w:rsid w:val="00780434"/>
    <w:rsid w:val="00780BD2"/>
    <w:rsid w:val="00781D03"/>
    <w:rsid w:val="00782332"/>
    <w:rsid w:val="00783A55"/>
    <w:rsid w:val="007844F5"/>
    <w:rsid w:val="0078504E"/>
    <w:rsid w:val="00787000"/>
    <w:rsid w:val="007877F7"/>
    <w:rsid w:val="0078786D"/>
    <w:rsid w:val="00791A49"/>
    <w:rsid w:val="007920F6"/>
    <w:rsid w:val="007921A6"/>
    <w:rsid w:val="00792F23"/>
    <w:rsid w:val="00794066"/>
    <w:rsid w:val="00794276"/>
    <w:rsid w:val="00794BAC"/>
    <w:rsid w:val="00795A21"/>
    <w:rsid w:val="007962DB"/>
    <w:rsid w:val="007963F9"/>
    <w:rsid w:val="00796590"/>
    <w:rsid w:val="00796898"/>
    <w:rsid w:val="00796EC9"/>
    <w:rsid w:val="00797F6D"/>
    <w:rsid w:val="007A0A45"/>
    <w:rsid w:val="007A0E69"/>
    <w:rsid w:val="007A1632"/>
    <w:rsid w:val="007A234A"/>
    <w:rsid w:val="007A2353"/>
    <w:rsid w:val="007A26E0"/>
    <w:rsid w:val="007A43CA"/>
    <w:rsid w:val="007A4B2B"/>
    <w:rsid w:val="007A5198"/>
    <w:rsid w:val="007A5AD6"/>
    <w:rsid w:val="007A624E"/>
    <w:rsid w:val="007B39A3"/>
    <w:rsid w:val="007B40C5"/>
    <w:rsid w:val="007B4C30"/>
    <w:rsid w:val="007B50C1"/>
    <w:rsid w:val="007B6424"/>
    <w:rsid w:val="007B67B7"/>
    <w:rsid w:val="007B681F"/>
    <w:rsid w:val="007C1CBD"/>
    <w:rsid w:val="007C1D37"/>
    <w:rsid w:val="007C264C"/>
    <w:rsid w:val="007C2F47"/>
    <w:rsid w:val="007C313D"/>
    <w:rsid w:val="007C39B7"/>
    <w:rsid w:val="007C40E0"/>
    <w:rsid w:val="007C47A9"/>
    <w:rsid w:val="007C51F2"/>
    <w:rsid w:val="007C70BE"/>
    <w:rsid w:val="007C7BA7"/>
    <w:rsid w:val="007D1209"/>
    <w:rsid w:val="007D1E7F"/>
    <w:rsid w:val="007D2238"/>
    <w:rsid w:val="007D4309"/>
    <w:rsid w:val="007D4385"/>
    <w:rsid w:val="007D715F"/>
    <w:rsid w:val="007D7F0F"/>
    <w:rsid w:val="007E015C"/>
    <w:rsid w:val="007E038A"/>
    <w:rsid w:val="007E0679"/>
    <w:rsid w:val="007E1888"/>
    <w:rsid w:val="007E2228"/>
    <w:rsid w:val="007E22E9"/>
    <w:rsid w:val="007E2343"/>
    <w:rsid w:val="007E29B7"/>
    <w:rsid w:val="007E3243"/>
    <w:rsid w:val="007E3D0F"/>
    <w:rsid w:val="007E42CE"/>
    <w:rsid w:val="007E5154"/>
    <w:rsid w:val="007E5338"/>
    <w:rsid w:val="007E5B54"/>
    <w:rsid w:val="007E7AC0"/>
    <w:rsid w:val="007F267A"/>
    <w:rsid w:val="007F2738"/>
    <w:rsid w:val="007F346D"/>
    <w:rsid w:val="007F3E28"/>
    <w:rsid w:val="007F473A"/>
    <w:rsid w:val="007F5486"/>
    <w:rsid w:val="007F560C"/>
    <w:rsid w:val="007F570A"/>
    <w:rsid w:val="007F5FC4"/>
    <w:rsid w:val="007F641B"/>
    <w:rsid w:val="008003BD"/>
    <w:rsid w:val="00800F0B"/>
    <w:rsid w:val="00801E31"/>
    <w:rsid w:val="00803276"/>
    <w:rsid w:val="0080380C"/>
    <w:rsid w:val="008047B1"/>
    <w:rsid w:val="00805BD3"/>
    <w:rsid w:val="008061F7"/>
    <w:rsid w:val="0080630A"/>
    <w:rsid w:val="00807139"/>
    <w:rsid w:val="008078BF"/>
    <w:rsid w:val="00807A36"/>
    <w:rsid w:val="00807B60"/>
    <w:rsid w:val="008116A3"/>
    <w:rsid w:val="00812066"/>
    <w:rsid w:val="0081286D"/>
    <w:rsid w:val="00813AA0"/>
    <w:rsid w:val="0081431A"/>
    <w:rsid w:val="00814411"/>
    <w:rsid w:val="00814FE0"/>
    <w:rsid w:val="00816429"/>
    <w:rsid w:val="008168E5"/>
    <w:rsid w:val="00816E52"/>
    <w:rsid w:val="00816F7E"/>
    <w:rsid w:val="008176A7"/>
    <w:rsid w:val="008178C0"/>
    <w:rsid w:val="00820332"/>
    <w:rsid w:val="0082145C"/>
    <w:rsid w:val="00821849"/>
    <w:rsid w:val="0082205E"/>
    <w:rsid w:val="0082440C"/>
    <w:rsid w:val="00824A3A"/>
    <w:rsid w:val="00824C3B"/>
    <w:rsid w:val="0082613B"/>
    <w:rsid w:val="00827092"/>
    <w:rsid w:val="008270FA"/>
    <w:rsid w:val="008272B9"/>
    <w:rsid w:val="0082760F"/>
    <w:rsid w:val="00831166"/>
    <w:rsid w:val="00831282"/>
    <w:rsid w:val="00831A44"/>
    <w:rsid w:val="00832CEF"/>
    <w:rsid w:val="008339F9"/>
    <w:rsid w:val="008340CF"/>
    <w:rsid w:val="00835741"/>
    <w:rsid w:val="008357B6"/>
    <w:rsid w:val="00836599"/>
    <w:rsid w:val="00837493"/>
    <w:rsid w:val="0083749D"/>
    <w:rsid w:val="00837AB9"/>
    <w:rsid w:val="0084084B"/>
    <w:rsid w:val="00840F5C"/>
    <w:rsid w:val="00842053"/>
    <w:rsid w:val="0084234A"/>
    <w:rsid w:val="00842CE0"/>
    <w:rsid w:val="00843457"/>
    <w:rsid w:val="00844C10"/>
    <w:rsid w:val="00846967"/>
    <w:rsid w:val="00847E35"/>
    <w:rsid w:val="00852B27"/>
    <w:rsid w:val="00852EC0"/>
    <w:rsid w:val="008530CE"/>
    <w:rsid w:val="00853181"/>
    <w:rsid w:val="0085323F"/>
    <w:rsid w:val="0085327B"/>
    <w:rsid w:val="00853589"/>
    <w:rsid w:val="00853AD4"/>
    <w:rsid w:val="00853C0B"/>
    <w:rsid w:val="0085451C"/>
    <w:rsid w:val="00855CE8"/>
    <w:rsid w:val="00855E67"/>
    <w:rsid w:val="00857542"/>
    <w:rsid w:val="008575CD"/>
    <w:rsid w:val="008577FE"/>
    <w:rsid w:val="00861EE3"/>
    <w:rsid w:val="008620B2"/>
    <w:rsid w:val="0086240F"/>
    <w:rsid w:val="00862523"/>
    <w:rsid w:val="00862A26"/>
    <w:rsid w:val="00862CFE"/>
    <w:rsid w:val="008652EA"/>
    <w:rsid w:val="008664FE"/>
    <w:rsid w:val="00866510"/>
    <w:rsid w:val="00871C28"/>
    <w:rsid w:val="00871E65"/>
    <w:rsid w:val="008724DD"/>
    <w:rsid w:val="00873B2E"/>
    <w:rsid w:val="008745FE"/>
    <w:rsid w:val="00874629"/>
    <w:rsid w:val="008753BA"/>
    <w:rsid w:val="00876727"/>
    <w:rsid w:val="008816F6"/>
    <w:rsid w:val="008818D9"/>
    <w:rsid w:val="00882C06"/>
    <w:rsid w:val="008836CB"/>
    <w:rsid w:val="00884045"/>
    <w:rsid w:val="00884176"/>
    <w:rsid w:val="00886206"/>
    <w:rsid w:val="00886597"/>
    <w:rsid w:val="00887277"/>
    <w:rsid w:val="00887950"/>
    <w:rsid w:val="00890B41"/>
    <w:rsid w:val="00890BB2"/>
    <w:rsid w:val="00891DBE"/>
    <w:rsid w:val="0089243A"/>
    <w:rsid w:val="008926D5"/>
    <w:rsid w:val="008929BC"/>
    <w:rsid w:val="00893542"/>
    <w:rsid w:val="00893CB5"/>
    <w:rsid w:val="0089541E"/>
    <w:rsid w:val="00895A48"/>
    <w:rsid w:val="00897D22"/>
    <w:rsid w:val="00897D2B"/>
    <w:rsid w:val="00897FD8"/>
    <w:rsid w:val="00897FF2"/>
    <w:rsid w:val="008A1B0A"/>
    <w:rsid w:val="008A1F53"/>
    <w:rsid w:val="008A4159"/>
    <w:rsid w:val="008A4292"/>
    <w:rsid w:val="008A4A69"/>
    <w:rsid w:val="008A4C3A"/>
    <w:rsid w:val="008A4EE6"/>
    <w:rsid w:val="008A504B"/>
    <w:rsid w:val="008A5075"/>
    <w:rsid w:val="008A654D"/>
    <w:rsid w:val="008A6DE0"/>
    <w:rsid w:val="008A7089"/>
    <w:rsid w:val="008A73B4"/>
    <w:rsid w:val="008B00B9"/>
    <w:rsid w:val="008B017C"/>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65E1"/>
    <w:rsid w:val="008B757C"/>
    <w:rsid w:val="008C0651"/>
    <w:rsid w:val="008C1296"/>
    <w:rsid w:val="008C16E8"/>
    <w:rsid w:val="008C185A"/>
    <w:rsid w:val="008C1EC5"/>
    <w:rsid w:val="008C28C1"/>
    <w:rsid w:val="008C294B"/>
    <w:rsid w:val="008C302C"/>
    <w:rsid w:val="008C51EA"/>
    <w:rsid w:val="008C5C48"/>
    <w:rsid w:val="008C7101"/>
    <w:rsid w:val="008C79C4"/>
    <w:rsid w:val="008D0482"/>
    <w:rsid w:val="008D18FE"/>
    <w:rsid w:val="008D2312"/>
    <w:rsid w:val="008D28D2"/>
    <w:rsid w:val="008D3197"/>
    <w:rsid w:val="008D3440"/>
    <w:rsid w:val="008D34E4"/>
    <w:rsid w:val="008D424D"/>
    <w:rsid w:val="008D4EFF"/>
    <w:rsid w:val="008D5989"/>
    <w:rsid w:val="008D5F36"/>
    <w:rsid w:val="008D5F8D"/>
    <w:rsid w:val="008D6706"/>
    <w:rsid w:val="008D7BE8"/>
    <w:rsid w:val="008E0097"/>
    <w:rsid w:val="008E0BF1"/>
    <w:rsid w:val="008E27A8"/>
    <w:rsid w:val="008E2D49"/>
    <w:rsid w:val="008E3F26"/>
    <w:rsid w:val="008E43AA"/>
    <w:rsid w:val="008E43F8"/>
    <w:rsid w:val="008E4581"/>
    <w:rsid w:val="008E5353"/>
    <w:rsid w:val="008E5A31"/>
    <w:rsid w:val="008E7900"/>
    <w:rsid w:val="008F0274"/>
    <w:rsid w:val="008F04BF"/>
    <w:rsid w:val="008F0AF1"/>
    <w:rsid w:val="008F0BEF"/>
    <w:rsid w:val="008F2E98"/>
    <w:rsid w:val="008F4427"/>
    <w:rsid w:val="008F5309"/>
    <w:rsid w:val="008F5989"/>
    <w:rsid w:val="008F62FD"/>
    <w:rsid w:val="008F6844"/>
    <w:rsid w:val="008F6A03"/>
    <w:rsid w:val="008F6ED2"/>
    <w:rsid w:val="008F76A1"/>
    <w:rsid w:val="009017B2"/>
    <w:rsid w:val="00901988"/>
    <w:rsid w:val="009019D5"/>
    <w:rsid w:val="00901E55"/>
    <w:rsid w:val="009027EB"/>
    <w:rsid w:val="009030BE"/>
    <w:rsid w:val="009030C6"/>
    <w:rsid w:val="00903D0F"/>
    <w:rsid w:val="009051E7"/>
    <w:rsid w:val="00905CFB"/>
    <w:rsid w:val="00905EF3"/>
    <w:rsid w:val="00906322"/>
    <w:rsid w:val="009065DF"/>
    <w:rsid w:val="00906764"/>
    <w:rsid w:val="00907091"/>
    <w:rsid w:val="0090763D"/>
    <w:rsid w:val="00907E39"/>
    <w:rsid w:val="00911089"/>
    <w:rsid w:val="00911E0C"/>
    <w:rsid w:val="00913BEF"/>
    <w:rsid w:val="00915AB9"/>
    <w:rsid w:val="009166F2"/>
    <w:rsid w:val="00917281"/>
    <w:rsid w:val="00920B66"/>
    <w:rsid w:val="00920B83"/>
    <w:rsid w:val="0092181B"/>
    <w:rsid w:val="0092185F"/>
    <w:rsid w:val="00922D13"/>
    <w:rsid w:val="009234A4"/>
    <w:rsid w:val="009236CA"/>
    <w:rsid w:val="00924961"/>
    <w:rsid w:val="00924F61"/>
    <w:rsid w:val="0092631C"/>
    <w:rsid w:val="00927F42"/>
    <w:rsid w:val="009304BA"/>
    <w:rsid w:val="00932293"/>
    <w:rsid w:val="00932332"/>
    <w:rsid w:val="00932D36"/>
    <w:rsid w:val="00933436"/>
    <w:rsid w:val="0093522E"/>
    <w:rsid w:val="00936C29"/>
    <w:rsid w:val="00937BA6"/>
    <w:rsid w:val="00937CA6"/>
    <w:rsid w:val="00941224"/>
    <w:rsid w:val="00941A30"/>
    <w:rsid w:val="00942305"/>
    <w:rsid w:val="009424A3"/>
    <w:rsid w:val="00943701"/>
    <w:rsid w:val="00943F66"/>
    <w:rsid w:val="009448F1"/>
    <w:rsid w:val="00944CD2"/>
    <w:rsid w:val="009451DF"/>
    <w:rsid w:val="00946772"/>
    <w:rsid w:val="00946855"/>
    <w:rsid w:val="0094686A"/>
    <w:rsid w:val="00946F08"/>
    <w:rsid w:val="0094760E"/>
    <w:rsid w:val="00950095"/>
    <w:rsid w:val="00950DB6"/>
    <w:rsid w:val="00950E57"/>
    <w:rsid w:val="009515B5"/>
    <w:rsid w:val="0095231A"/>
    <w:rsid w:val="0095303A"/>
    <w:rsid w:val="00953A7A"/>
    <w:rsid w:val="00955751"/>
    <w:rsid w:val="00955A26"/>
    <w:rsid w:val="00955CEC"/>
    <w:rsid w:val="00956320"/>
    <w:rsid w:val="009572E4"/>
    <w:rsid w:val="00957B20"/>
    <w:rsid w:val="009600C5"/>
    <w:rsid w:val="00961589"/>
    <w:rsid w:val="00962AB1"/>
    <w:rsid w:val="0096361F"/>
    <w:rsid w:val="0096455D"/>
    <w:rsid w:val="0096514B"/>
    <w:rsid w:val="009656E0"/>
    <w:rsid w:val="009657C9"/>
    <w:rsid w:val="00965D1F"/>
    <w:rsid w:val="00966487"/>
    <w:rsid w:val="0096698A"/>
    <w:rsid w:val="00966ED8"/>
    <w:rsid w:val="009679BE"/>
    <w:rsid w:val="00967F3F"/>
    <w:rsid w:val="00970D88"/>
    <w:rsid w:val="0097121C"/>
    <w:rsid w:val="0097182C"/>
    <w:rsid w:val="00972CF9"/>
    <w:rsid w:val="0097365C"/>
    <w:rsid w:val="00974492"/>
    <w:rsid w:val="009758BA"/>
    <w:rsid w:val="00975AF7"/>
    <w:rsid w:val="00975D67"/>
    <w:rsid w:val="009779EE"/>
    <w:rsid w:val="00980AD5"/>
    <w:rsid w:val="009811F6"/>
    <w:rsid w:val="00982C82"/>
    <w:rsid w:val="00985212"/>
    <w:rsid w:val="0098567F"/>
    <w:rsid w:val="00986D29"/>
    <w:rsid w:val="00987D94"/>
    <w:rsid w:val="00987FBC"/>
    <w:rsid w:val="00990DAF"/>
    <w:rsid w:val="009926EC"/>
    <w:rsid w:val="009927CA"/>
    <w:rsid w:val="00992AC8"/>
    <w:rsid w:val="00992ECB"/>
    <w:rsid w:val="00994E91"/>
    <w:rsid w:val="00995287"/>
    <w:rsid w:val="00995766"/>
    <w:rsid w:val="0099664B"/>
    <w:rsid w:val="00996925"/>
    <w:rsid w:val="009974C4"/>
    <w:rsid w:val="00997657"/>
    <w:rsid w:val="009A07A3"/>
    <w:rsid w:val="009A1BB7"/>
    <w:rsid w:val="009A1FA3"/>
    <w:rsid w:val="009A2A66"/>
    <w:rsid w:val="009A2CDF"/>
    <w:rsid w:val="009A3E5F"/>
    <w:rsid w:val="009A57ED"/>
    <w:rsid w:val="009A58D9"/>
    <w:rsid w:val="009A7145"/>
    <w:rsid w:val="009A746C"/>
    <w:rsid w:val="009B1F57"/>
    <w:rsid w:val="009B33ED"/>
    <w:rsid w:val="009B4AFF"/>
    <w:rsid w:val="009B4E9B"/>
    <w:rsid w:val="009B7C51"/>
    <w:rsid w:val="009C14E4"/>
    <w:rsid w:val="009C1600"/>
    <w:rsid w:val="009C1D1A"/>
    <w:rsid w:val="009C45B6"/>
    <w:rsid w:val="009C5B6B"/>
    <w:rsid w:val="009C61DC"/>
    <w:rsid w:val="009C68EA"/>
    <w:rsid w:val="009C7368"/>
    <w:rsid w:val="009D01A2"/>
    <w:rsid w:val="009D05DB"/>
    <w:rsid w:val="009D071A"/>
    <w:rsid w:val="009D10E5"/>
    <w:rsid w:val="009D2B39"/>
    <w:rsid w:val="009D383B"/>
    <w:rsid w:val="009D3ACD"/>
    <w:rsid w:val="009D3B9B"/>
    <w:rsid w:val="009D418C"/>
    <w:rsid w:val="009D48B8"/>
    <w:rsid w:val="009D5754"/>
    <w:rsid w:val="009D5C4C"/>
    <w:rsid w:val="009D5C75"/>
    <w:rsid w:val="009D6C33"/>
    <w:rsid w:val="009D7C2F"/>
    <w:rsid w:val="009E2C5D"/>
    <w:rsid w:val="009E3011"/>
    <w:rsid w:val="009E3B92"/>
    <w:rsid w:val="009E3D63"/>
    <w:rsid w:val="009E4004"/>
    <w:rsid w:val="009E4756"/>
    <w:rsid w:val="009E4E82"/>
    <w:rsid w:val="009E5923"/>
    <w:rsid w:val="009E5AF6"/>
    <w:rsid w:val="009E682D"/>
    <w:rsid w:val="009E7402"/>
    <w:rsid w:val="009E7A3C"/>
    <w:rsid w:val="009F0F0D"/>
    <w:rsid w:val="009F15AE"/>
    <w:rsid w:val="009F2003"/>
    <w:rsid w:val="009F2AF3"/>
    <w:rsid w:val="009F2C7C"/>
    <w:rsid w:val="009F3DA4"/>
    <w:rsid w:val="009F4E30"/>
    <w:rsid w:val="009F5B94"/>
    <w:rsid w:val="009F652E"/>
    <w:rsid w:val="009F76A5"/>
    <w:rsid w:val="009F7B1C"/>
    <w:rsid w:val="00A00164"/>
    <w:rsid w:val="00A008BD"/>
    <w:rsid w:val="00A01739"/>
    <w:rsid w:val="00A01AF8"/>
    <w:rsid w:val="00A02ECD"/>
    <w:rsid w:val="00A048B4"/>
    <w:rsid w:val="00A051CF"/>
    <w:rsid w:val="00A0528D"/>
    <w:rsid w:val="00A05376"/>
    <w:rsid w:val="00A05762"/>
    <w:rsid w:val="00A05C05"/>
    <w:rsid w:val="00A05FB5"/>
    <w:rsid w:val="00A062AA"/>
    <w:rsid w:val="00A06959"/>
    <w:rsid w:val="00A06B64"/>
    <w:rsid w:val="00A06E41"/>
    <w:rsid w:val="00A07639"/>
    <w:rsid w:val="00A079C9"/>
    <w:rsid w:val="00A07C68"/>
    <w:rsid w:val="00A109B0"/>
    <w:rsid w:val="00A11DDD"/>
    <w:rsid w:val="00A13065"/>
    <w:rsid w:val="00A13109"/>
    <w:rsid w:val="00A137BC"/>
    <w:rsid w:val="00A141E2"/>
    <w:rsid w:val="00A142CE"/>
    <w:rsid w:val="00A15044"/>
    <w:rsid w:val="00A15821"/>
    <w:rsid w:val="00A15FAA"/>
    <w:rsid w:val="00A16082"/>
    <w:rsid w:val="00A1642B"/>
    <w:rsid w:val="00A20479"/>
    <w:rsid w:val="00A20B7F"/>
    <w:rsid w:val="00A216B1"/>
    <w:rsid w:val="00A221BE"/>
    <w:rsid w:val="00A22481"/>
    <w:rsid w:val="00A23756"/>
    <w:rsid w:val="00A25A54"/>
    <w:rsid w:val="00A25C3A"/>
    <w:rsid w:val="00A25D93"/>
    <w:rsid w:val="00A27788"/>
    <w:rsid w:val="00A27E4C"/>
    <w:rsid w:val="00A30019"/>
    <w:rsid w:val="00A3093D"/>
    <w:rsid w:val="00A30E33"/>
    <w:rsid w:val="00A313B7"/>
    <w:rsid w:val="00A31721"/>
    <w:rsid w:val="00A31E75"/>
    <w:rsid w:val="00A333B6"/>
    <w:rsid w:val="00A342C7"/>
    <w:rsid w:val="00A3529C"/>
    <w:rsid w:val="00A3607B"/>
    <w:rsid w:val="00A36B48"/>
    <w:rsid w:val="00A40374"/>
    <w:rsid w:val="00A40B4A"/>
    <w:rsid w:val="00A43B97"/>
    <w:rsid w:val="00A43D1D"/>
    <w:rsid w:val="00A441CF"/>
    <w:rsid w:val="00A44B04"/>
    <w:rsid w:val="00A45197"/>
    <w:rsid w:val="00A47931"/>
    <w:rsid w:val="00A50339"/>
    <w:rsid w:val="00A50B61"/>
    <w:rsid w:val="00A516AD"/>
    <w:rsid w:val="00A5182A"/>
    <w:rsid w:val="00A51FA7"/>
    <w:rsid w:val="00A52787"/>
    <w:rsid w:val="00A54BA2"/>
    <w:rsid w:val="00A5516C"/>
    <w:rsid w:val="00A55666"/>
    <w:rsid w:val="00A55B2E"/>
    <w:rsid w:val="00A55D16"/>
    <w:rsid w:val="00A56E57"/>
    <w:rsid w:val="00A57B85"/>
    <w:rsid w:val="00A6055E"/>
    <w:rsid w:val="00A61D9B"/>
    <w:rsid w:val="00A62DCB"/>
    <w:rsid w:val="00A63E31"/>
    <w:rsid w:val="00A6453F"/>
    <w:rsid w:val="00A64ADF"/>
    <w:rsid w:val="00A64C64"/>
    <w:rsid w:val="00A64EF0"/>
    <w:rsid w:val="00A66273"/>
    <w:rsid w:val="00A662E2"/>
    <w:rsid w:val="00A665E5"/>
    <w:rsid w:val="00A703FA"/>
    <w:rsid w:val="00A70642"/>
    <w:rsid w:val="00A7135D"/>
    <w:rsid w:val="00A715A5"/>
    <w:rsid w:val="00A72791"/>
    <w:rsid w:val="00A73042"/>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2C3"/>
    <w:rsid w:val="00A8361C"/>
    <w:rsid w:val="00A841DC"/>
    <w:rsid w:val="00A84C5C"/>
    <w:rsid w:val="00A86203"/>
    <w:rsid w:val="00A86549"/>
    <w:rsid w:val="00A86705"/>
    <w:rsid w:val="00A86813"/>
    <w:rsid w:val="00A86D6C"/>
    <w:rsid w:val="00A86DFC"/>
    <w:rsid w:val="00A876D0"/>
    <w:rsid w:val="00A87AFB"/>
    <w:rsid w:val="00A909BB"/>
    <w:rsid w:val="00A9130B"/>
    <w:rsid w:val="00A923D0"/>
    <w:rsid w:val="00A92651"/>
    <w:rsid w:val="00A92964"/>
    <w:rsid w:val="00A9498A"/>
    <w:rsid w:val="00A95D0D"/>
    <w:rsid w:val="00A9617F"/>
    <w:rsid w:val="00A961F6"/>
    <w:rsid w:val="00A96F73"/>
    <w:rsid w:val="00A97DF6"/>
    <w:rsid w:val="00AA0EB0"/>
    <w:rsid w:val="00AA304E"/>
    <w:rsid w:val="00AB10AE"/>
    <w:rsid w:val="00AB20FE"/>
    <w:rsid w:val="00AB28AE"/>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0AC"/>
    <w:rsid w:val="00AC0142"/>
    <w:rsid w:val="00AC0186"/>
    <w:rsid w:val="00AC0433"/>
    <w:rsid w:val="00AC0B96"/>
    <w:rsid w:val="00AC0E89"/>
    <w:rsid w:val="00AC2241"/>
    <w:rsid w:val="00AC4FA2"/>
    <w:rsid w:val="00AC53A1"/>
    <w:rsid w:val="00AC559B"/>
    <w:rsid w:val="00AC5BEA"/>
    <w:rsid w:val="00AC619D"/>
    <w:rsid w:val="00AC6817"/>
    <w:rsid w:val="00AC6938"/>
    <w:rsid w:val="00AC7457"/>
    <w:rsid w:val="00AC7DA0"/>
    <w:rsid w:val="00AC7DA6"/>
    <w:rsid w:val="00AD01F5"/>
    <w:rsid w:val="00AD1C13"/>
    <w:rsid w:val="00AD1F25"/>
    <w:rsid w:val="00AD214A"/>
    <w:rsid w:val="00AD2979"/>
    <w:rsid w:val="00AD2B94"/>
    <w:rsid w:val="00AD3044"/>
    <w:rsid w:val="00AD3192"/>
    <w:rsid w:val="00AD423A"/>
    <w:rsid w:val="00AD5165"/>
    <w:rsid w:val="00AD6924"/>
    <w:rsid w:val="00AD6B87"/>
    <w:rsid w:val="00AD7227"/>
    <w:rsid w:val="00AD72EB"/>
    <w:rsid w:val="00AD7F8D"/>
    <w:rsid w:val="00AE1CFE"/>
    <w:rsid w:val="00AE2440"/>
    <w:rsid w:val="00AE382F"/>
    <w:rsid w:val="00AE462F"/>
    <w:rsid w:val="00AE617F"/>
    <w:rsid w:val="00AE65CD"/>
    <w:rsid w:val="00AE6B82"/>
    <w:rsid w:val="00AE71D3"/>
    <w:rsid w:val="00AE7231"/>
    <w:rsid w:val="00AF199D"/>
    <w:rsid w:val="00AF2C2F"/>
    <w:rsid w:val="00AF310F"/>
    <w:rsid w:val="00AF3ACC"/>
    <w:rsid w:val="00AF4064"/>
    <w:rsid w:val="00AF49BA"/>
    <w:rsid w:val="00AF5820"/>
    <w:rsid w:val="00AF6FB2"/>
    <w:rsid w:val="00B00FA2"/>
    <w:rsid w:val="00B02E96"/>
    <w:rsid w:val="00B03EFC"/>
    <w:rsid w:val="00B0458C"/>
    <w:rsid w:val="00B052E6"/>
    <w:rsid w:val="00B079E2"/>
    <w:rsid w:val="00B1000B"/>
    <w:rsid w:val="00B114E9"/>
    <w:rsid w:val="00B14ED9"/>
    <w:rsid w:val="00B150BA"/>
    <w:rsid w:val="00B154C5"/>
    <w:rsid w:val="00B1629C"/>
    <w:rsid w:val="00B16887"/>
    <w:rsid w:val="00B17D8E"/>
    <w:rsid w:val="00B209CA"/>
    <w:rsid w:val="00B211F0"/>
    <w:rsid w:val="00B213D8"/>
    <w:rsid w:val="00B21CD9"/>
    <w:rsid w:val="00B21FF5"/>
    <w:rsid w:val="00B24495"/>
    <w:rsid w:val="00B2450D"/>
    <w:rsid w:val="00B24684"/>
    <w:rsid w:val="00B24A5E"/>
    <w:rsid w:val="00B24DF8"/>
    <w:rsid w:val="00B24FAA"/>
    <w:rsid w:val="00B265C7"/>
    <w:rsid w:val="00B27DE5"/>
    <w:rsid w:val="00B30338"/>
    <w:rsid w:val="00B30560"/>
    <w:rsid w:val="00B308F8"/>
    <w:rsid w:val="00B31576"/>
    <w:rsid w:val="00B31E71"/>
    <w:rsid w:val="00B3283D"/>
    <w:rsid w:val="00B329FD"/>
    <w:rsid w:val="00B33C36"/>
    <w:rsid w:val="00B349F8"/>
    <w:rsid w:val="00B34AC7"/>
    <w:rsid w:val="00B360AD"/>
    <w:rsid w:val="00B3713B"/>
    <w:rsid w:val="00B40B2D"/>
    <w:rsid w:val="00B41818"/>
    <w:rsid w:val="00B41F39"/>
    <w:rsid w:val="00B43129"/>
    <w:rsid w:val="00B43C23"/>
    <w:rsid w:val="00B44C2D"/>
    <w:rsid w:val="00B44E49"/>
    <w:rsid w:val="00B44F38"/>
    <w:rsid w:val="00B45110"/>
    <w:rsid w:val="00B46543"/>
    <w:rsid w:val="00B467DB"/>
    <w:rsid w:val="00B46B3C"/>
    <w:rsid w:val="00B475DA"/>
    <w:rsid w:val="00B50196"/>
    <w:rsid w:val="00B503BA"/>
    <w:rsid w:val="00B50E7E"/>
    <w:rsid w:val="00B51910"/>
    <w:rsid w:val="00B51C5B"/>
    <w:rsid w:val="00B528CE"/>
    <w:rsid w:val="00B52EC8"/>
    <w:rsid w:val="00B53414"/>
    <w:rsid w:val="00B53D89"/>
    <w:rsid w:val="00B544B4"/>
    <w:rsid w:val="00B55985"/>
    <w:rsid w:val="00B6011A"/>
    <w:rsid w:val="00B60406"/>
    <w:rsid w:val="00B60A78"/>
    <w:rsid w:val="00B61CBC"/>
    <w:rsid w:val="00B624D1"/>
    <w:rsid w:val="00B6304E"/>
    <w:rsid w:val="00B631C6"/>
    <w:rsid w:val="00B63A05"/>
    <w:rsid w:val="00B63BFE"/>
    <w:rsid w:val="00B6424C"/>
    <w:rsid w:val="00B655C0"/>
    <w:rsid w:val="00B660E4"/>
    <w:rsid w:val="00B66EBD"/>
    <w:rsid w:val="00B66FCF"/>
    <w:rsid w:val="00B67668"/>
    <w:rsid w:val="00B71BDB"/>
    <w:rsid w:val="00B73133"/>
    <w:rsid w:val="00B737D3"/>
    <w:rsid w:val="00B743CC"/>
    <w:rsid w:val="00B75A77"/>
    <w:rsid w:val="00B76203"/>
    <w:rsid w:val="00B76491"/>
    <w:rsid w:val="00B76C2E"/>
    <w:rsid w:val="00B778BA"/>
    <w:rsid w:val="00B81A3A"/>
    <w:rsid w:val="00B82CA5"/>
    <w:rsid w:val="00B834EA"/>
    <w:rsid w:val="00B83586"/>
    <w:rsid w:val="00B837F4"/>
    <w:rsid w:val="00B83F56"/>
    <w:rsid w:val="00B85C54"/>
    <w:rsid w:val="00B85D26"/>
    <w:rsid w:val="00B8628C"/>
    <w:rsid w:val="00B86D12"/>
    <w:rsid w:val="00B916E2"/>
    <w:rsid w:val="00B9171E"/>
    <w:rsid w:val="00B91AD5"/>
    <w:rsid w:val="00B92015"/>
    <w:rsid w:val="00B927C4"/>
    <w:rsid w:val="00B92E8E"/>
    <w:rsid w:val="00B94DFC"/>
    <w:rsid w:val="00B95975"/>
    <w:rsid w:val="00B95DF5"/>
    <w:rsid w:val="00B96432"/>
    <w:rsid w:val="00B9779B"/>
    <w:rsid w:val="00B97C73"/>
    <w:rsid w:val="00BA0804"/>
    <w:rsid w:val="00BA3128"/>
    <w:rsid w:val="00BA3423"/>
    <w:rsid w:val="00BA4549"/>
    <w:rsid w:val="00BA4854"/>
    <w:rsid w:val="00BA6440"/>
    <w:rsid w:val="00BA7A91"/>
    <w:rsid w:val="00BA7F95"/>
    <w:rsid w:val="00BB06A7"/>
    <w:rsid w:val="00BB1465"/>
    <w:rsid w:val="00BB147E"/>
    <w:rsid w:val="00BB14AD"/>
    <w:rsid w:val="00BB29FF"/>
    <w:rsid w:val="00BB33A6"/>
    <w:rsid w:val="00BB3529"/>
    <w:rsid w:val="00BB3FAE"/>
    <w:rsid w:val="00BB422A"/>
    <w:rsid w:val="00BB46C4"/>
    <w:rsid w:val="00BB488E"/>
    <w:rsid w:val="00BB4F9E"/>
    <w:rsid w:val="00BB70D5"/>
    <w:rsid w:val="00BB768C"/>
    <w:rsid w:val="00BB7C06"/>
    <w:rsid w:val="00BC66CD"/>
    <w:rsid w:val="00BC6818"/>
    <w:rsid w:val="00BC6BBA"/>
    <w:rsid w:val="00BC7365"/>
    <w:rsid w:val="00BC75E8"/>
    <w:rsid w:val="00BD098C"/>
    <w:rsid w:val="00BD162F"/>
    <w:rsid w:val="00BD1FA5"/>
    <w:rsid w:val="00BD211B"/>
    <w:rsid w:val="00BD4BAD"/>
    <w:rsid w:val="00BD537F"/>
    <w:rsid w:val="00BD6C75"/>
    <w:rsid w:val="00BE01D8"/>
    <w:rsid w:val="00BE06E2"/>
    <w:rsid w:val="00BE0B76"/>
    <w:rsid w:val="00BE1E7B"/>
    <w:rsid w:val="00BE2A82"/>
    <w:rsid w:val="00BE366B"/>
    <w:rsid w:val="00BE3DD4"/>
    <w:rsid w:val="00BE4730"/>
    <w:rsid w:val="00BE4AAC"/>
    <w:rsid w:val="00BE4C25"/>
    <w:rsid w:val="00BE58C3"/>
    <w:rsid w:val="00BE5AA5"/>
    <w:rsid w:val="00BE616A"/>
    <w:rsid w:val="00BE63C2"/>
    <w:rsid w:val="00BE69D4"/>
    <w:rsid w:val="00BE6B9B"/>
    <w:rsid w:val="00BE771B"/>
    <w:rsid w:val="00BE7812"/>
    <w:rsid w:val="00BF0F25"/>
    <w:rsid w:val="00BF1155"/>
    <w:rsid w:val="00BF2B5F"/>
    <w:rsid w:val="00BF36AE"/>
    <w:rsid w:val="00BF3F00"/>
    <w:rsid w:val="00BF7A3D"/>
    <w:rsid w:val="00BF7E09"/>
    <w:rsid w:val="00BF7F42"/>
    <w:rsid w:val="00C04B47"/>
    <w:rsid w:val="00C0515B"/>
    <w:rsid w:val="00C0555B"/>
    <w:rsid w:val="00C055EE"/>
    <w:rsid w:val="00C0651A"/>
    <w:rsid w:val="00C065F3"/>
    <w:rsid w:val="00C07599"/>
    <w:rsid w:val="00C10063"/>
    <w:rsid w:val="00C1044B"/>
    <w:rsid w:val="00C10D49"/>
    <w:rsid w:val="00C113B5"/>
    <w:rsid w:val="00C11AC2"/>
    <w:rsid w:val="00C11E83"/>
    <w:rsid w:val="00C11F1F"/>
    <w:rsid w:val="00C13757"/>
    <w:rsid w:val="00C150C3"/>
    <w:rsid w:val="00C15476"/>
    <w:rsid w:val="00C15685"/>
    <w:rsid w:val="00C168D8"/>
    <w:rsid w:val="00C1701A"/>
    <w:rsid w:val="00C17815"/>
    <w:rsid w:val="00C17C46"/>
    <w:rsid w:val="00C200C2"/>
    <w:rsid w:val="00C2036E"/>
    <w:rsid w:val="00C2089E"/>
    <w:rsid w:val="00C218D3"/>
    <w:rsid w:val="00C21945"/>
    <w:rsid w:val="00C22B89"/>
    <w:rsid w:val="00C2343D"/>
    <w:rsid w:val="00C23F37"/>
    <w:rsid w:val="00C263B0"/>
    <w:rsid w:val="00C2693C"/>
    <w:rsid w:val="00C27B6E"/>
    <w:rsid w:val="00C3378A"/>
    <w:rsid w:val="00C344D6"/>
    <w:rsid w:val="00C3474C"/>
    <w:rsid w:val="00C34A2C"/>
    <w:rsid w:val="00C35E1D"/>
    <w:rsid w:val="00C3691E"/>
    <w:rsid w:val="00C40058"/>
    <w:rsid w:val="00C400F2"/>
    <w:rsid w:val="00C4057B"/>
    <w:rsid w:val="00C4108E"/>
    <w:rsid w:val="00C412BE"/>
    <w:rsid w:val="00C4157F"/>
    <w:rsid w:val="00C41C7A"/>
    <w:rsid w:val="00C41E65"/>
    <w:rsid w:val="00C42717"/>
    <w:rsid w:val="00C434AC"/>
    <w:rsid w:val="00C4385A"/>
    <w:rsid w:val="00C43E25"/>
    <w:rsid w:val="00C4404D"/>
    <w:rsid w:val="00C44627"/>
    <w:rsid w:val="00C45739"/>
    <w:rsid w:val="00C45B16"/>
    <w:rsid w:val="00C45D08"/>
    <w:rsid w:val="00C469BF"/>
    <w:rsid w:val="00C47970"/>
    <w:rsid w:val="00C505C8"/>
    <w:rsid w:val="00C518CC"/>
    <w:rsid w:val="00C52B3C"/>
    <w:rsid w:val="00C534C6"/>
    <w:rsid w:val="00C546ED"/>
    <w:rsid w:val="00C54CEA"/>
    <w:rsid w:val="00C552AE"/>
    <w:rsid w:val="00C5534B"/>
    <w:rsid w:val="00C5664B"/>
    <w:rsid w:val="00C5799B"/>
    <w:rsid w:val="00C6288D"/>
    <w:rsid w:val="00C62A72"/>
    <w:rsid w:val="00C636C4"/>
    <w:rsid w:val="00C63E6D"/>
    <w:rsid w:val="00C64544"/>
    <w:rsid w:val="00C64AB7"/>
    <w:rsid w:val="00C64E6C"/>
    <w:rsid w:val="00C6555D"/>
    <w:rsid w:val="00C66621"/>
    <w:rsid w:val="00C66BD7"/>
    <w:rsid w:val="00C6795D"/>
    <w:rsid w:val="00C71D09"/>
    <w:rsid w:val="00C73A43"/>
    <w:rsid w:val="00C74AC4"/>
    <w:rsid w:val="00C75B4C"/>
    <w:rsid w:val="00C763AA"/>
    <w:rsid w:val="00C7644E"/>
    <w:rsid w:val="00C76A8B"/>
    <w:rsid w:val="00C81524"/>
    <w:rsid w:val="00C81A34"/>
    <w:rsid w:val="00C81CD0"/>
    <w:rsid w:val="00C82717"/>
    <w:rsid w:val="00C82E56"/>
    <w:rsid w:val="00C837EF"/>
    <w:rsid w:val="00C84DE0"/>
    <w:rsid w:val="00C85423"/>
    <w:rsid w:val="00C8576A"/>
    <w:rsid w:val="00C869A8"/>
    <w:rsid w:val="00C90045"/>
    <w:rsid w:val="00C9282A"/>
    <w:rsid w:val="00C92DE0"/>
    <w:rsid w:val="00C93501"/>
    <w:rsid w:val="00C93543"/>
    <w:rsid w:val="00C93C4D"/>
    <w:rsid w:val="00C94821"/>
    <w:rsid w:val="00C95665"/>
    <w:rsid w:val="00C96AFC"/>
    <w:rsid w:val="00C97C23"/>
    <w:rsid w:val="00CA0318"/>
    <w:rsid w:val="00CA09A4"/>
    <w:rsid w:val="00CA09B9"/>
    <w:rsid w:val="00CA1ADC"/>
    <w:rsid w:val="00CA2FF9"/>
    <w:rsid w:val="00CA394D"/>
    <w:rsid w:val="00CA3AA1"/>
    <w:rsid w:val="00CA3E28"/>
    <w:rsid w:val="00CA441F"/>
    <w:rsid w:val="00CA45A7"/>
    <w:rsid w:val="00CA4CAD"/>
    <w:rsid w:val="00CA73DC"/>
    <w:rsid w:val="00CA75AD"/>
    <w:rsid w:val="00CA7C22"/>
    <w:rsid w:val="00CA7F93"/>
    <w:rsid w:val="00CB0053"/>
    <w:rsid w:val="00CB0589"/>
    <w:rsid w:val="00CB0BD2"/>
    <w:rsid w:val="00CB14BC"/>
    <w:rsid w:val="00CB1B7D"/>
    <w:rsid w:val="00CB3567"/>
    <w:rsid w:val="00CB3772"/>
    <w:rsid w:val="00CB42D0"/>
    <w:rsid w:val="00CB459F"/>
    <w:rsid w:val="00CB6ABE"/>
    <w:rsid w:val="00CB6FB2"/>
    <w:rsid w:val="00CB75BF"/>
    <w:rsid w:val="00CC0B01"/>
    <w:rsid w:val="00CC12F3"/>
    <w:rsid w:val="00CC29A8"/>
    <w:rsid w:val="00CC2A49"/>
    <w:rsid w:val="00CC316A"/>
    <w:rsid w:val="00CC32CF"/>
    <w:rsid w:val="00CC3401"/>
    <w:rsid w:val="00CC41B5"/>
    <w:rsid w:val="00CC49C0"/>
    <w:rsid w:val="00CC57FC"/>
    <w:rsid w:val="00CC6125"/>
    <w:rsid w:val="00CC6476"/>
    <w:rsid w:val="00CC6DE9"/>
    <w:rsid w:val="00CC7344"/>
    <w:rsid w:val="00CD048E"/>
    <w:rsid w:val="00CD04F9"/>
    <w:rsid w:val="00CD2431"/>
    <w:rsid w:val="00CD27B7"/>
    <w:rsid w:val="00CD283E"/>
    <w:rsid w:val="00CD346F"/>
    <w:rsid w:val="00CD34DA"/>
    <w:rsid w:val="00CD352D"/>
    <w:rsid w:val="00CD39AC"/>
    <w:rsid w:val="00CD3C2B"/>
    <w:rsid w:val="00CD4911"/>
    <w:rsid w:val="00CD4D68"/>
    <w:rsid w:val="00CD6236"/>
    <w:rsid w:val="00CD6D25"/>
    <w:rsid w:val="00CD7636"/>
    <w:rsid w:val="00CD76A8"/>
    <w:rsid w:val="00CE1BC6"/>
    <w:rsid w:val="00CE26C3"/>
    <w:rsid w:val="00CE312B"/>
    <w:rsid w:val="00CE3143"/>
    <w:rsid w:val="00CE4D1D"/>
    <w:rsid w:val="00CE6246"/>
    <w:rsid w:val="00CE67DA"/>
    <w:rsid w:val="00CE7EF5"/>
    <w:rsid w:val="00CF2809"/>
    <w:rsid w:val="00CF2AA9"/>
    <w:rsid w:val="00CF3178"/>
    <w:rsid w:val="00CF3200"/>
    <w:rsid w:val="00CF3569"/>
    <w:rsid w:val="00CF3C94"/>
    <w:rsid w:val="00CF44C8"/>
    <w:rsid w:val="00CF7085"/>
    <w:rsid w:val="00CF7BF7"/>
    <w:rsid w:val="00D003BE"/>
    <w:rsid w:val="00D02815"/>
    <w:rsid w:val="00D03FDE"/>
    <w:rsid w:val="00D04ED5"/>
    <w:rsid w:val="00D0654C"/>
    <w:rsid w:val="00D06A82"/>
    <w:rsid w:val="00D078FF"/>
    <w:rsid w:val="00D10CB4"/>
    <w:rsid w:val="00D12331"/>
    <w:rsid w:val="00D126DF"/>
    <w:rsid w:val="00D1334D"/>
    <w:rsid w:val="00D1402C"/>
    <w:rsid w:val="00D14127"/>
    <w:rsid w:val="00D144B2"/>
    <w:rsid w:val="00D16032"/>
    <w:rsid w:val="00D17A3A"/>
    <w:rsid w:val="00D2016A"/>
    <w:rsid w:val="00D209BF"/>
    <w:rsid w:val="00D21209"/>
    <w:rsid w:val="00D22C57"/>
    <w:rsid w:val="00D2388F"/>
    <w:rsid w:val="00D24789"/>
    <w:rsid w:val="00D24E61"/>
    <w:rsid w:val="00D24F1A"/>
    <w:rsid w:val="00D25C2F"/>
    <w:rsid w:val="00D26CBA"/>
    <w:rsid w:val="00D27BA5"/>
    <w:rsid w:val="00D30A0C"/>
    <w:rsid w:val="00D30AAF"/>
    <w:rsid w:val="00D31843"/>
    <w:rsid w:val="00D31F33"/>
    <w:rsid w:val="00D325B2"/>
    <w:rsid w:val="00D32ABF"/>
    <w:rsid w:val="00D346D5"/>
    <w:rsid w:val="00D35EDD"/>
    <w:rsid w:val="00D40297"/>
    <w:rsid w:val="00D4149E"/>
    <w:rsid w:val="00D41ADB"/>
    <w:rsid w:val="00D424FA"/>
    <w:rsid w:val="00D42E3A"/>
    <w:rsid w:val="00D430AA"/>
    <w:rsid w:val="00D43C36"/>
    <w:rsid w:val="00D43DE7"/>
    <w:rsid w:val="00D44A3C"/>
    <w:rsid w:val="00D4537B"/>
    <w:rsid w:val="00D46196"/>
    <w:rsid w:val="00D4670A"/>
    <w:rsid w:val="00D47711"/>
    <w:rsid w:val="00D50456"/>
    <w:rsid w:val="00D5146F"/>
    <w:rsid w:val="00D52577"/>
    <w:rsid w:val="00D53CA7"/>
    <w:rsid w:val="00D54A1C"/>
    <w:rsid w:val="00D55979"/>
    <w:rsid w:val="00D55A72"/>
    <w:rsid w:val="00D60063"/>
    <w:rsid w:val="00D609D9"/>
    <w:rsid w:val="00D61183"/>
    <w:rsid w:val="00D628A3"/>
    <w:rsid w:val="00D63395"/>
    <w:rsid w:val="00D64254"/>
    <w:rsid w:val="00D647CA"/>
    <w:rsid w:val="00D64BCE"/>
    <w:rsid w:val="00D669A4"/>
    <w:rsid w:val="00D678EC"/>
    <w:rsid w:val="00D712E0"/>
    <w:rsid w:val="00D7315B"/>
    <w:rsid w:val="00D75A90"/>
    <w:rsid w:val="00D75DFB"/>
    <w:rsid w:val="00D76956"/>
    <w:rsid w:val="00D76D39"/>
    <w:rsid w:val="00D77607"/>
    <w:rsid w:val="00D802C7"/>
    <w:rsid w:val="00D81156"/>
    <w:rsid w:val="00D8180B"/>
    <w:rsid w:val="00D82AC0"/>
    <w:rsid w:val="00D82AFE"/>
    <w:rsid w:val="00D83072"/>
    <w:rsid w:val="00D83378"/>
    <w:rsid w:val="00D8472C"/>
    <w:rsid w:val="00D8475F"/>
    <w:rsid w:val="00D84955"/>
    <w:rsid w:val="00D86BF3"/>
    <w:rsid w:val="00D90C50"/>
    <w:rsid w:val="00D93231"/>
    <w:rsid w:val="00D943EA"/>
    <w:rsid w:val="00D944AB"/>
    <w:rsid w:val="00D94812"/>
    <w:rsid w:val="00D94846"/>
    <w:rsid w:val="00D94B4B"/>
    <w:rsid w:val="00D95A5E"/>
    <w:rsid w:val="00D96650"/>
    <w:rsid w:val="00D97891"/>
    <w:rsid w:val="00DA0F87"/>
    <w:rsid w:val="00DA1378"/>
    <w:rsid w:val="00DA15B1"/>
    <w:rsid w:val="00DA1E3A"/>
    <w:rsid w:val="00DA2CA2"/>
    <w:rsid w:val="00DA3569"/>
    <w:rsid w:val="00DA4ACD"/>
    <w:rsid w:val="00DA5529"/>
    <w:rsid w:val="00DA553E"/>
    <w:rsid w:val="00DA678E"/>
    <w:rsid w:val="00DA7A3F"/>
    <w:rsid w:val="00DB11D8"/>
    <w:rsid w:val="00DB1B7E"/>
    <w:rsid w:val="00DB2DAD"/>
    <w:rsid w:val="00DB3799"/>
    <w:rsid w:val="00DB3CC1"/>
    <w:rsid w:val="00DB488E"/>
    <w:rsid w:val="00DB492A"/>
    <w:rsid w:val="00DB4F31"/>
    <w:rsid w:val="00DB55CE"/>
    <w:rsid w:val="00DB69E2"/>
    <w:rsid w:val="00DB76B9"/>
    <w:rsid w:val="00DC079D"/>
    <w:rsid w:val="00DC084D"/>
    <w:rsid w:val="00DC0A0A"/>
    <w:rsid w:val="00DC0C87"/>
    <w:rsid w:val="00DC1F24"/>
    <w:rsid w:val="00DC4819"/>
    <w:rsid w:val="00DC4B11"/>
    <w:rsid w:val="00DC6295"/>
    <w:rsid w:val="00DC6886"/>
    <w:rsid w:val="00DD0E98"/>
    <w:rsid w:val="00DD1369"/>
    <w:rsid w:val="00DD2C77"/>
    <w:rsid w:val="00DD3D48"/>
    <w:rsid w:val="00DD3F99"/>
    <w:rsid w:val="00DD3F9E"/>
    <w:rsid w:val="00DD4F01"/>
    <w:rsid w:val="00DD4F08"/>
    <w:rsid w:val="00DD5BF6"/>
    <w:rsid w:val="00DD5F4E"/>
    <w:rsid w:val="00DD60FB"/>
    <w:rsid w:val="00DD7027"/>
    <w:rsid w:val="00DD70A0"/>
    <w:rsid w:val="00DD70C7"/>
    <w:rsid w:val="00DD7E8E"/>
    <w:rsid w:val="00DE17CC"/>
    <w:rsid w:val="00DE19A7"/>
    <w:rsid w:val="00DE1A0E"/>
    <w:rsid w:val="00DE1DAC"/>
    <w:rsid w:val="00DE2FA1"/>
    <w:rsid w:val="00DE308A"/>
    <w:rsid w:val="00DE4685"/>
    <w:rsid w:val="00DE4B2C"/>
    <w:rsid w:val="00DE4DA6"/>
    <w:rsid w:val="00DE6079"/>
    <w:rsid w:val="00DE648F"/>
    <w:rsid w:val="00DE7BE3"/>
    <w:rsid w:val="00DE7F60"/>
    <w:rsid w:val="00DF05D1"/>
    <w:rsid w:val="00DF2F77"/>
    <w:rsid w:val="00DF3E1F"/>
    <w:rsid w:val="00DF4034"/>
    <w:rsid w:val="00DF5CEE"/>
    <w:rsid w:val="00DF619D"/>
    <w:rsid w:val="00DF6652"/>
    <w:rsid w:val="00DF6BC6"/>
    <w:rsid w:val="00E0144A"/>
    <w:rsid w:val="00E01F38"/>
    <w:rsid w:val="00E021AC"/>
    <w:rsid w:val="00E033E3"/>
    <w:rsid w:val="00E04FF7"/>
    <w:rsid w:val="00E05316"/>
    <w:rsid w:val="00E06946"/>
    <w:rsid w:val="00E07705"/>
    <w:rsid w:val="00E07A0F"/>
    <w:rsid w:val="00E07E1F"/>
    <w:rsid w:val="00E11DAB"/>
    <w:rsid w:val="00E11DBE"/>
    <w:rsid w:val="00E127CB"/>
    <w:rsid w:val="00E12910"/>
    <w:rsid w:val="00E12CB5"/>
    <w:rsid w:val="00E12D0A"/>
    <w:rsid w:val="00E12DB6"/>
    <w:rsid w:val="00E1386F"/>
    <w:rsid w:val="00E13A1D"/>
    <w:rsid w:val="00E14175"/>
    <w:rsid w:val="00E14D17"/>
    <w:rsid w:val="00E15067"/>
    <w:rsid w:val="00E17562"/>
    <w:rsid w:val="00E205F5"/>
    <w:rsid w:val="00E20C69"/>
    <w:rsid w:val="00E20EC9"/>
    <w:rsid w:val="00E21E45"/>
    <w:rsid w:val="00E22287"/>
    <w:rsid w:val="00E237D1"/>
    <w:rsid w:val="00E244ED"/>
    <w:rsid w:val="00E25CBC"/>
    <w:rsid w:val="00E26147"/>
    <w:rsid w:val="00E265B6"/>
    <w:rsid w:val="00E27608"/>
    <w:rsid w:val="00E2780D"/>
    <w:rsid w:val="00E27C30"/>
    <w:rsid w:val="00E302D9"/>
    <w:rsid w:val="00E308D0"/>
    <w:rsid w:val="00E30950"/>
    <w:rsid w:val="00E309F9"/>
    <w:rsid w:val="00E31065"/>
    <w:rsid w:val="00E31DD2"/>
    <w:rsid w:val="00E3230F"/>
    <w:rsid w:val="00E34EF0"/>
    <w:rsid w:val="00E353BA"/>
    <w:rsid w:val="00E357F4"/>
    <w:rsid w:val="00E35C3E"/>
    <w:rsid w:val="00E36670"/>
    <w:rsid w:val="00E376D6"/>
    <w:rsid w:val="00E3774D"/>
    <w:rsid w:val="00E37C1F"/>
    <w:rsid w:val="00E37C50"/>
    <w:rsid w:val="00E406FB"/>
    <w:rsid w:val="00E41C80"/>
    <w:rsid w:val="00E42B3C"/>
    <w:rsid w:val="00E42C74"/>
    <w:rsid w:val="00E42CFC"/>
    <w:rsid w:val="00E43337"/>
    <w:rsid w:val="00E43E72"/>
    <w:rsid w:val="00E441D0"/>
    <w:rsid w:val="00E44545"/>
    <w:rsid w:val="00E454E5"/>
    <w:rsid w:val="00E4577D"/>
    <w:rsid w:val="00E478F1"/>
    <w:rsid w:val="00E50B43"/>
    <w:rsid w:val="00E517C7"/>
    <w:rsid w:val="00E518AD"/>
    <w:rsid w:val="00E51E40"/>
    <w:rsid w:val="00E520FE"/>
    <w:rsid w:val="00E52CD5"/>
    <w:rsid w:val="00E532DD"/>
    <w:rsid w:val="00E54B7D"/>
    <w:rsid w:val="00E554EC"/>
    <w:rsid w:val="00E55690"/>
    <w:rsid w:val="00E57A97"/>
    <w:rsid w:val="00E60114"/>
    <w:rsid w:val="00E6048F"/>
    <w:rsid w:val="00E613A7"/>
    <w:rsid w:val="00E62475"/>
    <w:rsid w:val="00E62F34"/>
    <w:rsid w:val="00E63C6C"/>
    <w:rsid w:val="00E646B0"/>
    <w:rsid w:val="00E648C7"/>
    <w:rsid w:val="00E649D0"/>
    <w:rsid w:val="00E651F0"/>
    <w:rsid w:val="00E652BD"/>
    <w:rsid w:val="00E65785"/>
    <w:rsid w:val="00E65791"/>
    <w:rsid w:val="00E6585B"/>
    <w:rsid w:val="00E65DEE"/>
    <w:rsid w:val="00E671FD"/>
    <w:rsid w:val="00E678F0"/>
    <w:rsid w:val="00E6791B"/>
    <w:rsid w:val="00E67AC5"/>
    <w:rsid w:val="00E67EA3"/>
    <w:rsid w:val="00E70505"/>
    <w:rsid w:val="00E7058F"/>
    <w:rsid w:val="00E71443"/>
    <w:rsid w:val="00E71907"/>
    <w:rsid w:val="00E741A1"/>
    <w:rsid w:val="00E74397"/>
    <w:rsid w:val="00E74590"/>
    <w:rsid w:val="00E75E8D"/>
    <w:rsid w:val="00E76259"/>
    <w:rsid w:val="00E7736B"/>
    <w:rsid w:val="00E77EA9"/>
    <w:rsid w:val="00E8051B"/>
    <w:rsid w:val="00E80594"/>
    <w:rsid w:val="00E809E0"/>
    <w:rsid w:val="00E80D41"/>
    <w:rsid w:val="00E81827"/>
    <w:rsid w:val="00E82513"/>
    <w:rsid w:val="00E83007"/>
    <w:rsid w:val="00E83E8B"/>
    <w:rsid w:val="00E8445F"/>
    <w:rsid w:val="00E850AB"/>
    <w:rsid w:val="00E85FCF"/>
    <w:rsid w:val="00E8716C"/>
    <w:rsid w:val="00E87C16"/>
    <w:rsid w:val="00E87E9A"/>
    <w:rsid w:val="00E92C5A"/>
    <w:rsid w:val="00E930A1"/>
    <w:rsid w:val="00E9335A"/>
    <w:rsid w:val="00E93E3F"/>
    <w:rsid w:val="00E9449E"/>
    <w:rsid w:val="00E96455"/>
    <w:rsid w:val="00E969D9"/>
    <w:rsid w:val="00E96B32"/>
    <w:rsid w:val="00E976C0"/>
    <w:rsid w:val="00EA1A8A"/>
    <w:rsid w:val="00EA1CCE"/>
    <w:rsid w:val="00EA25C3"/>
    <w:rsid w:val="00EA2A0F"/>
    <w:rsid w:val="00EA3843"/>
    <w:rsid w:val="00EA4888"/>
    <w:rsid w:val="00EA59AB"/>
    <w:rsid w:val="00EA606C"/>
    <w:rsid w:val="00EA7F8E"/>
    <w:rsid w:val="00EB09D5"/>
    <w:rsid w:val="00EB23D2"/>
    <w:rsid w:val="00EB2679"/>
    <w:rsid w:val="00EB2C23"/>
    <w:rsid w:val="00EB3035"/>
    <w:rsid w:val="00EB3040"/>
    <w:rsid w:val="00EB32BB"/>
    <w:rsid w:val="00EB3E96"/>
    <w:rsid w:val="00EB4058"/>
    <w:rsid w:val="00EB4A60"/>
    <w:rsid w:val="00EB4CE1"/>
    <w:rsid w:val="00EB51EE"/>
    <w:rsid w:val="00EB5394"/>
    <w:rsid w:val="00EB5B17"/>
    <w:rsid w:val="00EB67E0"/>
    <w:rsid w:val="00EB68F0"/>
    <w:rsid w:val="00EB72BA"/>
    <w:rsid w:val="00EC02D4"/>
    <w:rsid w:val="00EC059C"/>
    <w:rsid w:val="00EC21C3"/>
    <w:rsid w:val="00EC2DF3"/>
    <w:rsid w:val="00EC2ED0"/>
    <w:rsid w:val="00EC37A2"/>
    <w:rsid w:val="00EC5A9F"/>
    <w:rsid w:val="00EC6BE2"/>
    <w:rsid w:val="00EC709C"/>
    <w:rsid w:val="00EC7ACC"/>
    <w:rsid w:val="00ED01F2"/>
    <w:rsid w:val="00ED33D6"/>
    <w:rsid w:val="00ED447E"/>
    <w:rsid w:val="00ED526E"/>
    <w:rsid w:val="00ED5530"/>
    <w:rsid w:val="00EE04EC"/>
    <w:rsid w:val="00EE1576"/>
    <w:rsid w:val="00EE343C"/>
    <w:rsid w:val="00EE4D60"/>
    <w:rsid w:val="00EE550F"/>
    <w:rsid w:val="00EE5B52"/>
    <w:rsid w:val="00EE6C72"/>
    <w:rsid w:val="00EE6E86"/>
    <w:rsid w:val="00EE6FAC"/>
    <w:rsid w:val="00EE7351"/>
    <w:rsid w:val="00EE76B6"/>
    <w:rsid w:val="00EF0D59"/>
    <w:rsid w:val="00EF1415"/>
    <w:rsid w:val="00EF25F8"/>
    <w:rsid w:val="00EF2BBB"/>
    <w:rsid w:val="00EF3522"/>
    <w:rsid w:val="00EF4D31"/>
    <w:rsid w:val="00EF588D"/>
    <w:rsid w:val="00EF5F72"/>
    <w:rsid w:val="00EF674E"/>
    <w:rsid w:val="00EF7134"/>
    <w:rsid w:val="00EF737D"/>
    <w:rsid w:val="00F00C8D"/>
    <w:rsid w:val="00F010D2"/>
    <w:rsid w:val="00F0204D"/>
    <w:rsid w:val="00F03C78"/>
    <w:rsid w:val="00F03CF2"/>
    <w:rsid w:val="00F04052"/>
    <w:rsid w:val="00F04083"/>
    <w:rsid w:val="00F0421C"/>
    <w:rsid w:val="00F046DD"/>
    <w:rsid w:val="00F06050"/>
    <w:rsid w:val="00F061A0"/>
    <w:rsid w:val="00F06378"/>
    <w:rsid w:val="00F068B0"/>
    <w:rsid w:val="00F06C18"/>
    <w:rsid w:val="00F07213"/>
    <w:rsid w:val="00F1038F"/>
    <w:rsid w:val="00F10CF7"/>
    <w:rsid w:val="00F10E55"/>
    <w:rsid w:val="00F10F64"/>
    <w:rsid w:val="00F132F8"/>
    <w:rsid w:val="00F138C8"/>
    <w:rsid w:val="00F13D79"/>
    <w:rsid w:val="00F14986"/>
    <w:rsid w:val="00F150C9"/>
    <w:rsid w:val="00F159B1"/>
    <w:rsid w:val="00F15B84"/>
    <w:rsid w:val="00F1671F"/>
    <w:rsid w:val="00F16B1F"/>
    <w:rsid w:val="00F16BAF"/>
    <w:rsid w:val="00F175FC"/>
    <w:rsid w:val="00F2183F"/>
    <w:rsid w:val="00F219EE"/>
    <w:rsid w:val="00F21BA6"/>
    <w:rsid w:val="00F2297F"/>
    <w:rsid w:val="00F22A3B"/>
    <w:rsid w:val="00F23127"/>
    <w:rsid w:val="00F23938"/>
    <w:rsid w:val="00F23E9F"/>
    <w:rsid w:val="00F242A3"/>
    <w:rsid w:val="00F25208"/>
    <w:rsid w:val="00F26BDE"/>
    <w:rsid w:val="00F27896"/>
    <w:rsid w:val="00F32A59"/>
    <w:rsid w:val="00F33B63"/>
    <w:rsid w:val="00F36FB4"/>
    <w:rsid w:val="00F37CAA"/>
    <w:rsid w:val="00F401E3"/>
    <w:rsid w:val="00F407EF"/>
    <w:rsid w:val="00F41579"/>
    <w:rsid w:val="00F41946"/>
    <w:rsid w:val="00F420FB"/>
    <w:rsid w:val="00F42345"/>
    <w:rsid w:val="00F42561"/>
    <w:rsid w:val="00F4308D"/>
    <w:rsid w:val="00F437E9"/>
    <w:rsid w:val="00F439DB"/>
    <w:rsid w:val="00F44544"/>
    <w:rsid w:val="00F45514"/>
    <w:rsid w:val="00F460F6"/>
    <w:rsid w:val="00F468E8"/>
    <w:rsid w:val="00F47B68"/>
    <w:rsid w:val="00F47EF9"/>
    <w:rsid w:val="00F5135C"/>
    <w:rsid w:val="00F515A5"/>
    <w:rsid w:val="00F5172A"/>
    <w:rsid w:val="00F52D98"/>
    <w:rsid w:val="00F541DE"/>
    <w:rsid w:val="00F548C7"/>
    <w:rsid w:val="00F55936"/>
    <w:rsid w:val="00F5643C"/>
    <w:rsid w:val="00F572F4"/>
    <w:rsid w:val="00F61928"/>
    <w:rsid w:val="00F61CF0"/>
    <w:rsid w:val="00F62014"/>
    <w:rsid w:val="00F63B64"/>
    <w:rsid w:val="00F65BAB"/>
    <w:rsid w:val="00F66B17"/>
    <w:rsid w:val="00F67FB8"/>
    <w:rsid w:val="00F70A3F"/>
    <w:rsid w:val="00F70E4F"/>
    <w:rsid w:val="00F724A5"/>
    <w:rsid w:val="00F728BE"/>
    <w:rsid w:val="00F72C00"/>
    <w:rsid w:val="00F73D54"/>
    <w:rsid w:val="00F74194"/>
    <w:rsid w:val="00F74A88"/>
    <w:rsid w:val="00F7502A"/>
    <w:rsid w:val="00F765B1"/>
    <w:rsid w:val="00F76B7F"/>
    <w:rsid w:val="00F803DE"/>
    <w:rsid w:val="00F806B0"/>
    <w:rsid w:val="00F81F49"/>
    <w:rsid w:val="00F8350F"/>
    <w:rsid w:val="00F83DDA"/>
    <w:rsid w:val="00F83E1F"/>
    <w:rsid w:val="00F8583D"/>
    <w:rsid w:val="00F85B14"/>
    <w:rsid w:val="00F863AF"/>
    <w:rsid w:val="00F86D6F"/>
    <w:rsid w:val="00F87231"/>
    <w:rsid w:val="00F87318"/>
    <w:rsid w:val="00F90CDB"/>
    <w:rsid w:val="00F912AE"/>
    <w:rsid w:val="00F91E28"/>
    <w:rsid w:val="00F91F85"/>
    <w:rsid w:val="00F921A5"/>
    <w:rsid w:val="00F935C9"/>
    <w:rsid w:val="00F94337"/>
    <w:rsid w:val="00F94698"/>
    <w:rsid w:val="00F94B92"/>
    <w:rsid w:val="00F95791"/>
    <w:rsid w:val="00F95FE1"/>
    <w:rsid w:val="00F96723"/>
    <w:rsid w:val="00F96783"/>
    <w:rsid w:val="00F97AFF"/>
    <w:rsid w:val="00FA079E"/>
    <w:rsid w:val="00FA22FD"/>
    <w:rsid w:val="00FA39A1"/>
    <w:rsid w:val="00FA3A11"/>
    <w:rsid w:val="00FA3A42"/>
    <w:rsid w:val="00FA3B6B"/>
    <w:rsid w:val="00FA3EBD"/>
    <w:rsid w:val="00FA5D59"/>
    <w:rsid w:val="00FA68A7"/>
    <w:rsid w:val="00FB0256"/>
    <w:rsid w:val="00FB054E"/>
    <w:rsid w:val="00FB1210"/>
    <w:rsid w:val="00FB26D1"/>
    <w:rsid w:val="00FB34C4"/>
    <w:rsid w:val="00FB379D"/>
    <w:rsid w:val="00FB38CC"/>
    <w:rsid w:val="00FB42F1"/>
    <w:rsid w:val="00FB4A0B"/>
    <w:rsid w:val="00FB4A58"/>
    <w:rsid w:val="00FB4BEC"/>
    <w:rsid w:val="00FB5EC8"/>
    <w:rsid w:val="00FB7581"/>
    <w:rsid w:val="00FB7CC5"/>
    <w:rsid w:val="00FC0436"/>
    <w:rsid w:val="00FC1413"/>
    <w:rsid w:val="00FC19DB"/>
    <w:rsid w:val="00FC1B75"/>
    <w:rsid w:val="00FC311B"/>
    <w:rsid w:val="00FC432F"/>
    <w:rsid w:val="00FC4B6B"/>
    <w:rsid w:val="00FC5584"/>
    <w:rsid w:val="00FC6971"/>
    <w:rsid w:val="00FC69B6"/>
    <w:rsid w:val="00FD0998"/>
    <w:rsid w:val="00FD1AB2"/>
    <w:rsid w:val="00FD2438"/>
    <w:rsid w:val="00FD55BA"/>
    <w:rsid w:val="00FD66B3"/>
    <w:rsid w:val="00FE07EA"/>
    <w:rsid w:val="00FE13C5"/>
    <w:rsid w:val="00FE1756"/>
    <w:rsid w:val="00FE23A2"/>
    <w:rsid w:val="00FE2DBF"/>
    <w:rsid w:val="00FE38C4"/>
    <w:rsid w:val="00FE3CCB"/>
    <w:rsid w:val="00FE4127"/>
    <w:rsid w:val="00FE423E"/>
    <w:rsid w:val="00FE4304"/>
    <w:rsid w:val="00FE4B24"/>
    <w:rsid w:val="00FE5475"/>
    <w:rsid w:val="00FE7392"/>
    <w:rsid w:val="00FF161B"/>
    <w:rsid w:val="00FF224F"/>
    <w:rsid w:val="00FF23BC"/>
    <w:rsid w:val="00FF3476"/>
    <w:rsid w:val="00FF3658"/>
    <w:rsid w:val="00FF373C"/>
    <w:rsid w:val="00FF4377"/>
    <w:rsid w:val="00FF5D7A"/>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E7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iPriority w:val="99"/>
    <w:semiHidden/>
    <w:unhideWhenUsed/>
    <w:rsid w:val="00887277"/>
    <w:rPr>
      <w:color w:val="0000FF"/>
      <w:u w:val="single"/>
    </w:rPr>
  </w:style>
  <w:style w:type="paragraph" w:styleId="NormalWeb">
    <w:name w:val="Normal (Web)"/>
    <w:basedOn w:val="Normal"/>
    <w:rsid w:val="00585492"/>
    <w:pPr>
      <w:suppressAutoHyphens/>
      <w:autoSpaceDN w:val="0"/>
      <w:spacing w:before="100" w:after="100"/>
      <w:textAlignment w:val="baseline"/>
    </w:pPr>
    <w:rPr>
      <w:kern w:val="3"/>
      <w:lang w:eastAsia="lv-LV"/>
    </w:rPr>
  </w:style>
  <w:style w:type="character" w:styleId="CommentReference">
    <w:name w:val="annotation reference"/>
    <w:basedOn w:val="DefaultParagraphFont"/>
    <w:uiPriority w:val="99"/>
    <w:semiHidden/>
    <w:unhideWhenUsed/>
    <w:rsid w:val="00CD352D"/>
    <w:rPr>
      <w:sz w:val="16"/>
      <w:szCs w:val="16"/>
    </w:rPr>
  </w:style>
  <w:style w:type="paragraph" w:styleId="CommentText">
    <w:name w:val="annotation text"/>
    <w:basedOn w:val="Normal"/>
    <w:link w:val="CommentTextChar"/>
    <w:uiPriority w:val="99"/>
    <w:unhideWhenUsed/>
    <w:rsid w:val="00CD352D"/>
    <w:rPr>
      <w:sz w:val="20"/>
      <w:szCs w:val="20"/>
    </w:rPr>
  </w:style>
  <w:style w:type="character" w:customStyle="1" w:styleId="CommentTextChar">
    <w:name w:val="Comment Text Char"/>
    <w:basedOn w:val="DefaultParagraphFont"/>
    <w:link w:val="CommentText"/>
    <w:uiPriority w:val="99"/>
    <w:rsid w:val="00CD352D"/>
    <w:rPr>
      <w:lang w:eastAsia="en-US"/>
    </w:rPr>
  </w:style>
  <w:style w:type="paragraph" w:styleId="CommentSubject">
    <w:name w:val="annotation subject"/>
    <w:basedOn w:val="CommentText"/>
    <w:next w:val="CommentText"/>
    <w:link w:val="CommentSubjectChar"/>
    <w:uiPriority w:val="99"/>
    <w:semiHidden/>
    <w:unhideWhenUsed/>
    <w:rsid w:val="00CD352D"/>
    <w:rPr>
      <w:b/>
      <w:bCs/>
    </w:rPr>
  </w:style>
  <w:style w:type="character" w:customStyle="1" w:styleId="CommentSubjectChar">
    <w:name w:val="Comment Subject Char"/>
    <w:basedOn w:val="CommentTextChar"/>
    <w:link w:val="CommentSubject"/>
    <w:uiPriority w:val="99"/>
    <w:semiHidden/>
    <w:rsid w:val="00CD352D"/>
    <w:rPr>
      <w:b/>
      <w:bCs/>
      <w:lang w:eastAsia="en-US"/>
    </w:rPr>
  </w:style>
  <w:style w:type="paragraph" w:styleId="Revision">
    <w:name w:val="Revision"/>
    <w:hidden/>
    <w:uiPriority w:val="99"/>
    <w:semiHidden/>
    <w:rsid w:val="00E12910"/>
    <w:rPr>
      <w:sz w:val="24"/>
      <w:szCs w:val="24"/>
      <w:lang w:eastAsia="en-US"/>
    </w:rPr>
  </w:style>
  <w:style w:type="paragraph" w:styleId="FootnoteText">
    <w:name w:val="footnote text"/>
    <w:basedOn w:val="Normal"/>
    <w:link w:val="FootnoteTextChar"/>
    <w:uiPriority w:val="99"/>
    <w:unhideWhenUsed/>
    <w:rsid w:val="00523CF1"/>
    <w:rPr>
      <w:sz w:val="20"/>
      <w:szCs w:val="20"/>
      <w:lang w:val="en-GB"/>
    </w:rPr>
  </w:style>
  <w:style w:type="character" w:customStyle="1" w:styleId="FootnoteTextChar">
    <w:name w:val="Footnote Text Char"/>
    <w:basedOn w:val="DefaultParagraphFont"/>
    <w:link w:val="FootnoteText"/>
    <w:uiPriority w:val="99"/>
    <w:rsid w:val="00523CF1"/>
    <w:rPr>
      <w:lang w:val="en-GB" w:eastAsia="en-US"/>
    </w:rPr>
  </w:style>
  <w:style w:type="paragraph" w:styleId="NoSpacing">
    <w:name w:val="No Spacing"/>
    <w:uiPriority w:val="1"/>
    <w:qFormat/>
    <w:rsid w:val="00523CF1"/>
    <w:rPr>
      <w:sz w:val="24"/>
      <w:szCs w:val="24"/>
      <w:lang w:eastAsia="ru-RU"/>
    </w:rPr>
  </w:style>
  <w:style w:type="character" w:styleId="FootnoteReference">
    <w:name w:val="footnote reference"/>
    <w:unhideWhenUsed/>
    <w:rsid w:val="00523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681155153">
      <w:bodyDiv w:val="1"/>
      <w:marLeft w:val="0"/>
      <w:marRight w:val="0"/>
      <w:marTop w:val="0"/>
      <w:marBottom w:val="0"/>
      <w:divBdr>
        <w:top w:val="none" w:sz="0" w:space="0" w:color="auto"/>
        <w:left w:val="none" w:sz="0" w:space="0" w:color="auto"/>
        <w:bottom w:val="none" w:sz="0" w:space="0" w:color="auto"/>
        <w:right w:val="none" w:sz="0" w:space="0" w:color="auto"/>
      </w:divBdr>
      <w:divsChild>
        <w:div w:id="324820525">
          <w:marLeft w:val="0"/>
          <w:marRight w:val="0"/>
          <w:marTop w:val="0"/>
          <w:marBottom w:val="0"/>
          <w:divBdr>
            <w:top w:val="none" w:sz="0" w:space="0" w:color="auto"/>
            <w:left w:val="none" w:sz="0" w:space="0" w:color="auto"/>
            <w:bottom w:val="none" w:sz="0" w:space="0" w:color="auto"/>
            <w:right w:val="none" w:sz="0" w:space="0" w:color="auto"/>
          </w:divBdr>
        </w:div>
      </w:divsChild>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t.gov.lv/downloadlawfile/92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BC1E1-126C-4775-8F99-51E55FE3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8169</Characters>
  <Application>Microsoft Office Word</Application>
  <DocSecurity>0</DocSecurity>
  <Lines>68</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2024-02-06T13:48:00Z</dcterms:created>
  <dcterms:modified xsi:type="dcterms:W3CDTF">2024-02-07T09:39:00Z</dcterms:modified>
</cp:coreProperties>
</file>