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E444" w14:textId="77777777" w:rsidR="0089087B" w:rsidRPr="00B01E84" w:rsidRDefault="0089087B" w:rsidP="0089087B">
      <w:pPr>
        <w:spacing w:after="0" w:line="276" w:lineRule="auto"/>
        <w:jc w:val="both"/>
        <w:rPr>
          <w:b/>
          <w:bCs/>
        </w:rPr>
      </w:pPr>
      <w:r>
        <w:rPr>
          <w:b/>
          <w:bCs/>
        </w:rPr>
        <w:t>Inkriminētā noziedzīgā nodarījuma faktisko apstākļu izklāsts apsūdzībā</w:t>
      </w:r>
    </w:p>
    <w:p w14:paraId="2DC9EC84" w14:textId="719CD5EC" w:rsidR="00B94DB3" w:rsidRDefault="0089087B" w:rsidP="0089087B">
      <w:pPr>
        <w:spacing w:after="0" w:line="276" w:lineRule="auto"/>
        <w:jc w:val="both"/>
      </w:pPr>
      <w:bookmarkStart w:id="0" w:name="_Hlk160190973"/>
      <w:r>
        <w:t>Galvenais apsūdzībā norādāmo inkriminētā noziedzīgā nodarījuma faktisko apstākļu konkretizācijas pakāpes kritērijs ir tas, vai apsūdzība izpilda tās norobežojošo un informatīvo funkciju, proti: 1) vai konkretizācija ir pietiekama, lai inkriminēto noziedzīgo nodarījumu norobežotu no citiem iespējamiem līdzīgiem tās pašas personas noziedzīgajiem nodarījumiem; 2) vai konkretizācija ir pietiekama, lai apsūdzētais varētu pilnvērtīgi īstenot savas tiesības uz aizstāvību. Tas nozīmē, ka gadījumā, ja kāds no apstākļiem izmeklēšanā nav noskaidrots vai nav noskaidrots pietiekami detalizēti, ir jāizvērtē, vai tas nav šķērslis, lai atzītu, ka apsūdzība pilda tās norobežojošo un informatīvo funkciju. Vienlaikus jāņem vērā, ka, lai nodrošinātu krimināltiesību normu efektīvu piemērošanu, ievērojot noteiktu apstākļu noskaidrošanas iespēju, no valsts apsūdzību uzturošās iestādes nevar ikreiz prasīt tādu faktisko apstākļu izklāstu, kas sīkāk nav konkretizējams.</w:t>
      </w:r>
      <w:bookmarkEnd w:id="0"/>
    </w:p>
    <w:p w14:paraId="39BC2F2D" w14:textId="77777777" w:rsidR="0089087B" w:rsidRDefault="0089087B" w:rsidP="0089087B">
      <w:pPr>
        <w:spacing w:after="0" w:line="276" w:lineRule="auto"/>
        <w:jc w:val="both"/>
      </w:pPr>
    </w:p>
    <w:p w14:paraId="65CE7DFC" w14:textId="77777777" w:rsidR="0089087B" w:rsidRDefault="0089087B" w:rsidP="0089087B">
      <w:pPr>
        <w:spacing w:after="0" w:line="276" w:lineRule="auto"/>
        <w:rPr>
          <w:b/>
          <w:bCs/>
          <w:color w:val="000000"/>
          <w:shd w:val="clear" w:color="auto" w:fill="FFFFFF"/>
        </w:rPr>
      </w:pPr>
      <w:r>
        <w:rPr>
          <w:b/>
          <w:bCs/>
          <w:color w:val="000000"/>
          <w:shd w:val="clear" w:color="auto" w:fill="FFFFFF"/>
        </w:rPr>
        <w:t>Pierādījumu novērtējums, ja apelācijas instances tiesa atceļ attaisnojošu pirmās instances tiesas spriedumu un taisa jaunu – notiesājošu – spriedumu</w:t>
      </w:r>
    </w:p>
    <w:p w14:paraId="2EC8BB84" w14:textId="0BA769C9" w:rsidR="0089087B" w:rsidRDefault="0089087B" w:rsidP="0089087B">
      <w:pPr>
        <w:spacing w:after="0" w:line="276" w:lineRule="auto"/>
        <w:jc w:val="both"/>
      </w:pPr>
      <w:bookmarkStart w:id="1" w:name="_Hlk160190988"/>
      <w:r>
        <w:rPr>
          <w:color w:val="000000"/>
          <w:shd w:val="clear" w:color="auto" w:fill="FFFFFF"/>
        </w:rPr>
        <w:t>Ja</w:t>
      </w:r>
      <w:r>
        <w:t xml:space="preserve"> </w:t>
      </w:r>
      <w:r>
        <w:rPr>
          <w:color w:val="000000"/>
          <w:shd w:val="clear" w:color="auto" w:fill="FFFFFF"/>
        </w:rPr>
        <w:t xml:space="preserve">apelācijas protesta </w:t>
      </w:r>
      <w:r>
        <w:t>vai cietušā apelācijas sūdzības, kuru atbalsta prokurors,  izskatīšanas rezultātā  apelācijas instances tiesa atceļ attaisnojošu pirmās instances tiesas spriedumu un taisa notiesājošu spriedumu, tai nav saistošs pirmās instances tiesas sniegtais pierādījumu novērtējums un tiesas izdarītie secinājumi.  Apelācijas instances tiesa ir tiesīga sniegt citādu – no pirmās instances tiesas atšķirīgu – pierādījumu novērtējumu un izdarīt citādus atzinumus arī tajā gadījumā, ja papildu pierādījumi apelācijas instances tiesā nav iegūti.</w:t>
      </w:r>
      <w:bookmarkEnd w:id="1"/>
    </w:p>
    <w:p w14:paraId="7E5D3433" w14:textId="77777777" w:rsidR="0089087B" w:rsidRDefault="0089087B" w:rsidP="0089087B">
      <w:pPr>
        <w:spacing w:after="0" w:line="276" w:lineRule="auto"/>
        <w:jc w:val="both"/>
      </w:pPr>
    </w:p>
    <w:p w14:paraId="515F049D" w14:textId="4540D39A" w:rsidR="0089087B" w:rsidRPr="00363F59" w:rsidRDefault="0089087B" w:rsidP="0089087B">
      <w:pPr>
        <w:spacing w:after="0" w:line="276" w:lineRule="auto"/>
        <w:jc w:val="both"/>
        <w:rPr>
          <w:rFonts w:asciiTheme="majorBidi" w:hAnsiTheme="majorBidi" w:cstheme="majorBidi"/>
          <w:color w:val="000000" w:themeColor="text1"/>
          <w:szCs w:val="24"/>
        </w:rPr>
      </w:pPr>
      <w:r>
        <w:rPr>
          <w:b/>
          <w:bCs/>
          <w:color w:val="000000"/>
          <w:shd w:val="clear" w:color="auto" w:fill="FFFFFF"/>
        </w:rPr>
        <w:t>Pierādījumu ticamība</w:t>
      </w:r>
    </w:p>
    <w:p w14:paraId="34011F60" w14:textId="7C3201CB" w:rsidR="00B94DB3" w:rsidRPr="00363F59" w:rsidRDefault="00B94DB3" w:rsidP="0089087B">
      <w:pPr>
        <w:spacing w:after="0" w:line="276" w:lineRule="auto"/>
        <w:rPr>
          <w:rFonts w:asciiTheme="majorBidi" w:eastAsia="Times New Roman" w:hAnsiTheme="majorBidi" w:cstheme="majorBidi"/>
          <w:szCs w:val="24"/>
        </w:rPr>
      </w:pPr>
    </w:p>
    <w:p w14:paraId="58ACF898" w14:textId="77777777" w:rsidR="0089087B" w:rsidRPr="0089087B" w:rsidRDefault="00B94DB3" w:rsidP="00363F59">
      <w:pPr>
        <w:spacing w:after="0" w:line="276" w:lineRule="auto"/>
        <w:jc w:val="center"/>
        <w:rPr>
          <w:rFonts w:asciiTheme="majorBidi" w:eastAsia="Times New Roman" w:hAnsiTheme="majorBidi" w:cstheme="majorBidi"/>
          <w:b/>
          <w:szCs w:val="24"/>
        </w:rPr>
      </w:pPr>
      <w:r w:rsidRPr="0089087B">
        <w:rPr>
          <w:rFonts w:asciiTheme="majorBidi" w:hAnsiTheme="majorBidi" w:cstheme="majorBidi"/>
          <w:b/>
          <w:szCs w:val="24"/>
        </w:rPr>
        <w:t>Latvijas Republikas Senāt</w:t>
      </w:r>
      <w:r w:rsidR="0089087B" w:rsidRPr="0089087B">
        <w:rPr>
          <w:rFonts w:asciiTheme="majorBidi" w:hAnsiTheme="majorBidi" w:cstheme="majorBidi"/>
          <w:b/>
          <w:szCs w:val="24"/>
        </w:rPr>
        <w:t>a</w:t>
      </w:r>
      <w:r w:rsidR="0089087B" w:rsidRPr="0089087B">
        <w:rPr>
          <w:rFonts w:asciiTheme="majorBidi" w:eastAsia="Times New Roman" w:hAnsiTheme="majorBidi" w:cstheme="majorBidi"/>
          <w:b/>
          <w:szCs w:val="24"/>
        </w:rPr>
        <w:t xml:space="preserve"> </w:t>
      </w:r>
    </w:p>
    <w:p w14:paraId="6DE01448" w14:textId="77777777" w:rsidR="0089087B" w:rsidRPr="0089087B" w:rsidRDefault="0089087B" w:rsidP="00363F59">
      <w:pPr>
        <w:spacing w:after="0" w:line="276" w:lineRule="auto"/>
        <w:jc w:val="center"/>
        <w:rPr>
          <w:rFonts w:asciiTheme="majorBidi" w:eastAsia="Times New Roman" w:hAnsiTheme="majorBidi" w:cstheme="majorBidi"/>
          <w:b/>
          <w:szCs w:val="24"/>
        </w:rPr>
      </w:pPr>
      <w:r w:rsidRPr="0089087B">
        <w:rPr>
          <w:rFonts w:asciiTheme="majorBidi" w:eastAsia="Times New Roman" w:hAnsiTheme="majorBidi" w:cstheme="majorBidi"/>
          <w:b/>
          <w:szCs w:val="24"/>
        </w:rPr>
        <w:t>Krimināllietu departamenta</w:t>
      </w:r>
    </w:p>
    <w:p w14:paraId="2A1D6557" w14:textId="3B1D4B57" w:rsidR="00B94DB3" w:rsidRPr="0089087B" w:rsidRDefault="0089087B" w:rsidP="00363F59">
      <w:pPr>
        <w:spacing w:after="0" w:line="276" w:lineRule="auto"/>
        <w:jc w:val="center"/>
        <w:rPr>
          <w:rFonts w:asciiTheme="majorBidi" w:hAnsiTheme="majorBidi" w:cstheme="majorBidi"/>
          <w:b/>
          <w:szCs w:val="24"/>
        </w:rPr>
      </w:pPr>
      <w:r w:rsidRPr="0089087B">
        <w:rPr>
          <w:rFonts w:asciiTheme="majorBidi" w:eastAsia="Times New Roman" w:hAnsiTheme="majorBidi" w:cstheme="majorBidi"/>
          <w:b/>
          <w:szCs w:val="24"/>
        </w:rPr>
        <w:t>2024. gada 15. februāra</w:t>
      </w:r>
    </w:p>
    <w:p w14:paraId="44C58EAD" w14:textId="77777777" w:rsidR="00B94DB3" w:rsidRPr="0089087B" w:rsidRDefault="00B94DB3" w:rsidP="00363F59">
      <w:pPr>
        <w:spacing w:after="0" w:line="276" w:lineRule="auto"/>
        <w:jc w:val="center"/>
        <w:rPr>
          <w:rFonts w:asciiTheme="majorBidi" w:hAnsiTheme="majorBidi" w:cstheme="majorBidi"/>
          <w:b/>
          <w:szCs w:val="24"/>
        </w:rPr>
      </w:pPr>
      <w:r w:rsidRPr="0089087B">
        <w:rPr>
          <w:rFonts w:asciiTheme="majorBidi" w:hAnsiTheme="majorBidi" w:cstheme="majorBidi"/>
          <w:b/>
          <w:szCs w:val="24"/>
        </w:rPr>
        <w:t>LĒMUMS</w:t>
      </w:r>
    </w:p>
    <w:p w14:paraId="69FF550B" w14:textId="0548AA30" w:rsidR="00B94DB3" w:rsidRPr="0089087B" w:rsidRDefault="0089087B" w:rsidP="00363F59">
      <w:pPr>
        <w:spacing w:after="0" w:line="276" w:lineRule="auto"/>
        <w:jc w:val="center"/>
        <w:rPr>
          <w:rFonts w:asciiTheme="majorBidi" w:eastAsia="Times New Roman" w:hAnsiTheme="majorBidi" w:cstheme="majorBidi"/>
          <w:color w:val="000000" w:themeColor="text1"/>
          <w:szCs w:val="24"/>
        </w:rPr>
      </w:pPr>
      <w:r w:rsidRPr="0089087B">
        <w:rPr>
          <w:rFonts w:asciiTheme="majorBidi" w:eastAsia="Times New Roman" w:hAnsiTheme="majorBidi" w:cstheme="majorBidi"/>
          <w:b/>
          <w:color w:val="000000" w:themeColor="text1"/>
          <w:szCs w:val="24"/>
        </w:rPr>
        <w:t>Lieta Nr. 11120047317, SKK</w:t>
      </w:r>
      <w:r w:rsidRPr="0089087B">
        <w:rPr>
          <w:rFonts w:asciiTheme="majorBidi" w:eastAsia="Times New Roman" w:hAnsiTheme="majorBidi" w:cstheme="majorBidi"/>
          <w:b/>
          <w:color w:val="000000" w:themeColor="text1"/>
          <w:szCs w:val="24"/>
        </w:rPr>
        <w:noBreakHyphen/>
        <w:t>6/2024</w:t>
      </w:r>
    </w:p>
    <w:p w14:paraId="07A5E71D" w14:textId="1A48D9BC" w:rsidR="0089087B" w:rsidRPr="0089087B" w:rsidRDefault="00B33D08" w:rsidP="00363F59">
      <w:pPr>
        <w:spacing w:after="0" w:line="276" w:lineRule="auto"/>
        <w:jc w:val="center"/>
        <w:rPr>
          <w:rFonts w:asciiTheme="majorBidi" w:eastAsia="Times New Roman" w:hAnsiTheme="majorBidi" w:cstheme="majorBidi"/>
          <w:szCs w:val="24"/>
        </w:rPr>
      </w:pPr>
      <w:hyperlink r:id="rId8" w:history="1">
        <w:r w:rsidR="0089087B" w:rsidRPr="00B33D08">
          <w:rPr>
            <w:rStyle w:val="Hyperlink"/>
            <w:rFonts w:asciiTheme="majorBidi" w:hAnsiTheme="majorBidi" w:cstheme="majorBidi"/>
            <w:szCs w:val="24"/>
            <w:shd w:val="clear" w:color="auto" w:fill="FFFFFF"/>
          </w:rPr>
          <w:t>ECLI:LV:AT:2024:0215.11120047317.16.L</w:t>
        </w:r>
      </w:hyperlink>
    </w:p>
    <w:p w14:paraId="42D7DF9D" w14:textId="77777777" w:rsidR="00EF4EC6" w:rsidRPr="00363F59" w:rsidRDefault="00EF4EC6" w:rsidP="00363F59">
      <w:pPr>
        <w:spacing w:after="0" w:line="276" w:lineRule="auto"/>
        <w:jc w:val="center"/>
        <w:rPr>
          <w:rFonts w:asciiTheme="majorBidi" w:eastAsia="Times New Roman" w:hAnsiTheme="majorBidi" w:cstheme="majorBidi"/>
          <w:szCs w:val="24"/>
        </w:rPr>
      </w:pPr>
    </w:p>
    <w:p w14:paraId="036E6ACE" w14:textId="77777777" w:rsidR="00B94DB3" w:rsidRPr="00363F59" w:rsidRDefault="00B94DB3" w:rsidP="00363F59">
      <w:pPr>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Senāts šādā sastāvā: senatore referente Inguna Radzeviča, senatori Aija Branta un Aivars Uminskis</w:t>
      </w:r>
    </w:p>
    <w:p w14:paraId="190E6254" w14:textId="77777777" w:rsidR="00EF4EC6" w:rsidRPr="00363F59" w:rsidRDefault="00EF4EC6" w:rsidP="00363F59">
      <w:pPr>
        <w:spacing w:after="0" w:line="276" w:lineRule="auto"/>
        <w:ind w:firstLine="720"/>
        <w:jc w:val="both"/>
        <w:rPr>
          <w:rFonts w:asciiTheme="majorBidi" w:hAnsiTheme="majorBidi" w:cstheme="majorBidi"/>
          <w:szCs w:val="24"/>
        </w:rPr>
      </w:pPr>
    </w:p>
    <w:p w14:paraId="3E041237" w14:textId="782FBC76" w:rsidR="00B94DB3" w:rsidRPr="00363F59" w:rsidRDefault="00B94DB3" w:rsidP="00B33D08">
      <w:pPr>
        <w:spacing w:after="0" w:line="276" w:lineRule="auto"/>
        <w:ind w:firstLine="720"/>
        <w:jc w:val="both"/>
        <w:rPr>
          <w:rFonts w:asciiTheme="majorBidi" w:eastAsia="Times New Roman" w:hAnsiTheme="majorBidi" w:cstheme="majorBidi"/>
          <w:szCs w:val="24"/>
        </w:rPr>
      </w:pPr>
      <w:r w:rsidRPr="00363F59">
        <w:rPr>
          <w:rFonts w:asciiTheme="majorBidi" w:eastAsia="Times New Roman" w:hAnsiTheme="majorBidi" w:cstheme="majorBidi"/>
          <w:szCs w:val="24"/>
        </w:rPr>
        <w:t xml:space="preserve">izskatīja rakstveida procesā krimināllietu sakarā ar </w:t>
      </w:r>
      <w:r w:rsidRPr="00363F59">
        <w:rPr>
          <w:rFonts w:asciiTheme="majorBidi" w:hAnsiTheme="majorBidi" w:cstheme="majorBidi"/>
          <w:szCs w:val="24"/>
        </w:rPr>
        <w:t xml:space="preserve">apsūdzētā </w:t>
      </w:r>
      <w:r w:rsidR="00B33D08">
        <w:rPr>
          <w:rFonts w:asciiTheme="majorBidi" w:hAnsiTheme="majorBidi" w:cstheme="majorBidi"/>
          <w:szCs w:val="24"/>
        </w:rPr>
        <w:t>[pers. A]</w:t>
      </w:r>
      <w:r w:rsidRPr="00363F59">
        <w:rPr>
          <w:rFonts w:asciiTheme="majorBidi" w:hAnsiTheme="majorBidi" w:cstheme="majorBidi"/>
          <w:szCs w:val="24"/>
        </w:rPr>
        <w:t xml:space="preserve"> un apsūdzētā </w:t>
      </w:r>
      <w:r w:rsidR="00B33D08">
        <w:rPr>
          <w:rFonts w:asciiTheme="majorBidi" w:hAnsiTheme="majorBidi" w:cstheme="majorBidi"/>
          <w:szCs w:val="24"/>
        </w:rPr>
        <w:t>[pers. </w:t>
      </w:r>
      <w:r w:rsidR="00B33D08">
        <w:t>B]</w:t>
      </w:r>
      <w:r w:rsidRPr="00363F59">
        <w:rPr>
          <w:rFonts w:asciiTheme="majorBidi" w:hAnsiTheme="majorBidi" w:cstheme="majorBidi"/>
          <w:szCs w:val="24"/>
        </w:rPr>
        <w:t xml:space="preserve"> (</w:t>
      </w:r>
      <w:r w:rsidR="00B33D08">
        <w:rPr>
          <w:rFonts w:asciiTheme="majorBidi" w:hAnsiTheme="majorBidi" w:cstheme="majorBidi"/>
          <w:i/>
          <w:iCs/>
          <w:szCs w:val="24"/>
        </w:rPr>
        <w:t>[pers. B]</w:t>
      </w:r>
      <w:r w:rsidRPr="00363F59">
        <w:rPr>
          <w:rFonts w:asciiTheme="majorBidi" w:hAnsiTheme="majorBidi" w:cstheme="majorBidi"/>
          <w:szCs w:val="24"/>
        </w:rPr>
        <w:t xml:space="preserve">) aizstāves zvērinātas advokātes Intas </w:t>
      </w:r>
      <w:proofErr w:type="spellStart"/>
      <w:r w:rsidRPr="00363F59">
        <w:rPr>
          <w:rFonts w:asciiTheme="majorBidi" w:hAnsiTheme="majorBidi" w:cstheme="majorBidi"/>
          <w:szCs w:val="24"/>
        </w:rPr>
        <w:t>Tūmanes</w:t>
      </w:r>
      <w:proofErr w:type="spellEnd"/>
      <w:r w:rsidRPr="00363F59">
        <w:rPr>
          <w:rFonts w:asciiTheme="majorBidi" w:hAnsiTheme="majorBidi" w:cstheme="majorBidi"/>
          <w:szCs w:val="24"/>
        </w:rPr>
        <w:t xml:space="preserve"> kasācijas sūdzībām par Zemgales apgabaltiesas 2022. gada 12. oktobra </w:t>
      </w:r>
      <w:r w:rsidRPr="00363F59">
        <w:rPr>
          <w:rFonts w:asciiTheme="majorBidi" w:eastAsia="Times New Roman" w:hAnsiTheme="majorBidi" w:cstheme="majorBidi"/>
          <w:szCs w:val="24"/>
        </w:rPr>
        <w:t>spriedumu.</w:t>
      </w:r>
    </w:p>
    <w:p w14:paraId="3D3B965B" w14:textId="77777777" w:rsidR="00B94DB3" w:rsidRPr="00363F59" w:rsidRDefault="00B94DB3" w:rsidP="00363F59">
      <w:pPr>
        <w:spacing w:after="0" w:line="276" w:lineRule="auto"/>
        <w:ind w:firstLine="680"/>
        <w:jc w:val="both"/>
        <w:rPr>
          <w:rFonts w:asciiTheme="majorBidi" w:hAnsiTheme="majorBidi" w:cstheme="majorBidi"/>
          <w:szCs w:val="24"/>
        </w:rPr>
      </w:pPr>
    </w:p>
    <w:p w14:paraId="3203FAC0" w14:textId="77777777" w:rsidR="00B94DB3" w:rsidRPr="00363F59" w:rsidRDefault="00B94DB3" w:rsidP="00363F59">
      <w:pPr>
        <w:autoSpaceDE w:val="0"/>
        <w:autoSpaceDN w:val="0"/>
        <w:adjustRightInd w:val="0"/>
        <w:spacing w:after="0" w:line="276" w:lineRule="auto"/>
        <w:jc w:val="center"/>
        <w:rPr>
          <w:rFonts w:asciiTheme="majorBidi" w:hAnsiTheme="majorBidi" w:cstheme="majorBidi"/>
          <w:b/>
          <w:bCs/>
          <w:szCs w:val="24"/>
        </w:rPr>
      </w:pPr>
      <w:r w:rsidRPr="00363F59">
        <w:rPr>
          <w:rFonts w:asciiTheme="majorBidi" w:hAnsiTheme="majorBidi" w:cstheme="majorBidi"/>
          <w:b/>
          <w:bCs/>
          <w:szCs w:val="24"/>
        </w:rPr>
        <w:t>Aprakstošā daļa</w:t>
      </w:r>
    </w:p>
    <w:p w14:paraId="5DB75B7C" w14:textId="77777777" w:rsidR="00B94DB3" w:rsidRPr="00363F59" w:rsidRDefault="00B94DB3" w:rsidP="00363F59">
      <w:pPr>
        <w:autoSpaceDE w:val="0"/>
        <w:autoSpaceDN w:val="0"/>
        <w:adjustRightInd w:val="0"/>
        <w:spacing w:after="0" w:line="276" w:lineRule="auto"/>
        <w:ind w:firstLine="680"/>
        <w:jc w:val="center"/>
        <w:rPr>
          <w:rFonts w:asciiTheme="majorBidi" w:hAnsiTheme="majorBidi" w:cstheme="majorBidi"/>
          <w:b/>
          <w:bCs/>
          <w:szCs w:val="24"/>
        </w:rPr>
      </w:pPr>
    </w:p>
    <w:p w14:paraId="5E3D85AD" w14:textId="77777777"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[1] Ar Zemgales rajona tiesas 2021. gada 29. novembra spriedumu</w:t>
      </w:r>
    </w:p>
    <w:p w14:paraId="793E31AF" w14:textId="746B36A8" w:rsidR="00B94DB3" w:rsidRPr="00363F59" w:rsidRDefault="00B94DB3" w:rsidP="00B33D08">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[1.1] </w:t>
      </w:r>
      <w:r w:rsidR="00B33D08">
        <w:rPr>
          <w:rFonts w:asciiTheme="majorBidi" w:hAnsiTheme="majorBidi" w:cstheme="majorBidi"/>
          <w:szCs w:val="24"/>
        </w:rPr>
        <w:t>[pers. </w:t>
      </w:r>
      <w:r w:rsidR="00B33D08">
        <w:t>A]</w:t>
      </w:r>
      <w:r w:rsidRPr="00363F59">
        <w:rPr>
          <w:rFonts w:asciiTheme="majorBidi" w:hAnsiTheme="majorBidi" w:cstheme="majorBidi"/>
          <w:szCs w:val="24"/>
        </w:rPr>
        <w:t xml:space="preserve">, personas kods </w:t>
      </w:r>
      <w:r w:rsidR="00B33D08">
        <w:rPr>
          <w:rFonts w:asciiTheme="majorBidi" w:hAnsiTheme="majorBidi" w:cstheme="majorBidi"/>
          <w:szCs w:val="24"/>
        </w:rPr>
        <w:t>[..]</w:t>
      </w:r>
      <w:r w:rsidRPr="00363F59">
        <w:rPr>
          <w:rFonts w:asciiTheme="majorBidi" w:hAnsiTheme="majorBidi" w:cstheme="majorBidi"/>
          <w:szCs w:val="24"/>
        </w:rPr>
        <w:t>,</w:t>
      </w:r>
    </w:p>
    <w:p w14:paraId="6204FFBB" w14:textId="063324F9"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lastRenderedPageBreak/>
        <w:t>atzīts par vainīgu Krimināllikuma 117. panta 10. punktā paredzētajā noziedzīgajā nodarījumā un sodīts ar brīvības atņemšanu uz 17</w:t>
      </w:r>
      <w:r w:rsidR="00950C39" w:rsidRPr="00363F59">
        <w:rPr>
          <w:rFonts w:asciiTheme="majorBidi" w:hAnsiTheme="majorBidi" w:cstheme="majorBidi"/>
          <w:szCs w:val="24"/>
        </w:rPr>
        <w:t> </w:t>
      </w:r>
      <w:r w:rsidRPr="00363F59">
        <w:rPr>
          <w:rFonts w:asciiTheme="majorBidi" w:hAnsiTheme="majorBidi" w:cstheme="majorBidi"/>
          <w:szCs w:val="24"/>
        </w:rPr>
        <w:t>gadiem un probācijas uzraudzību uz 2</w:t>
      </w:r>
      <w:r w:rsidR="00950C39" w:rsidRPr="00363F59">
        <w:rPr>
          <w:rFonts w:asciiTheme="majorBidi" w:hAnsiTheme="majorBidi" w:cstheme="majorBidi"/>
          <w:szCs w:val="24"/>
        </w:rPr>
        <w:t> </w:t>
      </w:r>
      <w:r w:rsidRPr="00363F59">
        <w:rPr>
          <w:rFonts w:asciiTheme="majorBidi" w:hAnsiTheme="majorBidi" w:cstheme="majorBidi"/>
          <w:szCs w:val="24"/>
        </w:rPr>
        <w:t>gadiem</w:t>
      </w:r>
      <w:r w:rsidR="00950C39" w:rsidRPr="00363F59">
        <w:rPr>
          <w:rFonts w:asciiTheme="majorBidi" w:hAnsiTheme="majorBidi" w:cstheme="majorBidi"/>
          <w:szCs w:val="24"/>
        </w:rPr>
        <w:t>;</w:t>
      </w:r>
    </w:p>
    <w:p w14:paraId="74D39E32" w14:textId="6F6019B8"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atzīts par vainīgu Krimināllikuma 126. panta otrās daļas 3. punktā paredzētajā noziedzīgajā nodarījumā un sodīts ar brīvības atņemšanu uz 1</w:t>
      </w:r>
      <w:r w:rsidR="00950C39" w:rsidRPr="00363F59">
        <w:rPr>
          <w:rFonts w:asciiTheme="majorBidi" w:hAnsiTheme="majorBidi" w:cstheme="majorBidi"/>
          <w:szCs w:val="24"/>
        </w:rPr>
        <w:t> </w:t>
      </w:r>
      <w:r w:rsidRPr="00363F59">
        <w:rPr>
          <w:rFonts w:asciiTheme="majorBidi" w:hAnsiTheme="majorBidi" w:cstheme="majorBidi"/>
          <w:szCs w:val="24"/>
        </w:rPr>
        <w:t>gadu un probācijas uzraudzību uz 1</w:t>
      </w:r>
      <w:r w:rsidR="00950C39" w:rsidRPr="00363F59">
        <w:rPr>
          <w:rFonts w:asciiTheme="majorBidi" w:hAnsiTheme="majorBidi" w:cstheme="majorBidi"/>
          <w:szCs w:val="24"/>
        </w:rPr>
        <w:t> </w:t>
      </w:r>
      <w:r w:rsidRPr="00363F59">
        <w:rPr>
          <w:rFonts w:asciiTheme="majorBidi" w:hAnsiTheme="majorBidi" w:cstheme="majorBidi"/>
          <w:szCs w:val="24"/>
        </w:rPr>
        <w:t>gadu.</w:t>
      </w:r>
    </w:p>
    <w:p w14:paraId="7568C844" w14:textId="04BE3D8C" w:rsidR="00B94DB3" w:rsidRPr="00363F59" w:rsidRDefault="00B94DB3" w:rsidP="00B33D08">
      <w:pPr>
        <w:widowControl w:val="0"/>
        <w:autoSpaceDE w:val="0"/>
        <w:autoSpaceDN w:val="0"/>
        <w:adjustRightInd w:val="0"/>
        <w:spacing w:after="0" w:line="276" w:lineRule="auto"/>
        <w:ind w:firstLine="720"/>
        <w:jc w:val="both"/>
        <w:rPr>
          <w:rFonts w:asciiTheme="majorBidi" w:eastAsia="Calibri" w:hAnsiTheme="majorBidi" w:cstheme="majorBidi"/>
          <w:szCs w:val="24"/>
        </w:rPr>
      </w:pPr>
      <w:r w:rsidRPr="00363F59">
        <w:rPr>
          <w:rFonts w:asciiTheme="majorBidi" w:eastAsia="Calibri" w:hAnsiTheme="majorBidi" w:cstheme="majorBidi"/>
          <w:szCs w:val="24"/>
        </w:rPr>
        <w:t xml:space="preserve">Saskaņā ar Krimināllikuma 50. panta pirmo un trešo daļu </w:t>
      </w:r>
      <w:r w:rsidR="00B33D08">
        <w:rPr>
          <w:rFonts w:asciiTheme="majorBidi" w:eastAsia="Calibri" w:hAnsiTheme="majorBidi" w:cstheme="majorBidi"/>
          <w:szCs w:val="24"/>
        </w:rPr>
        <w:t>[pers. </w:t>
      </w:r>
      <w:r w:rsidR="00B33D08">
        <w:t>A]</w:t>
      </w:r>
      <w:r w:rsidRPr="00363F59">
        <w:rPr>
          <w:rFonts w:asciiTheme="majorBidi" w:eastAsia="Calibri" w:hAnsiTheme="majorBidi" w:cstheme="majorBidi"/>
          <w:szCs w:val="24"/>
        </w:rPr>
        <w:t xml:space="preserve"> noteikts sods brīvības atņemšana uz 17</w:t>
      </w:r>
      <w:r w:rsidR="00950C39" w:rsidRPr="00363F59">
        <w:rPr>
          <w:rFonts w:asciiTheme="majorBidi" w:eastAsia="Calibri" w:hAnsiTheme="majorBidi" w:cstheme="majorBidi"/>
          <w:szCs w:val="24"/>
        </w:rPr>
        <w:t> </w:t>
      </w:r>
      <w:r w:rsidRPr="00363F59">
        <w:rPr>
          <w:rFonts w:asciiTheme="majorBidi" w:eastAsia="Calibri" w:hAnsiTheme="majorBidi" w:cstheme="majorBidi"/>
          <w:szCs w:val="24"/>
        </w:rPr>
        <w:t>gadiem 6</w:t>
      </w:r>
      <w:r w:rsidR="00950C39" w:rsidRPr="00363F59">
        <w:rPr>
          <w:rFonts w:asciiTheme="majorBidi" w:eastAsia="Calibri" w:hAnsiTheme="majorBidi" w:cstheme="majorBidi"/>
          <w:szCs w:val="24"/>
        </w:rPr>
        <w:t> </w:t>
      </w:r>
      <w:r w:rsidRPr="00363F59">
        <w:rPr>
          <w:rFonts w:asciiTheme="majorBidi" w:eastAsia="Calibri" w:hAnsiTheme="majorBidi" w:cstheme="majorBidi"/>
          <w:szCs w:val="24"/>
        </w:rPr>
        <w:t>mēnešiem un probācijas uzraudzība uz 2</w:t>
      </w:r>
      <w:r w:rsidR="00950C39" w:rsidRPr="00363F59">
        <w:rPr>
          <w:rFonts w:asciiTheme="majorBidi" w:eastAsia="Calibri" w:hAnsiTheme="majorBidi" w:cstheme="majorBidi"/>
          <w:szCs w:val="24"/>
        </w:rPr>
        <w:t> </w:t>
      </w:r>
      <w:r w:rsidRPr="00363F59">
        <w:rPr>
          <w:rFonts w:asciiTheme="majorBidi" w:eastAsia="Calibri" w:hAnsiTheme="majorBidi" w:cstheme="majorBidi"/>
          <w:szCs w:val="24"/>
        </w:rPr>
        <w:t>gadiem 6</w:t>
      </w:r>
      <w:r w:rsidR="00950C39" w:rsidRPr="00363F59">
        <w:rPr>
          <w:rFonts w:asciiTheme="majorBidi" w:eastAsia="Calibri" w:hAnsiTheme="majorBidi" w:cstheme="majorBidi"/>
          <w:szCs w:val="24"/>
        </w:rPr>
        <w:t> </w:t>
      </w:r>
      <w:r w:rsidRPr="00363F59">
        <w:rPr>
          <w:rFonts w:asciiTheme="majorBidi" w:eastAsia="Calibri" w:hAnsiTheme="majorBidi" w:cstheme="majorBidi"/>
          <w:szCs w:val="24"/>
        </w:rPr>
        <w:t>mēnešiem.</w:t>
      </w:r>
    </w:p>
    <w:p w14:paraId="4FD7CC51" w14:textId="21A43CF4" w:rsidR="00B94DB3" w:rsidRPr="00363F59" w:rsidRDefault="00B94DB3" w:rsidP="00B33D08">
      <w:pPr>
        <w:widowControl w:val="0"/>
        <w:autoSpaceDE w:val="0"/>
        <w:autoSpaceDN w:val="0"/>
        <w:adjustRightInd w:val="0"/>
        <w:spacing w:after="0" w:line="276" w:lineRule="auto"/>
        <w:ind w:firstLine="720"/>
        <w:jc w:val="both"/>
        <w:rPr>
          <w:rFonts w:asciiTheme="majorBidi" w:eastAsia="Calibri" w:hAnsiTheme="majorBidi" w:cstheme="majorBidi"/>
          <w:szCs w:val="24"/>
        </w:rPr>
      </w:pPr>
      <w:r w:rsidRPr="00363F59">
        <w:rPr>
          <w:rFonts w:asciiTheme="majorBidi" w:eastAsia="Calibri" w:hAnsiTheme="majorBidi" w:cstheme="majorBidi"/>
          <w:szCs w:val="24"/>
        </w:rPr>
        <w:t>Saskaņā ar Krimināllikuma 51. pantu</w:t>
      </w:r>
      <w:r w:rsidRPr="00363F59">
        <w:rPr>
          <w:rFonts w:asciiTheme="majorBidi" w:hAnsiTheme="majorBidi" w:cstheme="majorBidi"/>
          <w:szCs w:val="24"/>
        </w:rPr>
        <w:t xml:space="preserve"> </w:t>
      </w:r>
      <w:r w:rsidR="00B33D08">
        <w:rPr>
          <w:rFonts w:asciiTheme="majorBidi" w:eastAsia="Calibri" w:hAnsiTheme="majorBidi" w:cstheme="majorBidi"/>
          <w:szCs w:val="24"/>
        </w:rPr>
        <w:t>[pers. </w:t>
      </w:r>
      <w:r w:rsidR="00B33D08">
        <w:t>A]</w:t>
      </w:r>
      <w:r w:rsidRPr="00363F59">
        <w:rPr>
          <w:rFonts w:asciiTheme="majorBidi" w:eastAsia="Calibri" w:hAnsiTheme="majorBidi" w:cstheme="majorBidi"/>
          <w:szCs w:val="24"/>
        </w:rPr>
        <w:t xml:space="preserve"> noteikts galīgais sods brīvības atņemšana uz 17</w:t>
      </w:r>
      <w:r w:rsidR="00950C39" w:rsidRPr="00363F59">
        <w:rPr>
          <w:rFonts w:asciiTheme="majorBidi" w:eastAsia="Calibri" w:hAnsiTheme="majorBidi" w:cstheme="majorBidi"/>
          <w:szCs w:val="24"/>
        </w:rPr>
        <w:t> </w:t>
      </w:r>
      <w:r w:rsidRPr="00363F59">
        <w:rPr>
          <w:rFonts w:asciiTheme="majorBidi" w:eastAsia="Calibri" w:hAnsiTheme="majorBidi" w:cstheme="majorBidi"/>
          <w:szCs w:val="24"/>
        </w:rPr>
        <w:t>gadiem 7</w:t>
      </w:r>
      <w:r w:rsidR="00950C39" w:rsidRPr="00363F59">
        <w:rPr>
          <w:rFonts w:asciiTheme="majorBidi" w:eastAsia="Calibri" w:hAnsiTheme="majorBidi" w:cstheme="majorBidi"/>
          <w:szCs w:val="24"/>
        </w:rPr>
        <w:t> </w:t>
      </w:r>
      <w:r w:rsidRPr="00363F59">
        <w:rPr>
          <w:rFonts w:asciiTheme="majorBidi" w:eastAsia="Calibri" w:hAnsiTheme="majorBidi" w:cstheme="majorBidi"/>
          <w:szCs w:val="24"/>
        </w:rPr>
        <w:t>mēnešiem un probācijas uzraudzība uz 2</w:t>
      </w:r>
      <w:r w:rsidR="00950C39" w:rsidRPr="00363F59">
        <w:rPr>
          <w:rFonts w:asciiTheme="majorBidi" w:eastAsia="Calibri" w:hAnsiTheme="majorBidi" w:cstheme="majorBidi"/>
          <w:szCs w:val="24"/>
        </w:rPr>
        <w:t> </w:t>
      </w:r>
      <w:r w:rsidRPr="00363F59">
        <w:rPr>
          <w:rFonts w:asciiTheme="majorBidi" w:eastAsia="Calibri" w:hAnsiTheme="majorBidi" w:cstheme="majorBidi"/>
          <w:szCs w:val="24"/>
        </w:rPr>
        <w:t>gadiem 6</w:t>
      </w:r>
      <w:r w:rsidR="00950C39" w:rsidRPr="00363F59">
        <w:rPr>
          <w:rFonts w:asciiTheme="majorBidi" w:eastAsia="Calibri" w:hAnsiTheme="majorBidi" w:cstheme="majorBidi"/>
          <w:szCs w:val="24"/>
        </w:rPr>
        <w:t> </w:t>
      </w:r>
      <w:r w:rsidRPr="00363F59">
        <w:rPr>
          <w:rFonts w:asciiTheme="majorBidi" w:eastAsia="Calibri" w:hAnsiTheme="majorBidi" w:cstheme="majorBidi"/>
          <w:szCs w:val="24"/>
        </w:rPr>
        <w:t>mēnešiem.</w:t>
      </w:r>
    </w:p>
    <w:p w14:paraId="24C623C2" w14:textId="15736CE1" w:rsidR="00B94DB3" w:rsidRPr="00363F59" w:rsidRDefault="00B33D08" w:rsidP="00363F59">
      <w:pPr>
        <w:widowControl w:val="0"/>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B94DB3" w:rsidRPr="00363F59">
        <w:rPr>
          <w:rFonts w:asciiTheme="majorBidi" w:hAnsiTheme="majorBidi" w:cstheme="majorBidi"/>
          <w:szCs w:val="24"/>
        </w:rPr>
        <w:t xml:space="preserve"> piemērots drošības līdzeklis</w:t>
      </w:r>
      <w:r w:rsidR="00950C39" w:rsidRPr="00363F59">
        <w:rPr>
          <w:rFonts w:asciiTheme="majorBidi" w:hAnsiTheme="majorBidi" w:cstheme="majorBidi"/>
          <w:szCs w:val="24"/>
        </w:rPr>
        <w:t> </w:t>
      </w:r>
      <w:r w:rsidR="00B94DB3" w:rsidRPr="00363F59">
        <w:rPr>
          <w:rFonts w:asciiTheme="majorBidi" w:hAnsiTheme="majorBidi" w:cstheme="majorBidi"/>
          <w:szCs w:val="24"/>
        </w:rPr>
        <w:t>– apcietinājums.</w:t>
      </w:r>
    </w:p>
    <w:p w14:paraId="60568545" w14:textId="396495F4"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[1.2] </w:t>
      </w:r>
      <w:r w:rsidR="00B33D08">
        <w:rPr>
          <w:rFonts w:asciiTheme="majorBidi" w:hAnsiTheme="majorBidi" w:cstheme="majorBidi"/>
          <w:szCs w:val="24"/>
        </w:rPr>
        <w:t>[Pers. B]</w:t>
      </w:r>
      <w:r w:rsidRPr="00363F59">
        <w:rPr>
          <w:rFonts w:asciiTheme="majorBidi" w:hAnsiTheme="majorBidi" w:cstheme="majorBidi"/>
          <w:szCs w:val="24"/>
        </w:rPr>
        <w:t xml:space="preserve">, personas kods </w:t>
      </w:r>
      <w:r w:rsidR="00B33D08">
        <w:rPr>
          <w:rFonts w:asciiTheme="majorBidi" w:hAnsiTheme="majorBidi" w:cstheme="majorBidi"/>
          <w:szCs w:val="24"/>
        </w:rPr>
        <w:t>[..]</w:t>
      </w:r>
      <w:r w:rsidRPr="00363F59">
        <w:rPr>
          <w:rFonts w:asciiTheme="majorBidi" w:hAnsiTheme="majorBidi" w:cstheme="majorBidi"/>
          <w:szCs w:val="24"/>
        </w:rPr>
        <w:t>,</w:t>
      </w:r>
    </w:p>
    <w:p w14:paraId="72437FF4" w14:textId="7AE52428" w:rsidR="00B94DB3" w:rsidRPr="00363F59" w:rsidRDefault="00B94DB3" w:rsidP="00B33D08">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atzīts par nevainīgu pret viņu celtajā apsūdzībā pēc Krimināllikuma 117. panta 10. punkta un 126. panta otrās daļas 3. punkta un attaisnots, jo </w:t>
      </w:r>
      <w:r w:rsidR="00B33D08">
        <w:rPr>
          <w:rFonts w:asciiTheme="majorBidi" w:hAnsiTheme="majorBidi" w:cstheme="majorBidi"/>
          <w:szCs w:val="24"/>
        </w:rPr>
        <w:t>[pers. </w:t>
      </w:r>
      <w:r w:rsidR="00B33D08">
        <w:t>B]</w:t>
      </w:r>
      <w:r w:rsidRPr="00363F59">
        <w:rPr>
          <w:rFonts w:asciiTheme="majorBidi" w:hAnsiTheme="majorBidi" w:cstheme="majorBidi"/>
          <w:szCs w:val="24"/>
        </w:rPr>
        <w:t xml:space="preserve"> piedalīšanās inkriminētajos noziedzīgajos nodarījumos nav pierādīta.</w:t>
      </w:r>
    </w:p>
    <w:p w14:paraId="2290B651" w14:textId="125461D1" w:rsidR="00B94DB3" w:rsidRPr="00363F59" w:rsidRDefault="00B33D08" w:rsidP="00B33D08">
      <w:pPr>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w:t>
      </w:r>
      <w:r>
        <w:t>B]</w:t>
      </w:r>
      <w:r w:rsidR="00B94DB3" w:rsidRPr="00363F59">
        <w:rPr>
          <w:rFonts w:asciiTheme="majorBidi" w:hAnsiTheme="majorBidi" w:cstheme="majorBidi"/>
          <w:szCs w:val="24"/>
        </w:rPr>
        <w:t xml:space="preserve"> piemērotie drošības līdzekļi</w:t>
      </w:r>
      <w:r w:rsidR="00950C39" w:rsidRPr="00363F59">
        <w:rPr>
          <w:rFonts w:asciiTheme="majorBidi" w:hAnsiTheme="majorBidi" w:cstheme="majorBidi"/>
          <w:szCs w:val="24"/>
        </w:rPr>
        <w:t> </w:t>
      </w:r>
      <w:r w:rsidR="00B94DB3" w:rsidRPr="00363F59">
        <w:rPr>
          <w:rFonts w:asciiTheme="majorBidi" w:hAnsiTheme="majorBidi" w:cstheme="majorBidi"/>
          <w:szCs w:val="24"/>
        </w:rPr>
        <w:t>– dzīvesvietas maiņas paziņošana un aizliegums izbraukt no valsts</w:t>
      </w:r>
      <w:r w:rsidR="00950C39" w:rsidRPr="00363F59">
        <w:rPr>
          <w:rFonts w:asciiTheme="majorBidi" w:hAnsiTheme="majorBidi" w:cstheme="majorBidi"/>
          <w:szCs w:val="24"/>
        </w:rPr>
        <w:t> </w:t>
      </w:r>
      <w:r w:rsidR="00B94DB3" w:rsidRPr="00363F59">
        <w:rPr>
          <w:rFonts w:asciiTheme="majorBidi" w:hAnsiTheme="majorBidi" w:cstheme="majorBidi"/>
          <w:szCs w:val="24"/>
        </w:rPr>
        <w:t>– atcelti.</w:t>
      </w:r>
    </w:p>
    <w:p w14:paraId="46019449" w14:textId="50751C4D" w:rsidR="00A43F57" w:rsidRDefault="00B94DB3" w:rsidP="00B33D08">
      <w:pPr>
        <w:widowControl w:val="0"/>
        <w:autoSpaceDE w:val="0"/>
        <w:autoSpaceDN w:val="0"/>
        <w:adjustRightInd w:val="0"/>
        <w:spacing w:after="0" w:line="276" w:lineRule="auto"/>
        <w:ind w:firstLine="720"/>
        <w:jc w:val="both"/>
        <w:rPr>
          <w:rFonts w:asciiTheme="majorBidi" w:eastAsia="Calibri" w:hAnsiTheme="majorBidi" w:cstheme="majorBidi"/>
          <w:szCs w:val="24"/>
        </w:rPr>
      </w:pPr>
      <w:r w:rsidRPr="00363F59">
        <w:rPr>
          <w:rFonts w:asciiTheme="majorBidi" w:hAnsiTheme="majorBidi" w:cstheme="majorBidi"/>
          <w:szCs w:val="24"/>
        </w:rPr>
        <w:t>[1.3] </w:t>
      </w:r>
      <w:r w:rsidRPr="00363F59">
        <w:rPr>
          <w:rFonts w:asciiTheme="majorBidi" w:eastAsia="Calibri" w:hAnsiTheme="majorBidi" w:cstheme="majorBidi"/>
          <w:szCs w:val="24"/>
        </w:rPr>
        <w:t xml:space="preserve">No </w:t>
      </w:r>
      <w:r w:rsidR="00B33D08">
        <w:rPr>
          <w:rFonts w:asciiTheme="majorBidi" w:eastAsia="Calibri" w:hAnsiTheme="majorBidi" w:cstheme="majorBidi"/>
          <w:szCs w:val="24"/>
        </w:rPr>
        <w:t>[pers. A]</w:t>
      </w:r>
      <w:r w:rsidRPr="00363F59">
        <w:rPr>
          <w:rFonts w:asciiTheme="majorBidi" w:eastAsia="Calibri" w:hAnsiTheme="majorBidi" w:cstheme="majorBidi"/>
          <w:szCs w:val="24"/>
        </w:rPr>
        <w:t xml:space="preserve"> valsts labā piedzīta cietušajai </w:t>
      </w:r>
      <w:r w:rsidR="00B33D08">
        <w:rPr>
          <w:rFonts w:asciiTheme="majorBidi" w:eastAsia="Calibri" w:hAnsiTheme="majorBidi" w:cstheme="majorBidi"/>
          <w:szCs w:val="24"/>
        </w:rPr>
        <w:t>[pers. </w:t>
      </w:r>
      <w:r w:rsidR="00B33D08">
        <w:t>C]</w:t>
      </w:r>
      <w:r w:rsidRPr="00363F59">
        <w:rPr>
          <w:rFonts w:asciiTheme="majorBidi" w:eastAsia="Calibri" w:hAnsiTheme="majorBidi" w:cstheme="majorBidi"/>
          <w:szCs w:val="24"/>
        </w:rPr>
        <w:t xml:space="preserve"> izmaksātā valsts kompensācija 1900 </w:t>
      </w:r>
      <w:proofErr w:type="spellStart"/>
      <w:r w:rsidRPr="00363F59">
        <w:rPr>
          <w:rFonts w:asciiTheme="majorBidi" w:eastAsia="Calibri" w:hAnsiTheme="majorBidi" w:cstheme="majorBidi"/>
          <w:i/>
          <w:iCs/>
          <w:szCs w:val="24"/>
        </w:rPr>
        <w:t>euro</w:t>
      </w:r>
      <w:proofErr w:type="spellEnd"/>
      <w:r w:rsidRPr="00363F59">
        <w:rPr>
          <w:rFonts w:asciiTheme="majorBidi" w:eastAsia="Calibri" w:hAnsiTheme="majorBidi" w:cstheme="majorBidi"/>
          <w:szCs w:val="24"/>
        </w:rPr>
        <w:t xml:space="preserve"> un cietušajai </w:t>
      </w:r>
      <w:r w:rsidR="00B33D08">
        <w:rPr>
          <w:rFonts w:asciiTheme="majorBidi" w:eastAsia="Calibri" w:hAnsiTheme="majorBidi" w:cstheme="majorBidi"/>
          <w:szCs w:val="24"/>
        </w:rPr>
        <w:t>[pers. D]</w:t>
      </w:r>
      <w:r w:rsidRPr="00363F59">
        <w:rPr>
          <w:rFonts w:asciiTheme="majorBidi" w:eastAsia="Calibri" w:hAnsiTheme="majorBidi" w:cstheme="majorBidi"/>
          <w:szCs w:val="24"/>
        </w:rPr>
        <w:t xml:space="preserve"> izmaksātā valsts kompensācija 950 </w:t>
      </w:r>
      <w:r w:rsidRPr="00363F59">
        <w:rPr>
          <w:rFonts w:asciiTheme="majorBidi" w:eastAsia="Calibri" w:hAnsiTheme="majorBidi" w:cstheme="majorBidi"/>
          <w:i/>
          <w:iCs/>
          <w:szCs w:val="24"/>
        </w:rPr>
        <w:t>euro</w:t>
      </w:r>
      <w:r w:rsidRPr="00363F59">
        <w:rPr>
          <w:rFonts w:asciiTheme="majorBidi" w:eastAsia="Calibri" w:hAnsiTheme="majorBidi" w:cstheme="majorBidi"/>
          <w:szCs w:val="24"/>
        </w:rPr>
        <w:t>.</w:t>
      </w:r>
    </w:p>
    <w:p w14:paraId="6B73DFDB" w14:textId="2A78BFC5" w:rsidR="00B94DB3" w:rsidRPr="00363F59" w:rsidRDefault="00B94DB3" w:rsidP="00A43F57">
      <w:pPr>
        <w:widowControl w:val="0"/>
        <w:autoSpaceDE w:val="0"/>
        <w:autoSpaceDN w:val="0"/>
        <w:adjustRightInd w:val="0"/>
        <w:spacing w:after="0" w:line="276" w:lineRule="auto"/>
        <w:ind w:firstLine="720"/>
        <w:jc w:val="both"/>
        <w:rPr>
          <w:rFonts w:asciiTheme="majorBidi" w:hAnsiTheme="majorBidi" w:cstheme="majorBidi"/>
          <w:i/>
          <w:iCs/>
          <w:szCs w:val="24"/>
        </w:rPr>
      </w:pPr>
      <w:r w:rsidRPr="00363F59">
        <w:rPr>
          <w:rFonts w:asciiTheme="majorBidi" w:eastAsia="Calibri" w:hAnsiTheme="majorBidi" w:cstheme="majorBidi"/>
          <w:szCs w:val="24"/>
        </w:rPr>
        <w:t xml:space="preserve">[1.4] No </w:t>
      </w:r>
      <w:r w:rsidR="00B33D08">
        <w:rPr>
          <w:rFonts w:asciiTheme="majorBidi" w:eastAsia="Calibri" w:hAnsiTheme="majorBidi" w:cstheme="majorBidi"/>
          <w:szCs w:val="24"/>
        </w:rPr>
        <w:t>[pers. A]</w:t>
      </w:r>
      <w:r w:rsidRPr="00363F59">
        <w:rPr>
          <w:rFonts w:asciiTheme="majorBidi" w:eastAsia="Calibri" w:hAnsiTheme="majorBidi" w:cstheme="majorBidi"/>
          <w:szCs w:val="24"/>
        </w:rPr>
        <w:t xml:space="preserve"> cietušās </w:t>
      </w:r>
      <w:r w:rsidR="00B33D08">
        <w:rPr>
          <w:rFonts w:asciiTheme="majorBidi" w:eastAsia="Calibri" w:hAnsiTheme="majorBidi" w:cstheme="majorBidi"/>
          <w:szCs w:val="24"/>
        </w:rPr>
        <w:t>[pers. C]</w:t>
      </w:r>
      <w:r w:rsidRPr="00363F59">
        <w:rPr>
          <w:rFonts w:asciiTheme="majorBidi" w:eastAsia="Calibri" w:hAnsiTheme="majorBidi" w:cstheme="majorBidi"/>
          <w:szCs w:val="24"/>
        </w:rPr>
        <w:t xml:space="preserve"> labā piedzīta </w:t>
      </w:r>
      <w:r w:rsidRPr="00363F59">
        <w:rPr>
          <w:rFonts w:asciiTheme="majorBidi" w:hAnsiTheme="majorBidi" w:cstheme="majorBidi"/>
          <w:szCs w:val="24"/>
        </w:rPr>
        <w:t>morālā kaitējuma kompensācija 28 100 </w:t>
      </w:r>
      <w:r w:rsidRPr="00363F59">
        <w:rPr>
          <w:rFonts w:asciiTheme="majorBidi" w:hAnsiTheme="majorBidi" w:cstheme="majorBidi"/>
          <w:i/>
          <w:iCs/>
          <w:szCs w:val="24"/>
        </w:rPr>
        <w:t>euro</w:t>
      </w:r>
      <w:r w:rsidRPr="00363F59">
        <w:rPr>
          <w:rFonts w:asciiTheme="majorBidi" w:hAnsiTheme="majorBidi" w:cstheme="majorBidi"/>
          <w:szCs w:val="24"/>
        </w:rPr>
        <w:t xml:space="preserve">, bet cietušās </w:t>
      </w:r>
      <w:r w:rsidR="00B33D08">
        <w:rPr>
          <w:rFonts w:asciiTheme="majorBidi" w:hAnsiTheme="majorBidi" w:cstheme="majorBidi"/>
          <w:szCs w:val="24"/>
        </w:rPr>
        <w:t>[pers. E]</w:t>
      </w:r>
      <w:r w:rsidRPr="00363F59">
        <w:rPr>
          <w:rFonts w:asciiTheme="majorBidi" w:hAnsiTheme="majorBidi" w:cstheme="majorBidi"/>
          <w:szCs w:val="24"/>
        </w:rPr>
        <w:t xml:space="preserve"> labā</w:t>
      </w:r>
      <w:r w:rsidR="00950C39" w:rsidRPr="00363F59">
        <w:rPr>
          <w:rFonts w:asciiTheme="majorBidi" w:hAnsiTheme="majorBidi" w:cstheme="majorBidi"/>
          <w:szCs w:val="24"/>
        </w:rPr>
        <w:t> </w:t>
      </w:r>
      <w:r w:rsidRPr="00363F59">
        <w:rPr>
          <w:rFonts w:asciiTheme="majorBidi" w:hAnsiTheme="majorBidi" w:cstheme="majorBidi"/>
          <w:szCs w:val="24"/>
        </w:rPr>
        <w:t xml:space="preserve">– </w:t>
      </w:r>
      <w:r w:rsidR="0021435F">
        <w:rPr>
          <w:rFonts w:asciiTheme="majorBidi" w:hAnsiTheme="majorBidi" w:cstheme="majorBidi"/>
          <w:szCs w:val="24"/>
        </w:rPr>
        <w:t xml:space="preserve">morālā kaitējuma kompensācija </w:t>
      </w:r>
      <w:r w:rsidRPr="00363F59">
        <w:rPr>
          <w:rFonts w:asciiTheme="majorBidi" w:hAnsiTheme="majorBidi" w:cstheme="majorBidi"/>
          <w:szCs w:val="24"/>
        </w:rPr>
        <w:t>20 000 </w:t>
      </w:r>
      <w:r w:rsidRPr="00363F59">
        <w:rPr>
          <w:rFonts w:asciiTheme="majorBidi" w:hAnsiTheme="majorBidi" w:cstheme="majorBidi"/>
          <w:i/>
          <w:iCs/>
          <w:szCs w:val="24"/>
        </w:rPr>
        <w:t>euro.</w:t>
      </w:r>
    </w:p>
    <w:p w14:paraId="575FD582" w14:textId="77777777" w:rsidR="00B94DB3" w:rsidRPr="00363F59" w:rsidRDefault="00B94DB3" w:rsidP="00363F59">
      <w:pPr>
        <w:tabs>
          <w:tab w:val="left" w:pos="1710"/>
        </w:tabs>
        <w:spacing w:after="0" w:line="276" w:lineRule="auto"/>
        <w:ind w:firstLine="720"/>
        <w:jc w:val="both"/>
        <w:rPr>
          <w:rFonts w:asciiTheme="majorBidi" w:hAnsiTheme="majorBidi" w:cstheme="majorBidi"/>
          <w:szCs w:val="24"/>
        </w:rPr>
      </w:pPr>
    </w:p>
    <w:p w14:paraId="128ECD4C" w14:textId="1C43E3B5"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[2] Ar pirmās instances tiesas spriedumu </w:t>
      </w:r>
      <w:r w:rsidR="00B33D08">
        <w:rPr>
          <w:rFonts w:asciiTheme="majorBidi" w:hAnsiTheme="majorBidi" w:cstheme="majorBidi"/>
          <w:szCs w:val="24"/>
        </w:rPr>
        <w:t>[pers. A]</w:t>
      </w:r>
      <w:r w:rsidRPr="00363F59">
        <w:rPr>
          <w:rFonts w:asciiTheme="majorBidi" w:hAnsiTheme="majorBidi" w:cstheme="majorBidi"/>
          <w:szCs w:val="24"/>
        </w:rPr>
        <w:t xml:space="preserve"> atzīts par vainīgu un sodīts pēc Krimināllikuma 117. panta 10. punkta par slepkavību personu grupā ar citu personu, kā arī pēc Krimināllikuma 126. panta otrās daļas 3. punkta par vidēja smaguma miesas bojājumu </w:t>
      </w:r>
      <w:r w:rsidR="007A6746" w:rsidRPr="00363F59">
        <w:rPr>
          <w:rFonts w:asciiTheme="majorBidi" w:hAnsiTheme="majorBidi" w:cstheme="majorBidi"/>
          <w:szCs w:val="24"/>
        </w:rPr>
        <w:t xml:space="preserve">tīšu </w:t>
      </w:r>
      <w:r w:rsidRPr="00363F59">
        <w:rPr>
          <w:rFonts w:asciiTheme="majorBidi" w:hAnsiTheme="majorBidi" w:cstheme="majorBidi"/>
          <w:szCs w:val="24"/>
        </w:rPr>
        <w:t>nodarīšanu personu grupā ar citu personu.</w:t>
      </w:r>
    </w:p>
    <w:p w14:paraId="0B6693C3" w14:textId="77777777" w:rsidR="00B94DB3" w:rsidRPr="00363F59" w:rsidRDefault="00B94DB3" w:rsidP="00363F59">
      <w:pPr>
        <w:tabs>
          <w:tab w:val="left" w:pos="1710"/>
        </w:tabs>
        <w:spacing w:after="0" w:line="276" w:lineRule="auto"/>
        <w:ind w:firstLine="720"/>
        <w:jc w:val="both"/>
        <w:rPr>
          <w:rFonts w:asciiTheme="majorBidi" w:hAnsiTheme="majorBidi" w:cstheme="majorBidi"/>
          <w:szCs w:val="24"/>
        </w:rPr>
      </w:pPr>
    </w:p>
    <w:p w14:paraId="793F4753" w14:textId="392A2764" w:rsidR="00B94DB3" w:rsidRPr="00363F59" w:rsidRDefault="00B94DB3" w:rsidP="00B33D08">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[3] Ar pirmās instances tiesas spriedumu </w:t>
      </w:r>
      <w:r w:rsidR="00B33D08">
        <w:rPr>
          <w:rFonts w:asciiTheme="majorBidi" w:hAnsiTheme="majorBidi" w:cstheme="majorBidi"/>
          <w:szCs w:val="24"/>
        </w:rPr>
        <w:t>[pers. B]</w:t>
      </w:r>
      <w:r w:rsidRPr="00363F59">
        <w:rPr>
          <w:rFonts w:asciiTheme="majorBidi" w:hAnsiTheme="majorBidi" w:cstheme="majorBidi"/>
          <w:szCs w:val="24"/>
        </w:rPr>
        <w:t xml:space="preserve"> atzīts par nevainīgu pret viņu celtajā apsūdzībā pēc Krimināllikuma 117. panta 10. punkta par slepkavību personu grupā ar </w:t>
      </w:r>
      <w:r w:rsidR="00B33D08">
        <w:rPr>
          <w:rFonts w:asciiTheme="majorBidi" w:hAnsiTheme="majorBidi" w:cstheme="majorBidi"/>
          <w:szCs w:val="24"/>
        </w:rPr>
        <w:t>[pers. </w:t>
      </w:r>
      <w:r w:rsidR="00B33D08">
        <w:t>A]</w:t>
      </w:r>
      <w:r w:rsidRPr="00363F59">
        <w:rPr>
          <w:rFonts w:asciiTheme="majorBidi" w:hAnsiTheme="majorBidi" w:cstheme="majorBidi"/>
          <w:szCs w:val="24"/>
        </w:rPr>
        <w:t xml:space="preserve"> un citu personu, kā arī pēc Krimināllikuma 126. panta otrās daļas 3. punkta par vidēja smaguma miesas bojājumu tīšu nodarīšanu personu grupā ar </w:t>
      </w:r>
      <w:r w:rsidR="00B33D08">
        <w:rPr>
          <w:rFonts w:asciiTheme="majorBidi" w:hAnsiTheme="majorBidi" w:cstheme="majorBidi"/>
          <w:szCs w:val="24"/>
        </w:rPr>
        <w:t>[pers. A]</w:t>
      </w:r>
      <w:r w:rsidRPr="00363F59">
        <w:rPr>
          <w:rFonts w:asciiTheme="majorBidi" w:hAnsiTheme="majorBidi" w:cstheme="majorBidi"/>
          <w:szCs w:val="24"/>
        </w:rPr>
        <w:t xml:space="preserve"> un citu personu.</w:t>
      </w:r>
    </w:p>
    <w:p w14:paraId="0BA030CB" w14:textId="77777777" w:rsidR="00B94DB3" w:rsidRPr="00363F59" w:rsidRDefault="00B94DB3" w:rsidP="00363F59">
      <w:pPr>
        <w:tabs>
          <w:tab w:val="left" w:pos="1710"/>
        </w:tabs>
        <w:spacing w:after="0" w:line="276" w:lineRule="auto"/>
        <w:ind w:firstLine="720"/>
        <w:jc w:val="both"/>
        <w:rPr>
          <w:rFonts w:asciiTheme="majorBidi" w:hAnsiTheme="majorBidi" w:cstheme="majorBidi"/>
          <w:szCs w:val="24"/>
        </w:rPr>
      </w:pPr>
    </w:p>
    <w:p w14:paraId="1B7C961E" w14:textId="3B984538"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[4] Ar Zemgales apgabaltiesas 2022. gada 12. oktobra spriedumu, iztiesājot lietu apelācijas kārtībā sakarā ar Zemgales tiesas apgabala prokuratūras prokurora Aivara Egles apelācijas protestu un apsūdzētā </w:t>
      </w:r>
      <w:r w:rsidR="00B33D08">
        <w:rPr>
          <w:rFonts w:asciiTheme="majorBidi" w:hAnsiTheme="majorBidi" w:cstheme="majorBidi"/>
          <w:szCs w:val="24"/>
        </w:rPr>
        <w:t>[pers. A]</w:t>
      </w:r>
      <w:r w:rsidRPr="00363F59">
        <w:rPr>
          <w:rFonts w:asciiTheme="majorBidi" w:hAnsiTheme="majorBidi" w:cstheme="majorBidi"/>
          <w:szCs w:val="24"/>
        </w:rPr>
        <w:t xml:space="preserve"> apelācijas sūdzību, Zemgales rajona tiesas 2021. gada 29. novembra spriedums atcelts pilnībā un</w:t>
      </w:r>
    </w:p>
    <w:p w14:paraId="1597C37C" w14:textId="217FA85D"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[4.1] </w:t>
      </w:r>
      <w:r w:rsidR="00B33D08">
        <w:rPr>
          <w:rFonts w:asciiTheme="majorBidi" w:hAnsiTheme="majorBidi" w:cstheme="majorBidi"/>
          <w:szCs w:val="24"/>
        </w:rPr>
        <w:t>[pers. A]</w:t>
      </w:r>
    </w:p>
    <w:p w14:paraId="7A332391" w14:textId="696D86BB"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atzīts par vainīgu Krimināllikuma 117. panta 10. punktā paredzētajā noziedzīgajā nodarījumā un sodīts ar brīvības atņemšanu uz 17</w:t>
      </w:r>
      <w:r w:rsidR="00BB00A4" w:rsidRPr="00363F59">
        <w:rPr>
          <w:rFonts w:asciiTheme="majorBidi" w:hAnsiTheme="majorBidi" w:cstheme="majorBidi"/>
          <w:szCs w:val="24"/>
        </w:rPr>
        <w:t> </w:t>
      </w:r>
      <w:r w:rsidRPr="00363F59">
        <w:rPr>
          <w:rFonts w:asciiTheme="majorBidi" w:hAnsiTheme="majorBidi" w:cstheme="majorBidi"/>
          <w:szCs w:val="24"/>
        </w:rPr>
        <w:t>gadiem un probācijas uzraudzību uz 2</w:t>
      </w:r>
      <w:r w:rsidR="00BB00A4" w:rsidRPr="00363F59">
        <w:rPr>
          <w:rFonts w:asciiTheme="majorBidi" w:hAnsiTheme="majorBidi" w:cstheme="majorBidi"/>
          <w:szCs w:val="24"/>
        </w:rPr>
        <w:t> </w:t>
      </w:r>
      <w:r w:rsidRPr="00363F59">
        <w:rPr>
          <w:rFonts w:asciiTheme="majorBidi" w:hAnsiTheme="majorBidi" w:cstheme="majorBidi"/>
          <w:szCs w:val="24"/>
        </w:rPr>
        <w:t>gadiem;</w:t>
      </w:r>
    </w:p>
    <w:p w14:paraId="16E8625F" w14:textId="2CA41612"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atzīts par vainīgu Krimināllikuma 126. panta otrās daļas 3. punktā paredzētajā noziedzīgajā nodarījumā un sodīts ar brīvības atņemšanu uz 1</w:t>
      </w:r>
      <w:r w:rsidR="00BB00A4" w:rsidRPr="00363F59">
        <w:rPr>
          <w:rFonts w:asciiTheme="majorBidi" w:hAnsiTheme="majorBidi" w:cstheme="majorBidi"/>
          <w:szCs w:val="24"/>
        </w:rPr>
        <w:t> </w:t>
      </w:r>
      <w:r w:rsidRPr="00363F59">
        <w:rPr>
          <w:rFonts w:asciiTheme="majorBidi" w:hAnsiTheme="majorBidi" w:cstheme="majorBidi"/>
          <w:szCs w:val="24"/>
        </w:rPr>
        <w:t>gadu.</w:t>
      </w:r>
    </w:p>
    <w:p w14:paraId="6C12912E" w14:textId="0FF3142C" w:rsidR="00B94DB3" w:rsidRPr="00363F59" w:rsidRDefault="00B94DB3" w:rsidP="00363F59">
      <w:pPr>
        <w:widowControl w:val="0"/>
        <w:autoSpaceDE w:val="0"/>
        <w:autoSpaceDN w:val="0"/>
        <w:adjustRightInd w:val="0"/>
        <w:spacing w:after="0" w:line="276" w:lineRule="auto"/>
        <w:ind w:firstLine="720"/>
        <w:jc w:val="both"/>
        <w:rPr>
          <w:rFonts w:asciiTheme="majorBidi" w:eastAsia="Calibri" w:hAnsiTheme="majorBidi" w:cstheme="majorBidi"/>
          <w:szCs w:val="24"/>
        </w:rPr>
      </w:pPr>
      <w:r w:rsidRPr="00363F59">
        <w:rPr>
          <w:rFonts w:asciiTheme="majorBidi" w:eastAsia="Calibri" w:hAnsiTheme="majorBidi" w:cstheme="majorBidi"/>
          <w:szCs w:val="24"/>
        </w:rPr>
        <w:t xml:space="preserve">Saskaņā ar Krimināllikuma 50. panta pirmo un trešo daļu </w:t>
      </w:r>
      <w:r w:rsidR="00B33D08">
        <w:rPr>
          <w:rFonts w:asciiTheme="majorBidi" w:eastAsia="Calibri" w:hAnsiTheme="majorBidi" w:cstheme="majorBidi"/>
          <w:szCs w:val="24"/>
        </w:rPr>
        <w:t>[pers. A]</w:t>
      </w:r>
      <w:r w:rsidRPr="00363F59">
        <w:rPr>
          <w:rFonts w:asciiTheme="majorBidi" w:eastAsia="Calibri" w:hAnsiTheme="majorBidi" w:cstheme="majorBidi"/>
          <w:szCs w:val="24"/>
        </w:rPr>
        <w:t xml:space="preserve"> noteikts sods brīvības atņemšana uz 17</w:t>
      </w:r>
      <w:r w:rsidR="00BB00A4" w:rsidRPr="00363F59">
        <w:rPr>
          <w:rFonts w:asciiTheme="majorBidi" w:eastAsia="Calibri" w:hAnsiTheme="majorBidi" w:cstheme="majorBidi"/>
          <w:szCs w:val="24"/>
        </w:rPr>
        <w:t> </w:t>
      </w:r>
      <w:r w:rsidRPr="00363F59">
        <w:rPr>
          <w:rFonts w:asciiTheme="majorBidi" w:eastAsia="Calibri" w:hAnsiTheme="majorBidi" w:cstheme="majorBidi"/>
          <w:szCs w:val="24"/>
        </w:rPr>
        <w:t>gadiem 6</w:t>
      </w:r>
      <w:r w:rsidR="00BB00A4" w:rsidRPr="00363F59">
        <w:rPr>
          <w:rFonts w:asciiTheme="majorBidi" w:eastAsia="Calibri" w:hAnsiTheme="majorBidi" w:cstheme="majorBidi"/>
          <w:szCs w:val="24"/>
        </w:rPr>
        <w:t> </w:t>
      </w:r>
      <w:r w:rsidRPr="00363F59">
        <w:rPr>
          <w:rFonts w:asciiTheme="majorBidi" w:eastAsia="Calibri" w:hAnsiTheme="majorBidi" w:cstheme="majorBidi"/>
          <w:szCs w:val="24"/>
        </w:rPr>
        <w:t>mēnešiem un probācijas uzraudzība uz 2</w:t>
      </w:r>
      <w:r w:rsidR="00BB00A4" w:rsidRPr="00363F59">
        <w:rPr>
          <w:rFonts w:asciiTheme="majorBidi" w:eastAsia="Calibri" w:hAnsiTheme="majorBidi" w:cstheme="majorBidi"/>
          <w:szCs w:val="24"/>
        </w:rPr>
        <w:t> </w:t>
      </w:r>
      <w:r w:rsidRPr="00363F59">
        <w:rPr>
          <w:rFonts w:asciiTheme="majorBidi" w:eastAsia="Calibri" w:hAnsiTheme="majorBidi" w:cstheme="majorBidi"/>
          <w:szCs w:val="24"/>
        </w:rPr>
        <w:t>gadiem.</w:t>
      </w:r>
    </w:p>
    <w:p w14:paraId="1F58742B" w14:textId="4877E2FC" w:rsidR="00B94DB3" w:rsidRPr="00363F59" w:rsidRDefault="00B94DB3" w:rsidP="00B33D08">
      <w:pPr>
        <w:tabs>
          <w:tab w:val="left" w:pos="1710"/>
        </w:tabs>
        <w:spacing w:after="0" w:line="276" w:lineRule="auto"/>
        <w:ind w:firstLine="720"/>
        <w:jc w:val="both"/>
        <w:rPr>
          <w:rFonts w:asciiTheme="majorBidi" w:eastAsia="Calibri" w:hAnsiTheme="majorBidi" w:cstheme="majorBidi"/>
          <w:szCs w:val="24"/>
        </w:rPr>
      </w:pPr>
      <w:r w:rsidRPr="00363F59">
        <w:rPr>
          <w:rFonts w:asciiTheme="majorBidi" w:eastAsia="Calibri" w:hAnsiTheme="majorBidi" w:cstheme="majorBidi"/>
          <w:szCs w:val="24"/>
        </w:rPr>
        <w:lastRenderedPageBreak/>
        <w:t xml:space="preserve">Saskaņā ar Krimināllikuma 51. pantu </w:t>
      </w:r>
      <w:r w:rsidR="00B33D08">
        <w:rPr>
          <w:rFonts w:asciiTheme="majorBidi" w:eastAsia="Calibri" w:hAnsiTheme="majorBidi" w:cstheme="majorBidi"/>
          <w:szCs w:val="24"/>
        </w:rPr>
        <w:t>[pers. </w:t>
      </w:r>
      <w:r w:rsidR="00B33D08">
        <w:t>A]</w:t>
      </w:r>
      <w:r w:rsidRPr="00363F59">
        <w:rPr>
          <w:rFonts w:asciiTheme="majorBidi" w:eastAsia="Calibri" w:hAnsiTheme="majorBidi" w:cstheme="majorBidi"/>
          <w:szCs w:val="24"/>
        </w:rPr>
        <w:t xml:space="preserve"> noteikts galīgais sods brīvības atņemšana uz 17</w:t>
      </w:r>
      <w:r w:rsidR="004C5ED2">
        <w:rPr>
          <w:rFonts w:asciiTheme="majorBidi" w:eastAsia="Calibri" w:hAnsiTheme="majorBidi" w:cstheme="majorBidi"/>
          <w:szCs w:val="24"/>
        </w:rPr>
        <w:t> </w:t>
      </w:r>
      <w:r w:rsidRPr="00363F59">
        <w:rPr>
          <w:rFonts w:asciiTheme="majorBidi" w:eastAsia="Calibri" w:hAnsiTheme="majorBidi" w:cstheme="majorBidi"/>
          <w:szCs w:val="24"/>
        </w:rPr>
        <w:t>gadiem 7</w:t>
      </w:r>
      <w:r w:rsidR="004C5ED2">
        <w:rPr>
          <w:rFonts w:asciiTheme="majorBidi" w:eastAsia="Calibri" w:hAnsiTheme="majorBidi" w:cstheme="majorBidi"/>
          <w:szCs w:val="24"/>
        </w:rPr>
        <w:t> </w:t>
      </w:r>
      <w:r w:rsidRPr="00363F59">
        <w:rPr>
          <w:rFonts w:asciiTheme="majorBidi" w:eastAsia="Calibri" w:hAnsiTheme="majorBidi" w:cstheme="majorBidi"/>
          <w:szCs w:val="24"/>
        </w:rPr>
        <w:t>mēnešiem un probācijas uzraudzība uz 2</w:t>
      </w:r>
      <w:r w:rsidR="00BB00A4" w:rsidRPr="00363F59">
        <w:rPr>
          <w:rFonts w:asciiTheme="majorBidi" w:eastAsia="Calibri" w:hAnsiTheme="majorBidi" w:cstheme="majorBidi"/>
          <w:szCs w:val="24"/>
        </w:rPr>
        <w:t> </w:t>
      </w:r>
      <w:r w:rsidRPr="00363F59">
        <w:rPr>
          <w:rFonts w:asciiTheme="majorBidi" w:eastAsia="Calibri" w:hAnsiTheme="majorBidi" w:cstheme="majorBidi"/>
          <w:szCs w:val="24"/>
        </w:rPr>
        <w:t>gadiem.</w:t>
      </w:r>
    </w:p>
    <w:p w14:paraId="1F6D632D" w14:textId="7A66DB1C" w:rsidR="00B94DB3" w:rsidRPr="00363F59" w:rsidRDefault="00B33D08" w:rsidP="00B33D08">
      <w:pPr>
        <w:tabs>
          <w:tab w:val="left" w:pos="1710"/>
        </w:tabs>
        <w:spacing w:after="0" w:line="276" w:lineRule="auto"/>
        <w:ind w:firstLine="720"/>
        <w:jc w:val="both"/>
        <w:rPr>
          <w:rFonts w:asciiTheme="majorBidi" w:eastAsia="Calibri" w:hAnsiTheme="majorBidi" w:cstheme="majorBidi"/>
          <w:szCs w:val="24"/>
        </w:rPr>
      </w:pPr>
      <w:r>
        <w:rPr>
          <w:rFonts w:asciiTheme="majorBidi" w:eastAsia="Calibri" w:hAnsiTheme="majorBidi" w:cstheme="majorBidi"/>
          <w:szCs w:val="24"/>
        </w:rPr>
        <w:t>[Pers. </w:t>
      </w:r>
      <w:r>
        <w:t>A]</w:t>
      </w:r>
      <w:r w:rsidR="00B94DB3" w:rsidRPr="00363F59">
        <w:rPr>
          <w:rFonts w:asciiTheme="majorBidi" w:eastAsia="Calibri" w:hAnsiTheme="majorBidi" w:cstheme="majorBidi"/>
          <w:szCs w:val="24"/>
        </w:rPr>
        <w:t xml:space="preserve"> piemērotais drošības līdzeklis</w:t>
      </w:r>
      <w:r w:rsidR="00BB00A4" w:rsidRPr="00363F59">
        <w:rPr>
          <w:rFonts w:asciiTheme="majorBidi" w:eastAsia="Calibri" w:hAnsiTheme="majorBidi" w:cstheme="majorBidi"/>
          <w:szCs w:val="24"/>
        </w:rPr>
        <w:t> </w:t>
      </w:r>
      <w:r w:rsidR="00B94DB3" w:rsidRPr="00363F59">
        <w:rPr>
          <w:rFonts w:asciiTheme="majorBidi" w:eastAsia="Calibri" w:hAnsiTheme="majorBidi" w:cstheme="majorBidi"/>
          <w:szCs w:val="24"/>
        </w:rPr>
        <w:t>– apcietinājums</w:t>
      </w:r>
      <w:r w:rsidR="002049DE">
        <w:rPr>
          <w:rFonts w:asciiTheme="majorBidi" w:eastAsia="Calibri" w:hAnsiTheme="majorBidi" w:cstheme="majorBidi"/>
          <w:szCs w:val="24"/>
        </w:rPr>
        <w:t> </w:t>
      </w:r>
      <w:r w:rsidR="00B94DB3" w:rsidRPr="00363F59">
        <w:rPr>
          <w:rFonts w:asciiTheme="majorBidi" w:eastAsia="Calibri" w:hAnsiTheme="majorBidi" w:cstheme="majorBidi"/>
          <w:szCs w:val="24"/>
        </w:rPr>
        <w:t>– atstāts negrozīts.</w:t>
      </w:r>
    </w:p>
    <w:p w14:paraId="428268C0" w14:textId="30197206" w:rsidR="00B94DB3" w:rsidRPr="00B33D08" w:rsidRDefault="00B94DB3" w:rsidP="00B33D08">
      <w:pPr>
        <w:tabs>
          <w:tab w:val="left" w:pos="1710"/>
        </w:tabs>
        <w:spacing w:after="0" w:line="276" w:lineRule="auto"/>
        <w:ind w:firstLine="720"/>
        <w:jc w:val="both"/>
      </w:pPr>
      <w:r w:rsidRPr="00363F59">
        <w:rPr>
          <w:rFonts w:asciiTheme="majorBidi" w:hAnsiTheme="majorBidi" w:cstheme="majorBidi"/>
          <w:szCs w:val="24"/>
        </w:rPr>
        <w:t>[4.2] </w:t>
      </w:r>
      <w:r w:rsidR="00B33D08">
        <w:rPr>
          <w:rFonts w:asciiTheme="majorBidi" w:hAnsiTheme="majorBidi" w:cstheme="majorBidi"/>
          <w:szCs w:val="24"/>
        </w:rPr>
        <w:t>[Pers. </w:t>
      </w:r>
      <w:r w:rsidR="00B33D08">
        <w:t>B]</w:t>
      </w:r>
    </w:p>
    <w:p w14:paraId="1FF95875" w14:textId="3C6E8663"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atzīts par vainīgu Krimināllikuma 117. panta 10. punktā paredzētajā noziedzīgajā nodarījumā un sodīts ar brīvības atņemšanu uz 17</w:t>
      </w:r>
      <w:r w:rsidR="00BB00A4" w:rsidRPr="00363F59">
        <w:rPr>
          <w:rFonts w:asciiTheme="majorBidi" w:hAnsiTheme="majorBidi" w:cstheme="majorBidi"/>
          <w:szCs w:val="24"/>
        </w:rPr>
        <w:t> </w:t>
      </w:r>
      <w:r w:rsidRPr="00363F59">
        <w:rPr>
          <w:rFonts w:asciiTheme="majorBidi" w:hAnsiTheme="majorBidi" w:cstheme="majorBidi"/>
          <w:szCs w:val="24"/>
        </w:rPr>
        <w:t>gadiem un probācijas uzraudzību uz 2</w:t>
      </w:r>
      <w:r w:rsidR="00BB00A4" w:rsidRPr="00363F59">
        <w:rPr>
          <w:rFonts w:asciiTheme="majorBidi" w:hAnsiTheme="majorBidi" w:cstheme="majorBidi"/>
          <w:szCs w:val="24"/>
        </w:rPr>
        <w:t> </w:t>
      </w:r>
      <w:r w:rsidRPr="00363F59">
        <w:rPr>
          <w:rFonts w:asciiTheme="majorBidi" w:hAnsiTheme="majorBidi" w:cstheme="majorBidi"/>
          <w:szCs w:val="24"/>
        </w:rPr>
        <w:t>gadiem;</w:t>
      </w:r>
    </w:p>
    <w:p w14:paraId="3BC337A7" w14:textId="12B91E3D"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atzīts par vainīgu Krimināllikuma 126. panta otrās daļas 3. punktā paredzētajā noziedzīgajā nodarījumā un sodīts ar brīvības atņemšanu uz 1</w:t>
      </w:r>
      <w:r w:rsidR="00BB00A4" w:rsidRPr="00363F59">
        <w:rPr>
          <w:rFonts w:asciiTheme="majorBidi" w:hAnsiTheme="majorBidi" w:cstheme="majorBidi"/>
          <w:szCs w:val="24"/>
        </w:rPr>
        <w:t> </w:t>
      </w:r>
      <w:r w:rsidRPr="00363F59">
        <w:rPr>
          <w:rFonts w:asciiTheme="majorBidi" w:hAnsiTheme="majorBidi" w:cstheme="majorBidi"/>
          <w:szCs w:val="24"/>
        </w:rPr>
        <w:t>gadu.</w:t>
      </w:r>
    </w:p>
    <w:p w14:paraId="4B3ACF85" w14:textId="6EAF2331" w:rsidR="00B94DB3" w:rsidRPr="00363F59" w:rsidRDefault="00B94DB3" w:rsidP="00363F59">
      <w:pPr>
        <w:widowControl w:val="0"/>
        <w:autoSpaceDE w:val="0"/>
        <w:autoSpaceDN w:val="0"/>
        <w:adjustRightInd w:val="0"/>
        <w:spacing w:after="0" w:line="276" w:lineRule="auto"/>
        <w:ind w:firstLine="720"/>
        <w:jc w:val="both"/>
        <w:rPr>
          <w:rFonts w:asciiTheme="majorBidi" w:eastAsia="Calibri" w:hAnsiTheme="majorBidi" w:cstheme="majorBidi"/>
          <w:szCs w:val="24"/>
        </w:rPr>
      </w:pPr>
      <w:r w:rsidRPr="00363F59">
        <w:rPr>
          <w:rFonts w:asciiTheme="majorBidi" w:eastAsia="Calibri" w:hAnsiTheme="majorBidi" w:cstheme="majorBidi"/>
          <w:szCs w:val="24"/>
        </w:rPr>
        <w:t xml:space="preserve">Saskaņā ar Krimināllikuma 50. panta pirmo un trešo daļu </w:t>
      </w:r>
      <w:r w:rsidR="00B33D08">
        <w:rPr>
          <w:rFonts w:asciiTheme="majorBidi" w:eastAsia="Calibri" w:hAnsiTheme="majorBidi" w:cstheme="majorBidi"/>
          <w:szCs w:val="24"/>
        </w:rPr>
        <w:t>[pers. B]</w:t>
      </w:r>
      <w:r w:rsidRPr="00363F59">
        <w:rPr>
          <w:rFonts w:asciiTheme="majorBidi" w:eastAsia="Calibri" w:hAnsiTheme="majorBidi" w:cstheme="majorBidi"/>
          <w:szCs w:val="24"/>
        </w:rPr>
        <w:t xml:space="preserve"> galīgais sods noteikts brīvības atņemšana uz 17</w:t>
      </w:r>
      <w:r w:rsidR="00BB00A4" w:rsidRPr="00363F59">
        <w:rPr>
          <w:rFonts w:asciiTheme="majorBidi" w:eastAsia="Calibri" w:hAnsiTheme="majorBidi" w:cstheme="majorBidi"/>
          <w:szCs w:val="24"/>
        </w:rPr>
        <w:t> </w:t>
      </w:r>
      <w:r w:rsidRPr="00363F59">
        <w:rPr>
          <w:rFonts w:asciiTheme="majorBidi" w:eastAsia="Calibri" w:hAnsiTheme="majorBidi" w:cstheme="majorBidi"/>
          <w:szCs w:val="24"/>
        </w:rPr>
        <w:t>gadiem 6</w:t>
      </w:r>
      <w:r w:rsidR="00BB00A4" w:rsidRPr="00363F59">
        <w:rPr>
          <w:rFonts w:asciiTheme="majorBidi" w:eastAsia="Calibri" w:hAnsiTheme="majorBidi" w:cstheme="majorBidi"/>
          <w:szCs w:val="24"/>
        </w:rPr>
        <w:t> </w:t>
      </w:r>
      <w:r w:rsidRPr="00363F59">
        <w:rPr>
          <w:rFonts w:asciiTheme="majorBidi" w:eastAsia="Calibri" w:hAnsiTheme="majorBidi" w:cstheme="majorBidi"/>
          <w:szCs w:val="24"/>
        </w:rPr>
        <w:t>mēnešiem un probācijas uzraudzība uz 2</w:t>
      </w:r>
      <w:r w:rsidR="00BB00A4" w:rsidRPr="00363F59">
        <w:rPr>
          <w:rFonts w:asciiTheme="majorBidi" w:eastAsia="Calibri" w:hAnsiTheme="majorBidi" w:cstheme="majorBidi"/>
          <w:szCs w:val="24"/>
        </w:rPr>
        <w:t> </w:t>
      </w:r>
      <w:r w:rsidRPr="00363F59">
        <w:rPr>
          <w:rFonts w:asciiTheme="majorBidi" w:eastAsia="Calibri" w:hAnsiTheme="majorBidi" w:cstheme="majorBidi"/>
          <w:szCs w:val="24"/>
        </w:rPr>
        <w:t>gadiem.</w:t>
      </w:r>
    </w:p>
    <w:p w14:paraId="2A37F098" w14:textId="7FE0D28F" w:rsidR="00B94DB3" w:rsidRPr="00363F59" w:rsidRDefault="00B33D08" w:rsidP="00B33D08">
      <w:pPr>
        <w:widowControl w:val="0"/>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[Pers. </w:t>
      </w:r>
      <w:r>
        <w:t>B]</w:t>
      </w:r>
      <w:r w:rsidR="00B94DB3" w:rsidRPr="00363F59">
        <w:rPr>
          <w:rFonts w:asciiTheme="majorBidi" w:hAnsiTheme="majorBidi" w:cstheme="majorBidi"/>
          <w:szCs w:val="24"/>
        </w:rPr>
        <w:t xml:space="preserve"> piemērots drošības līdzeklis</w:t>
      </w:r>
      <w:r w:rsidR="00BB00A4" w:rsidRPr="00363F59">
        <w:rPr>
          <w:rFonts w:asciiTheme="majorBidi" w:hAnsiTheme="majorBidi" w:cstheme="majorBidi"/>
          <w:szCs w:val="24"/>
        </w:rPr>
        <w:t> </w:t>
      </w:r>
      <w:r w:rsidR="00B94DB3" w:rsidRPr="00363F59">
        <w:rPr>
          <w:rFonts w:asciiTheme="majorBidi" w:hAnsiTheme="majorBidi" w:cstheme="majorBidi"/>
          <w:szCs w:val="24"/>
        </w:rPr>
        <w:t>– apcietinājums.</w:t>
      </w:r>
    </w:p>
    <w:p w14:paraId="3F15B170" w14:textId="3A9E7F9C" w:rsidR="00B94DB3" w:rsidRPr="00363F59" w:rsidRDefault="00B94DB3" w:rsidP="00B33D08">
      <w:pPr>
        <w:widowControl w:val="0"/>
        <w:autoSpaceDE w:val="0"/>
        <w:autoSpaceDN w:val="0"/>
        <w:adjustRightInd w:val="0"/>
        <w:spacing w:after="0" w:line="276" w:lineRule="auto"/>
        <w:ind w:firstLine="720"/>
        <w:jc w:val="both"/>
        <w:rPr>
          <w:rFonts w:asciiTheme="majorBidi" w:eastAsia="Calibri" w:hAnsiTheme="majorBidi" w:cstheme="majorBidi"/>
          <w:szCs w:val="24"/>
        </w:rPr>
      </w:pPr>
      <w:r w:rsidRPr="00363F59">
        <w:rPr>
          <w:rFonts w:asciiTheme="majorBidi" w:hAnsiTheme="majorBidi" w:cstheme="majorBidi"/>
          <w:szCs w:val="24"/>
        </w:rPr>
        <w:t>[4.3] </w:t>
      </w:r>
      <w:r w:rsidRPr="00363F59">
        <w:rPr>
          <w:rFonts w:asciiTheme="majorBidi" w:eastAsia="Calibri" w:hAnsiTheme="majorBidi" w:cstheme="majorBidi"/>
          <w:szCs w:val="24"/>
        </w:rPr>
        <w:t xml:space="preserve">No </w:t>
      </w:r>
      <w:r w:rsidR="00B33D08">
        <w:rPr>
          <w:rFonts w:asciiTheme="majorBidi" w:eastAsia="Calibri" w:hAnsiTheme="majorBidi" w:cstheme="majorBidi"/>
          <w:szCs w:val="24"/>
        </w:rPr>
        <w:t>[pers. </w:t>
      </w:r>
      <w:r w:rsidR="00B33D08">
        <w:t>A]</w:t>
      </w:r>
      <w:r w:rsidRPr="00363F59">
        <w:rPr>
          <w:rFonts w:asciiTheme="majorBidi" w:eastAsia="Calibri" w:hAnsiTheme="majorBidi" w:cstheme="majorBidi"/>
          <w:szCs w:val="24"/>
        </w:rPr>
        <w:t xml:space="preserve"> un </w:t>
      </w:r>
      <w:r w:rsidR="00B33D08">
        <w:rPr>
          <w:rFonts w:asciiTheme="majorBidi" w:eastAsia="Calibri" w:hAnsiTheme="majorBidi" w:cstheme="majorBidi"/>
          <w:szCs w:val="24"/>
        </w:rPr>
        <w:t>[pers. </w:t>
      </w:r>
      <w:r w:rsidR="00B33D08">
        <w:t>B]</w:t>
      </w:r>
      <w:r w:rsidRPr="00363F59">
        <w:rPr>
          <w:rFonts w:asciiTheme="majorBidi" w:eastAsia="Calibri" w:hAnsiTheme="majorBidi" w:cstheme="majorBidi"/>
          <w:szCs w:val="24"/>
        </w:rPr>
        <w:t xml:space="preserve"> solidāri valsts labā piedzīta cietušajai </w:t>
      </w:r>
      <w:r w:rsidR="00B33D08">
        <w:rPr>
          <w:rFonts w:asciiTheme="majorBidi" w:eastAsia="Calibri" w:hAnsiTheme="majorBidi" w:cstheme="majorBidi"/>
          <w:szCs w:val="24"/>
        </w:rPr>
        <w:t>[pers. C]</w:t>
      </w:r>
      <w:r w:rsidRPr="00363F59">
        <w:rPr>
          <w:rFonts w:asciiTheme="majorBidi" w:eastAsia="Calibri" w:hAnsiTheme="majorBidi" w:cstheme="majorBidi"/>
          <w:szCs w:val="24"/>
        </w:rPr>
        <w:t xml:space="preserve"> izmaksātā valsts kompensācija 1900 </w:t>
      </w:r>
      <w:r w:rsidRPr="00363F59">
        <w:rPr>
          <w:rFonts w:asciiTheme="majorBidi" w:eastAsia="Calibri" w:hAnsiTheme="majorBidi" w:cstheme="majorBidi"/>
          <w:i/>
          <w:iCs/>
          <w:szCs w:val="24"/>
        </w:rPr>
        <w:t>euro</w:t>
      </w:r>
      <w:r w:rsidRPr="00363F59">
        <w:rPr>
          <w:rFonts w:asciiTheme="majorBidi" w:eastAsia="Calibri" w:hAnsiTheme="majorBidi" w:cstheme="majorBidi"/>
          <w:szCs w:val="24"/>
        </w:rPr>
        <w:t xml:space="preserve"> un cietušajai </w:t>
      </w:r>
      <w:r w:rsidR="00B33D08">
        <w:rPr>
          <w:rFonts w:asciiTheme="majorBidi" w:eastAsia="Calibri" w:hAnsiTheme="majorBidi" w:cstheme="majorBidi"/>
          <w:szCs w:val="24"/>
        </w:rPr>
        <w:t>[pers. D]</w:t>
      </w:r>
      <w:r w:rsidRPr="00363F59">
        <w:rPr>
          <w:rFonts w:asciiTheme="majorBidi" w:eastAsia="Calibri" w:hAnsiTheme="majorBidi" w:cstheme="majorBidi"/>
          <w:szCs w:val="24"/>
        </w:rPr>
        <w:t xml:space="preserve"> izmaksātā valsts kompensācija 950 </w:t>
      </w:r>
      <w:r w:rsidRPr="00363F59">
        <w:rPr>
          <w:rFonts w:asciiTheme="majorBidi" w:eastAsia="Calibri" w:hAnsiTheme="majorBidi" w:cstheme="majorBidi"/>
          <w:i/>
          <w:iCs/>
          <w:szCs w:val="24"/>
        </w:rPr>
        <w:t>euro</w:t>
      </w:r>
      <w:r w:rsidRPr="00363F59">
        <w:rPr>
          <w:rFonts w:asciiTheme="majorBidi" w:eastAsia="Calibri" w:hAnsiTheme="majorBidi" w:cstheme="majorBidi"/>
          <w:szCs w:val="24"/>
        </w:rPr>
        <w:t>.</w:t>
      </w:r>
    </w:p>
    <w:p w14:paraId="43586861" w14:textId="772F17F5" w:rsidR="002A49F0" w:rsidRDefault="00B94DB3" w:rsidP="00D75095">
      <w:pPr>
        <w:widowControl w:val="0"/>
        <w:autoSpaceDE w:val="0"/>
        <w:autoSpaceDN w:val="0"/>
        <w:adjustRightInd w:val="0"/>
        <w:spacing w:after="0" w:line="276" w:lineRule="auto"/>
        <w:ind w:firstLine="720"/>
        <w:jc w:val="both"/>
        <w:rPr>
          <w:rFonts w:asciiTheme="majorBidi" w:hAnsiTheme="majorBidi" w:cstheme="majorBidi"/>
          <w:i/>
          <w:iCs/>
          <w:szCs w:val="24"/>
        </w:rPr>
      </w:pPr>
      <w:r w:rsidRPr="00363F59">
        <w:rPr>
          <w:rFonts w:asciiTheme="majorBidi" w:eastAsia="Calibri" w:hAnsiTheme="majorBidi" w:cstheme="majorBidi"/>
          <w:szCs w:val="24"/>
        </w:rPr>
        <w:t xml:space="preserve">[4.4] No </w:t>
      </w:r>
      <w:r w:rsidR="00B33D08">
        <w:rPr>
          <w:rFonts w:asciiTheme="majorBidi" w:eastAsia="Calibri" w:hAnsiTheme="majorBidi" w:cstheme="majorBidi"/>
          <w:szCs w:val="24"/>
        </w:rPr>
        <w:t>[pers. A]</w:t>
      </w:r>
      <w:r w:rsidRPr="00363F59">
        <w:rPr>
          <w:rFonts w:asciiTheme="majorBidi" w:eastAsia="Calibri" w:hAnsiTheme="majorBidi" w:cstheme="majorBidi"/>
          <w:szCs w:val="24"/>
        </w:rPr>
        <w:t xml:space="preserve"> un </w:t>
      </w:r>
      <w:r w:rsidR="00D75095">
        <w:rPr>
          <w:rFonts w:asciiTheme="majorBidi" w:eastAsia="Calibri" w:hAnsiTheme="majorBidi" w:cstheme="majorBidi"/>
          <w:szCs w:val="24"/>
        </w:rPr>
        <w:t>[pers. </w:t>
      </w:r>
      <w:r w:rsidR="00D75095">
        <w:t>B]</w:t>
      </w:r>
      <w:r w:rsidRPr="00363F59">
        <w:rPr>
          <w:rFonts w:asciiTheme="majorBidi" w:eastAsia="Calibri" w:hAnsiTheme="majorBidi" w:cstheme="majorBidi"/>
          <w:szCs w:val="24"/>
        </w:rPr>
        <w:t xml:space="preserve"> solidāri cietušās </w:t>
      </w:r>
      <w:r w:rsidR="00D75095">
        <w:rPr>
          <w:rFonts w:asciiTheme="majorBidi" w:eastAsia="Calibri" w:hAnsiTheme="majorBidi" w:cstheme="majorBidi"/>
          <w:szCs w:val="24"/>
        </w:rPr>
        <w:t>[pers. </w:t>
      </w:r>
      <w:r w:rsidR="00D75095">
        <w:t>C]</w:t>
      </w:r>
      <w:r w:rsidRPr="00363F59">
        <w:rPr>
          <w:rFonts w:asciiTheme="majorBidi" w:eastAsia="Calibri" w:hAnsiTheme="majorBidi" w:cstheme="majorBidi"/>
          <w:szCs w:val="24"/>
        </w:rPr>
        <w:t xml:space="preserve"> labā piedzīta morālā kaitējuma kompensācija 28 100 </w:t>
      </w:r>
      <w:r w:rsidRPr="00363F59">
        <w:rPr>
          <w:rFonts w:asciiTheme="majorBidi" w:eastAsia="Calibri" w:hAnsiTheme="majorBidi" w:cstheme="majorBidi"/>
          <w:i/>
          <w:iCs/>
          <w:szCs w:val="24"/>
        </w:rPr>
        <w:t>euro</w:t>
      </w:r>
      <w:r w:rsidRPr="00363F59">
        <w:rPr>
          <w:rFonts w:asciiTheme="majorBidi" w:eastAsia="Calibri" w:hAnsiTheme="majorBidi" w:cstheme="majorBidi"/>
          <w:szCs w:val="24"/>
        </w:rPr>
        <w:t xml:space="preserve">, bet </w:t>
      </w:r>
      <w:r w:rsidRPr="00363F59">
        <w:rPr>
          <w:rFonts w:asciiTheme="majorBidi" w:hAnsiTheme="majorBidi" w:cstheme="majorBidi"/>
          <w:szCs w:val="24"/>
        </w:rPr>
        <w:t xml:space="preserve">cietušās </w:t>
      </w:r>
      <w:r w:rsidR="00D75095">
        <w:rPr>
          <w:rFonts w:asciiTheme="majorBidi" w:hAnsiTheme="majorBidi" w:cstheme="majorBidi"/>
          <w:szCs w:val="24"/>
        </w:rPr>
        <w:t>[pers. E]</w:t>
      </w:r>
      <w:r w:rsidRPr="00363F59">
        <w:rPr>
          <w:rFonts w:asciiTheme="majorBidi" w:hAnsiTheme="majorBidi" w:cstheme="majorBidi"/>
          <w:szCs w:val="24"/>
        </w:rPr>
        <w:t xml:space="preserve"> labā</w:t>
      </w:r>
      <w:r w:rsidR="00BC38B5" w:rsidRPr="00363F59">
        <w:rPr>
          <w:rFonts w:asciiTheme="majorBidi" w:hAnsiTheme="majorBidi" w:cstheme="majorBidi"/>
          <w:szCs w:val="24"/>
        </w:rPr>
        <w:t> </w:t>
      </w:r>
      <w:r w:rsidRPr="00363F59">
        <w:rPr>
          <w:rFonts w:asciiTheme="majorBidi" w:hAnsiTheme="majorBidi" w:cstheme="majorBidi"/>
          <w:szCs w:val="24"/>
        </w:rPr>
        <w:t>– morālā kaitējuma kompensācija 20 000 </w:t>
      </w:r>
      <w:r w:rsidRPr="00363F59">
        <w:rPr>
          <w:rFonts w:asciiTheme="majorBidi" w:hAnsiTheme="majorBidi" w:cstheme="majorBidi"/>
          <w:i/>
          <w:iCs/>
          <w:szCs w:val="24"/>
        </w:rPr>
        <w:t>euro.</w:t>
      </w:r>
    </w:p>
    <w:p w14:paraId="3F70EC43" w14:textId="77777777" w:rsidR="002A49F0" w:rsidRDefault="002A49F0" w:rsidP="002A49F0">
      <w:pPr>
        <w:widowControl w:val="0"/>
        <w:autoSpaceDE w:val="0"/>
        <w:autoSpaceDN w:val="0"/>
        <w:adjustRightInd w:val="0"/>
        <w:spacing w:after="0" w:line="276" w:lineRule="auto"/>
        <w:ind w:firstLine="720"/>
        <w:jc w:val="both"/>
        <w:rPr>
          <w:rFonts w:asciiTheme="majorBidi" w:hAnsiTheme="majorBidi" w:cstheme="majorBidi"/>
          <w:i/>
          <w:iCs/>
          <w:szCs w:val="24"/>
        </w:rPr>
      </w:pPr>
    </w:p>
    <w:p w14:paraId="307ED354" w14:textId="735CEF7F" w:rsidR="00B94DB3" w:rsidRPr="00363F59" w:rsidRDefault="00B94DB3" w:rsidP="00D75095">
      <w:pPr>
        <w:widowControl w:val="0"/>
        <w:autoSpaceDE w:val="0"/>
        <w:autoSpaceDN w:val="0"/>
        <w:adjustRightInd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[5] Ar apelācijas instances tiesas spriedumu </w:t>
      </w:r>
      <w:r w:rsidR="00D75095">
        <w:rPr>
          <w:rFonts w:asciiTheme="majorBidi" w:hAnsiTheme="majorBidi" w:cstheme="majorBidi"/>
          <w:szCs w:val="24"/>
        </w:rPr>
        <w:t>[pers. A]</w:t>
      </w:r>
      <w:r w:rsidRPr="00363F59">
        <w:rPr>
          <w:rFonts w:asciiTheme="majorBidi" w:hAnsiTheme="majorBidi" w:cstheme="majorBidi"/>
          <w:szCs w:val="24"/>
        </w:rPr>
        <w:t xml:space="preserve"> atzīts par vainīgu un sodīts pēc Krimināllikuma 117. panta 10. punkta par slepkavību personu grupā ar </w:t>
      </w:r>
      <w:r w:rsidR="00D75095">
        <w:rPr>
          <w:rFonts w:asciiTheme="majorBidi" w:hAnsiTheme="majorBidi" w:cstheme="majorBidi"/>
          <w:szCs w:val="24"/>
        </w:rPr>
        <w:t>[pers. </w:t>
      </w:r>
      <w:r w:rsidR="00D75095">
        <w:t>B]</w:t>
      </w:r>
      <w:r w:rsidRPr="00363F59">
        <w:rPr>
          <w:rFonts w:asciiTheme="majorBidi" w:hAnsiTheme="majorBidi" w:cstheme="majorBidi"/>
          <w:szCs w:val="24"/>
        </w:rPr>
        <w:t xml:space="preserve"> un citu personu, kā arī pēc Krimināllikuma 126. panta otrās daļas 3. punkta par vidēja smaguma miesas bojājumu </w:t>
      </w:r>
      <w:r w:rsidR="00FD7F25" w:rsidRPr="00363F59">
        <w:rPr>
          <w:rFonts w:asciiTheme="majorBidi" w:hAnsiTheme="majorBidi" w:cstheme="majorBidi"/>
          <w:szCs w:val="24"/>
        </w:rPr>
        <w:t xml:space="preserve">tīšu </w:t>
      </w:r>
      <w:r w:rsidRPr="00363F59">
        <w:rPr>
          <w:rFonts w:asciiTheme="majorBidi" w:hAnsiTheme="majorBidi" w:cstheme="majorBidi"/>
          <w:szCs w:val="24"/>
        </w:rPr>
        <w:t xml:space="preserve">nodarīšanu personu grupā ar </w:t>
      </w:r>
      <w:r w:rsidR="00D75095">
        <w:rPr>
          <w:rFonts w:asciiTheme="majorBidi" w:hAnsiTheme="majorBidi" w:cstheme="majorBidi"/>
          <w:szCs w:val="24"/>
        </w:rPr>
        <w:t>[pers. B]</w:t>
      </w:r>
      <w:r w:rsidRPr="00363F59">
        <w:rPr>
          <w:rFonts w:asciiTheme="majorBidi" w:hAnsiTheme="majorBidi" w:cstheme="majorBidi"/>
          <w:szCs w:val="24"/>
        </w:rPr>
        <w:t xml:space="preserve"> un citu personu.</w:t>
      </w:r>
    </w:p>
    <w:p w14:paraId="0C7DFF62" w14:textId="77777777" w:rsidR="00B94DB3" w:rsidRPr="00363F59" w:rsidRDefault="00B94DB3" w:rsidP="00363F59">
      <w:pPr>
        <w:tabs>
          <w:tab w:val="left" w:pos="1710"/>
        </w:tabs>
        <w:spacing w:after="0" w:line="276" w:lineRule="auto"/>
        <w:ind w:firstLine="720"/>
        <w:jc w:val="both"/>
        <w:rPr>
          <w:rFonts w:asciiTheme="majorBidi" w:hAnsiTheme="majorBidi" w:cstheme="majorBidi"/>
          <w:szCs w:val="24"/>
        </w:rPr>
      </w:pPr>
    </w:p>
    <w:p w14:paraId="58BAF91D" w14:textId="54E99A2C" w:rsidR="00B94DB3" w:rsidRPr="00363F59" w:rsidRDefault="00B94DB3" w:rsidP="00D75095">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[6] Ar apelācijas instances tiesas spriedumu </w:t>
      </w:r>
      <w:r w:rsidR="00D75095">
        <w:rPr>
          <w:rFonts w:asciiTheme="majorBidi" w:hAnsiTheme="majorBidi" w:cstheme="majorBidi"/>
          <w:szCs w:val="24"/>
        </w:rPr>
        <w:t>[pers. B]</w:t>
      </w:r>
      <w:r w:rsidRPr="00363F59">
        <w:rPr>
          <w:rFonts w:asciiTheme="majorBidi" w:hAnsiTheme="majorBidi" w:cstheme="majorBidi"/>
          <w:szCs w:val="24"/>
        </w:rPr>
        <w:t xml:space="preserve"> atzīts par vainīgu un sodīts pēc Krimināllikuma 117. panta 10. punkta par slepkavību personu grupā ar </w:t>
      </w:r>
      <w:r w:rsidR="00D75095">
        <w:rPr>
          <w:rFonts w:asciiTheme="majorBidi" w:hAnsiTheme="majorBidi" w:cstheme="majorBidi"/>
          <w:szCs w:val="24"/>
        </w:rPr>
        <w:t>[pers. </w:t>
      </w:r>
      <w:r w:rsidR="00D75095">
        <w:t>A]</w:t>
      </w:r>
      <w:r w:rsidRPr="00363F59">
        <w:rPr>
          <w:rFonts w:asciiTheme="majorBidi" w:hAnsiTheme="majorBidi" w:cstheme="majorBidi"/>
          <w:szCs w:val="24"/>
        </w:rPr>
        <w:t xml:space="preserve"> un citu personu, kā arī pēc Krimināllikuma 126. panta otrās daļas 3. punkta par vidēja smaguma miesas bojājumu tīšu nodarīšanu personu grupā ar </w:t>
      </w:r>
      <w:r w:rsidR="00D75095">
        <w:rPr>
          <w:rFonts w:asciiTheme="majorBidi" w:hAnsiTheme="majorBidi" w:cstheme="majorBidi"/>
          <w:szCs w:val="24"/>
        </w:rPr>
        <w:t>[pers. A]</w:t>
      </w:r>
      <w:r w:rsidRPr="00363F59">
        <w:rPr>
          <w:rFonts w:asciiTheme="majorBidi" w:hAnsiTheme="majorBidi" w:cstheme="majorBidi"/>
          <w:szCs w:val="24"/>
        </w:rPr>
        <w:t xml:space="preserve"> un citu personu.</w:t>
      </w:r>
    </w:p>
    <w:p w14:paraId="17F3B550" w14:textId="77777777" w:rsidR="00B94DB3" w:rsidRPr="00363F59" w:rsidRDefault="00B94DB3" w:rsidP="00363F59">
      <w:pPr>
        <w:tabs>
          <w:tab w:val="left" w:pos="1710"/>
        </w:tabs>
        <w:spacing w:after="0" w:line="276" w:lineRule="auto"/>
        <w:ind w:firstLine="720"/>
        <w:jc w:val="both"/>
        <w:rPr>
          <w:rFonts w:asciiTheme="majorBidi" w:hAnsiTheme="majorBidi" w:cstheme="majorBidi"/>
          <w:szCs w:val="24"/>
        </w:rPr>
      </w:pPr>
    </w:p>
    <w:p w14:paraId="7B7F877D" w14:textId="2C882A22" w:rsidR="00B94DB3" w:rsidRPr="00363F59" w:rsidRDefault="00B94DB3" w:rsidP="00D75095">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[7] Par Zemgales apgabaltiesas 2022. gada 12. oktobra spriedumu apsūdzētais </w:t>
      </w:r>
      <w:r w:rsidR="00D75095">
        <w:rPr>
          <w:rFonts w:asciiTheme="majorBidi" w:hAnsiTheme="majorBidi" w:cstheme="majorBidi"/>
          <w:szCs w:val="24"/>
        </w:rPr>
        <w:t>[pers. </w:t>
      </w:r>
      <w:r w:rsidR="00D75095">
        <w:t>A]</w:t>
      </w:r>
      <w:r w:rsidRPr="00363F59">
        <w:rPr>
          <w:rFonts w:asciiTheme="majorBidi" w:hAnsiTheme="majorBidi" w:cstheme="majorBidi"/>
          <w:szCs w:val="24"/>
        </w:rPr>
        <w:t xml:space="preserve"> iesniedzis kasācijas sūdzību, kurā lūdz atcelt tiesas spriedumu daļā par viņa atzīšanu par vainīgu inkriminētajos noziedzīgajos nodarījumos </w:t>
      </w:r>
      <w:r w:rsidRPr="00363F59">
        <w:rPr>
          <w:rFonts w:asciiTheme="majorBidi" w:eastAsia="Times New Roman" w:hAnsiTheme="majorBidi" w:cstheme="majorBidi"/>
          <w:szCs w:val="24"/>
        </w:rPr>
        <w:t xml:space="preserve">un nosūtīt lietu jaunai izskatīšanai apelācijas instances tiesā, norādot, ka </w:t>
      </w:r>
      <w:r w:rsidRPr="00363F59">
        <w:rPr>
          <w:rFonts w:asciiTheme="majorBidi" w:hAnsiTheme="majorBidi" w:cstheme="majorBidi"/>
          <w:szCs w:val="24"/>
        </w:rPr>
        <w:t>tiesa pārkāpusi Kriminālprocesa likuma 6., 15., 19. pantu un 511. panta otro daļu, kā arī pieļāvusi Kriminālprocesa likuma 574. panta otrajā punktā norādīto pārkāpumu.</w:t>
      </w:r>
    </w:p>
    <w:p w14:paraId="667DC6E9" w14:textId="1E01A736" w:rsidR="00B94DB3" w:rsidRPr="00363F59" w:rsidRDefault="00B94DB3" w:rsidP="00D75095">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Pamatojot savu lūgumu, apsūdzētais </w:t>
      </w:r>
      <w:r w:rsidR="00D75095">
        <w:rPr>
          <w:rFonts w:asciiTheme="majorBidi" w:hAnsiTheme="majorBidi" w:cstheme="majorBidi"/>
          <w:szCs w:val="24"/>
        </w:rPr>
        <w:t>[pers. </w:t>
      </w:r>
      <w:r w:rsidR="00D75095">
        <w:t>A]</w:t>
      </w:r>
      <w:r w:rsidRPr="00363F59">
        <w:rPr>
          <w:rFonts w:asciiTheme="majorBidi" w:hAnsiTheme="majorBidi" w:cstheme="majorBidi"/>
          <w:szCs w:val="24"/>
        </w:rPr>
        <w:t xml:space="preserve"> norādījis, ka apelācijas instances tiesa: 1) nepamatoti noraidījusi viņa lūgumu veikt poligrāfa ekspertīzi; 2) nepamatoti atzinusi viņu par vainīgu inkriminētajos noziedzīgajos nodarījumos, jo lietā iegūtie pierādījumi neapstiprina viņa vainīgumu; 3) nepamatoti secinājusi, ka smagos miesas bojājumus viņam nav nodarījis </w:t>
      </w:r>
      <w:r w:rsidR="00D75095">
        <w:rPr>
          <w:rFonts w:asciiTheme="majorBidi" w:hAnsiTheme="majorBidi" w:cstheme="majorBidi"/>
          <w:szCs w:val="24"/>
        </w:rPr>
        <w:t>[pers. F]</w:t>
      </w:r>
      <w:r w:rsidRPr="00363F59">
        <w:rPr>
          <w:rFonts w:asciiTheme="majorBidi" w:hAnsiTheme="majorBidi" w:cstheme="majorBidi"/>
          <w:szCs w:val="24"/>
        </w:rPr>
        <w:t>; 4) nosakot sodu, nepamatoti nav ņēmusi vērā ilgo lietas izskatīšanas laiku.</w:t>
      </w:r>
    </w:p>
    <w:p w14:paraId="0244C645" w14:textId="77777777" w:rsidR="00B94DB3" w:rsidRPr="00363F59" w:rsidRDefault="00B94DB3" w:rsidP="00363F59">
      <w:pPr>
        <w:tabs>
          <w:tab w:val="left" w:pos="1710"/>
        </w:tabs>
        <w:spacing w:after="0" w:line="276" w:lineRule="auto"/>
        <w:ind w:firstLine="720"/>
        <w:jc w:val="both"/>
        <w:rPr>
          <w:rFonts w:asciiTheme="majorBidi" w:hAnsiTheme="majorBidi" w:cstheme="majorBidi"/>
          <w:szCs w:val="24"/>
        </w:rPr>
      </w:pPr>
    </w:p>
    <w:p w14:paraId="2376EE94" w14:textId="022C6B9A" w:rsidR="00B94DB3" w:rsidRPr="00363F59" w:rsidRDefault="00B94DB3" w:rsidP="00D75095">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[8] Par Zemgales apgabaltiesas 2022. gada 12. oktobra spriedumu apsūdzētā </w:t>
      </w:r>
      <w:r w:rsidR="00D75095">
        <w:rPr>
          <w:rFonts w:asciiTheme="majorBidi" w:hAnsiTheme="majorBidi" w:cstheme="majorBidi"/>
          <w:szCs w:val="24"/>
        </w:rPr>
        <w:t>[pers. B]</w:t>
      </w:r>
      <w:r w:rsidRPr="00363F59">
        <w:rPr>
          <w:rFonts w:asciiTheme="majorBidi" w:hAnsiTheme="majorBidi" w:cstheme="majorBidi"/>
          <w:szCs w:val="24"/>
        </w:rPr>
        <w:t xml:space="preserve"> aizstāve I. </w:t>
      </w:r>
      <w:proofErr w:type="spellStart"/>
      <w:r w:rsidRPr="00363F59">
        <w:rPr>
          <w:rFonts w:asciiTheme="majorBidi" w:hAnsiTheme="majorBidi" w:cstheme="majorBidi"/>
          <w:szCs w:val="24"/>
        </w:rPr>
        <w:t>Tūmane</w:t>
      </w:r>
      <w:proofErr w:type="spellEnd"/>
      <w:r w:rsidRPr="00363F59">
        <w:rPr>
          <w:rFonts w:asciiTheme="majorBidi" w:hAnsiTheme="majorBidi" w:cstheme="majorBidi"/>
          <w:szCs w:val="24"/>
        </w:rPr>
        <w:t xml:space="preserve"> iesniegusi kasācijas sūdzību, kurā lūdz atcelt tiesas spriedumu daļā par </w:t>
      </w:r>
      <w:r w:rsidR="00D75095">
        <w:rPr>
          <w:rFonts w:asciiTheme="majorBidi" w:hAnsiTheme="majorBidi" w:cstheme="majorBidi"/>
          <w:szCs w:val="24"/>
        </w:rPr>
        <w:t>[pers. </w:t>
      </w:r>
      <w:r w:rsidR="00D75095">
        <w:t>B]</w:t>
      </w:r>
      <w:r w:rsidRPr="00363F59">
        <w:rPr>
          <w:rFonts w:asciiTheme="majorBidi" w:hAnsiTheme="majorBidi" w:cstheme="majorBidi"/>
          <w:szCs w:val="24"/>
        </w:rPr>
        <w:t xml:space="preserve"> atzīšanu par vainīgu un sodīšanu pēc Krimināllikuma </w:t>
      </w:r>
      <w:r w:rsidRPr="00363F59">
        <w:rPr>
          <w:rFonts w:asciiTheme="majorBidi" w:hAnsiTheme="majorBidi" w:cstheme="majorBidi"/>
          <w:szCs w:val="24"/>
        </w:rPr>
        <w:lastRenderedPageBreak/>
        <w:t>117. panta 10.</w:t>
      </w:r>
      <w:r w:rsidR="00261406">
        <w:rPr>
          <w:rFonts w:asciiTheme="majorBidi" w:hAnsiTheme="majorBidi" w:cstheme="majorBidi"/>
          <w:szCs w:val="24"/>
        </w:rPr>
        <w:t> </w:t>
      </w:r>
      <w:r w:rsidRPr="00363F59">
        <w:rPr>
          <w:rFonts w:asciiTheme="majorBidi" w:hAnsiTheme="majorBidi" w:cstheme="majorBidi"/>
          <w:szCs w:val="24"/>
        </w:rPr>
        <w:t>punkta un 126. panta otrās daļas 3.</w:t>
      </w:r>
      <w:r w:rsidR="00261406">
        <w:rPr>
          <w:rFonts w:asciiTheme="majorBidi" w:hAnsiTheme="majorBidi" w:cstheme="majorBidi"/>
          <w:szCs w:val="24"/>
        </w:rPr>
        <w:t> </w:t>
      </w:r>
      <w:r w:rsidRPr="00363F59">
        <w:rPr>
          <w:rFonts w:asciiTheme="majorBidi" w:hAnsiTheme="majorBidi" w:cstheme="majorBidi"/>
          <w:szCs w:val="24"/>
        </w:rPr>
        <w:t xml:space="preserve">punkta, kā arī par kaitējuma kompensāciju piedziņu, </w:t>
      </w:r>
      <w:r w:rsidRPr="00363F59">
        <w:rPr>
          <w:rFonts w:asciiTheme="majorBidi" w:eastAsia="Times New Roman" w:hAnsiTheme="majorBidi" w:cstheme="majorBidi"/>
          <w:szCs w:val="24"/>
        </w:rPr>
        <w:t>un atceltajā daļā nosūtīt lietu jaunai izskatīšanai apelācijas instances tiesā, norādot, ka apelācijas instances tiesa pieļāvusi Kriminālprocesa likuma 12. panta pirmās daļas, 15. panta, 19. panta trešās daļas, 124. panta piektās daļas, 127. panta pirmās un otrās daļas, 128., 130. panta, 511. panta otrās daļas, 512. panta pirmās daļas, 519. panta 2. punkta, 520. panta pirmās daļas, 527. panta pirmās daļas un otrās daļas 2. punkta, 560. panta otrās daļas, 562. panta pirmās daļas, 564. panta ceturtās un astotās daļas pārkāpumus, kas atzīstami par Kriminālprocesa likuma būtiskiem pārkāpumiem šā likuma 575. panta trešās daļas izpratnē un ir noveduši pie nelikumīga nolēmuma.</w:t>
      </w:r>
    </w:p>
    <w:p w14:paraId="24AB6F5F" w14:textId="77777777"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Savu lūgumu aizstāve pamatojusi ar šādiem argumentiem.</w:t>
      </w:r>
    </w:p>
    <w:p w14:paraId="5FDC648E" w14:textId="362DB451" w:rsidR="00B94DB3" w:rsidRPr="00363F59" w:rsidRDefault="00B94DB3" w:rsidP="00D75095">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[8.1] Apelācijas instances tiesā lietas izskatīšana pēc būtības </w:t>
      </w:r>
      <w:r w:rsidR="00711FC8">
        <w:rPr>
          <w:rFonts w:asciiTheme="majorBidi" w:hAnsiTheme="majorBidi" w:cstheme="majorBidi"/>
          <w:szCs w:val="24"/>
        </w:rPr>
        <w:t>nav notikusi</w:t>
      </w:r>
      <w:r w:rsidR="00711FC8">
        <w:rPr>
          <w:rStyle w:val="CommentReference"/>
        </w:rPr>
        <w:t xml:space="preserve">, </w:t>
      </w:r>
      <w:r w:rsidRPr="00363F59">
        <w:rPr>
          <w:rFonts w:asciiTheme="majorBidi" w:hAnsiTheme="majorBidi" w:cstheme="majorBidi"/>
          <w:szCs w:val="24"/>
        </w:rPr>
        <w:t xml:space="preserve">jo apelācijas instances tiesa attiecībā uz apsūdzēto </w:t>
      </w:r>
      <w:r w:rsidR="00D75095">
        <w:rPr>
          <w:rFonts w:asciiTheme="majorBidi" w:hAnsiTheme="majorBidi" w:cstheme="majorBidi"/>
          <w:szCs w:val="24"/>
        </w:rPr>
        <w:t>[pers. </w:t>
      </w:r>
      <w:r w:rsidR="00D75095">
        <w:t>B]</w:t>
      </w:r>
      <w:r w:rsidRPr="00363F59">
        <w:rPr>
          <w:rFonts w:asciiTheme="majorBidi" w:hAnsiTheme="majorBidi" w:cstheme="majorBidi"/>
          <w:szCs w:val="24"/>
        </w:rPr>
        <w:t xml:space="preserve"> taisījusi </w:t>
      </w:r>
      <w:r w:rsidR="00CF5A3D">
        <w:rPr>
          <w:rFonts w:asciiTheme="majorBidi" w:hAnsiTheme="majorBidi" w:cstheme="majorBidi"/>
          <w:szCs w:val="24"/>
        </w:rPr>
        <w:t>pirmās instances tiesa</w:t>
      </w:r>
      <w:r w:rsidR="00CE50DD">
        <w:rPr>
          <w:rFonts w:asciiTheme="majorBidi" w:hAnsiTheme="majorBidi" w:cstheme="majorBidi"/>
          <w:szCs w:val="24"/>
        </w:rPr>
        <w:t>s spriedumam</w:t>
      </w:r>
      <w:r w:rsidR="0007636D">
        <w:rPr>
          <w:rFonts w:asciiTheme="majorBidi" w:hAnsiTheme="majorBidi" w:cstheme="majorBidi"/>
          <w:szCs w:val="24"/>
        </w:rPr>
        <w:t xml:space="preserve"> </w:t>
      </w:r>
      <w:r w:rsidRPr="00363F59">
        <w:rPr>
          <w:rFonts w:asciiTheme="majorBidi" w:hAnsiTheme="majorBidi" w:cstheme="majorBidi"/>
          <w:szCs w:val="24"/>
        </w:rPr>
        <w:t>pretēju spriedumu, pamatojoties uz tiem pašiem pierādījumiem, kuri bija pirmās instances tiesas rīcībā, atkārtoti nenopratinot cietušo un lieciniekus un klātienē nepārliecinoties par šo personu liecību ticamību.</w:t>
      </w:r>
    </w:p>
    <w:p w14:paraId="68405523" w14:textId="58DCF3EB" w:rsidR="002029A8" w:rsidRPr="00363F59" w:rsidRDefault="00B94DB3" w:rsidP="00D75095">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[8.2] Apelācijas instances tiesas spriedums neatbilst Kriminālprocesa likuma 527. panta pirmās un otrās daļas prasībām par notiesājoša sprieduma aprakstošo daļu un motīvu daļu, jo tiesas sniegtajā pierādītā noziedzīgā nodarījuma aprakstā nav norādītas konkrētas </w:t>
      </w:r>
      <w:r w:rsidR="00D75095">
        <w:rPr>
          <w:rFonts w:asciiTheme="majorBidi" w:hAnsiTheme="majorBidi" w:cstheme="majorBidi"/>
          <w:szCs w:val="24"/>
        </w:rPr>
        <w:t>[pers. </w:t>
      </w:r>
      <w:r w:rsidR="00D75095">
        <w:t>B]</w:t>
      </w:r>
      <w:r w:rsidRPr="00363F59">
        <w:rPr>
          <w:rFonts w:asciiTheme="majorBidi" w:hAnsiTheme="majorBidi" w:cstheme="majorBidi"/>
          <w:szCs w:val="24"/>
        </w:rPr>
        <w:t xml:space="preserve"> darbības, kuras viņš veicis, piedaloties slepkavībā un vidēja smaguma miesas bojājumu nodarīšanā.</w:t>
      </w:r>
    </w:p>
    <w:p w14:paraId="1E363D8A" w14:textId="05B4394A" w:rsidR="00B94DB3" w:rsidRPr="00363F59" w:rsidRDefault="00B94DB3" w:rsidP="00D75095">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[8.3] Apelācijas instances tiesa, taisot </w:t>
      </w:r>
      <w:r w:rsidR="00D75095">
        <w:rPr>
          <w:rFonts w:asciiTheme="majorBidi" w:hAnsiTheme="majorBidi" w:cstheme="majorBidi"/>
          <w:szCs w:val="24"/>
        </w:rPr>
        <w:t>[pers. </w:t>
      </w:r>
      <w:r w:rsidR="00D75095">
        <w:t>B]</w:t>
      </w:r>
      <w:r w:rsidRPr="00363F59">
        <w:rPr>
          <w:rFonts w:asciiTheme="majorBidi" w:hAnsiTheme="majorBidi" w:cstheme="majorBidi"/>
          <w:szCs w:val="24"/>
        </w:rPr>
        <w:t xml:space="preserve"> notiesājošu spriedumu, pārkāpusi nevainīguma prezumpciju, jo </w:t>
      </w:r>
      <w:r w:rsidR="00D75095">
        <w:rPr>
          <w:rFonts w:asciiTheme="majorBidi" w:hAnsiTheme="majorBidi" w:cstheme="majorBidi"/>
          <w:szCs w:val="24"/>
        </w:rPr>
        <w:t>[pers. </w:t>
      </w:r>
      <w:r w:rsidR="00D75095">
        <w:t>B]</w:t>
      </w:r>
      <w:r w:rsidRPr="00363F59">
        <w:rPr>
          <w:rFonts w:asciiTheme="majorBidi" w:hAnsiTheme="majorBidi" w:cstheme="majorBidi"/>
          <w:szCs w:val="24"/>
        </w:rPr>
        <w:t xml:space="preserve"> vainīgums inkriminētajos noziedzīgajos nodarījumos nav pierādīts ārpus saprātīgām šaubām.</w:t>
      </w:r>
    </w:p>
    <w:p w14:paraId="21E38D62" w14:textId="67FF052C" w:rsidR="00B94DB3" w:rsidRPr="00363F59" w:rsidRDefault="00B94DB3" w:rsidP="00363F59">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[8.4] Apelācijas instances tiesa nav izvērtējusi visus lietā iegūtos pierādījumus to kopumā un savstarpējā sakarībā atbilstoši Kriminālprocesa likumā izvirzītajām prasībām pierādījumu vērtēšanā, savus atzinumus pamatojot ar selektīvi un tendenciozi atlasītiem pierādījumiem un nesniedzot juridiskus a</w:t>
      </w:r>
      <w:r w:rsidR="00C9368B" w:rsidRPr="00363F59">
        <w:rPr>
          <w:rFonts w:asciiTheme="majorBidi" w:hAnsiTheme="majorBidi" w:cstheme="majorBidi"/>
          <w:szCs w:val="24"/>
        </w:rPr>
        <w:t>tzinumus</w:t>
      </w:r>
      <w:r w:rsidRPr="00363F59">
        <w:rPr>
          <w:rFonts w:asciiTheme="majorBidi" w:hAnsiTheme="majorBidi" w:cstheme="majorBidi"/>
          <w:szCs w:val="24"/>
        </w:rPr>
        <w:t xml:space="preserve"> par visiem būtiskajiem apstākļiem, kuru izvērtējumam ir nozīme lietas taisnīgā izlemšanā. Savukārt tiesas atzinumiem nav sniegts likuma prasībām atbilstošs pamatojums, tie pausti apgalvojuma formā bez atsauces uz konkrētiem lietā iegūtajiem pierādījumiem.</w:t>
      </w:r>
    </w:p>
    <w:p w14:paraId="31B3AF8F" w14:textId="24D2778C" w:rsidR="00B94DB3" w:rsidRPr="00363F59" w:rsidRDefault="00B94DB3" w:rsidP="00D75095">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[8.4.1] Apelācijas instances tiesa cietušās </w:t>
      </w:r>
      <w:r w:rsidR="00D75095">
        <w:rPr>
          <w:rFonts w:asciiTheme="majorBidi" w:hAnsiTheme="majorBidi" w:cstheme="majorBidi"/>
          <w:szCs w:val="24"/>
        </w:rPr>
        <w:t>[pers. D]</w:t>
      </w:r>
      <w:r w:rsidRPr="00363F59">
        <w:rPr>
          <w:rFonts w:asciiTheme="majorBidi" w:hAnsiTheme="majorBidi" w:cstheme="majorBidi"/>
          <w:szCs w:val="24"/>
        </w:rPr>
        <w:t xml:space="preserve"> un liecinieka </w:t>
      </w:r>
      <w:r w:rsidR="00D75095">
        <w:rPr>
          <w:rFonts w:asciiTheme="majorBidi" w:hAnsiTheme="majorBidi" w:cstheme="majorBidi"/>
          <w:szCs w:val="24"/>
        </w:rPr>
        <w:t>[pers. G]</w:t>
      </w:r>
      <w:r w:rsidRPr="00363F59">
        <w:rPr>
          <w:rFonts w:asciiTheme="majorBidi" w:hAnsiTheme="majorBidi" w:cstheme="majorBidi"/>
          <w:szCs w:val="24"/>
        </w:rPr>
        <w:t xml:space="preserve"> liecību ticamību izvērtējusi, pamatojoties uz pieņēmumu, ka, liecinot tiesas sēdē, cietusī un liecinieks aizmirsuši notikumu gaitu. Tiesa nav izvērtējusi </w:t>
      </w:r>
      <w:r w:rsidR="00D75095">
        <w:rPr>
          <w:rFonts w:asciiTheme="majorBidi" w:hAnsiTheme="majorBidi" w:cstheme="majorBidi"/>
          <w:szCs w:val="24"/>
        </w:rPr>
        <w:t>[pers. D]</w:t>
      </w:r>
      <w:r w:rsidRPr="00363F59">
        <w:rPr>
          <w:rFonts w:asciiTheme="majorBidi" w:hAnsiTheme="majorBidi" w:cstheme="majorBidi"/>
          <w:szCs w:val="24"/>
        </w:rPr>
        <w:t xml:space="preserve"> un </w:t>
      </w:r>
      <w:r w:rsidR="00D75095">
        <w:rPr>
          <w:rFonts w:asciiTheme="majorBidi" w:hAnsiTheme="majorBidi" w:cstheme="majorBidi"/>
          <w:szCs w:val="24"/>
        </w:rPr>
        <w:t>[pers. G]</w:t>
      </w:r>
      <w:r w:rsidRPr="00363F59">
        <w:rPr>
          <w:rFonts w:asciiTheme="majorBidi" w:hAnsiTheme="majorBidi" w:cstheme="majorBidi"/>
          <w:szCs w:val="24"/>
        </w:rPr>
        <w:t xml:space="preserve"> liecības un citus lietā iegūtos pierādījumus par iemesliem, kāpēc viņi sākotnēji liecinājuši, ka arī </w:t>
      </w:r>
      <w:r w:rsidR="00D75095">
        <w:rPr>
          <w:rFonts w:asciiTheme="majorBidi" w:hAnsiTheme="majorBidi" w:cstheme="majorBidi"/>
          <w:szCs w:val="24"/>
        </w:rPr>
        <w:t>[pers. B]</w:t>
      </w:r>
      <w:r w:rsidRPr="00363F59">
        <w:rPr>
          <w:rFonts w:asciiTheme="majorBidi" w:hAnsiTheme="majorBidi" w:cstheme="majorBidi"/>
          <w:szCs w:val="24"/>
        </w:rPr>
        <w:t xml:space="preserve"> piedalījies </w:t>
      </w:r>
      <w:r w:rsidR="00D75095">
        <w:rPr>
          <w:rFonts w:asciiTheme="majorBidi" w:hAnsiTheme="majorBidi" w:cstheme="majorBidi"/>
          <w:szCs w:val="24"/>
        </w:rPr>
        <w:t>[pers. F]</w:t>
      </w:r>
      <w:r w:rsidRPr="00363F59">
        <w:rPr>
          <w:rFonts w:asciiTheme="majorBidi" w:hAnsiTheme="majorBidi" w:cstheme="majorBidi"/>
          <w:szCs w:val="24"/>
        </w:rPr>
        <w:t xml:space="preserve"> nonāvēšanā un </w:t>
      </w:r>
      <w:r w:rsidR="00D75095">
        <w:rPr>
          <w:rFonts w:asciiTheme="majorBidi" w:hAnsiTheme="majorBidi" w:cstheme="majorBidi"/>
          <w:szCs w:val="24"/>
        </w:rPr>
        <w:t>[pers. D]</w:t>
      </w:r>
      <w:r w:rsidRPr="00363F59">
        <w:rPr>
          <w:rFonts w:asciiTheme="majorBidi" w:hAnsiTheme="majorBidi" w:cstheme="majorBidi"/>
          <w:szCs w:val="24"/>
        </w:rPr>
        <w:t xml:space="preserve"> piekaušanā, un atzinusi šīs liecībās par ticamām, lai arī tiesas sēdē cietusī un liecinieks tās neuzturēja, norādot, ka uzbrucēji bijuši tikai divi</w:t>
      </w:r>
      <w:r w:rsidR="00610593">
        <w:rPr>
          <w:rFonts w:asciiTheme="majorBidi" w:hAnsiTheme="majorBidi" w:cstheme="majorBidi"/>
          <w:szCs w:val="24"/>
        </w:rPr>
        <w:t> </w:t>
      </w:r>
      <w:r w:rsidRPr="00363F59">
        <w:rPr>
          <w:rFonts w:asciiTheme="majorBidi" w:hAnsiTheme="majorBidi" w:cstheme="majorBidi"/>
          <w:szCs w:val="24"/>
        </w:rPr>
        <w:t xml:space="preserve">– </w:t>
      </w:r>
      <w:r w:rsidR="00D75095">
        <w:rPr>
          <w:rFonts w:asciiTheme="majorBidi" w:hAnsiTheme="majorBidi" w:cstheme="majorBidi"/>
          <w:szCs w:val="24"/>
        </w:rPr>
        <w:t>[pers. </w:t>
      </w:r>
      <w:r w:rsidR="00D75095">
        <w:t>A]</w:t>
      </w:r>
      <w:r w:rsidRPr="00363F59">
        <w:rPr>
          <w:rFonts w:asciiTheme="majorBidi" w:hAnsiTheme="majorBidi" w:cstheme="majorBidi"/>
          <w:szCs w:val="24"/>
        </w:rPr>
        <w:t xml:space="preserve"> un </w:t>
      </w:r>
      <w:r w:rsidR="00D75095">
        <w:rPr>
          <w:rFonts w:asciiTheme="majorBidi" w:hAnsiTheme="majorBidi" w:cstheme="majorBidi"/>
          <w:szCs w:val="24"/>
        </w:rPr>
        <w:t>[pers. H]</w:t>
      </w:r>
      <w:r w:rsidRPr="00363F59">
        <w:rPr>
          <w:rFonts w:asciiTheme="majorBidi" w:hAnsiTheme="majorBidi" w:cstheme="majorBidi"/>
          <w:szCs w:val="24"/>
        </w:rPr>
        <w:t> </w:t>
      </w:r>
      <w:r w:rsidR="00610593">
        <w:rPr>
          <w:rFonts w:asciiTheme="majorBidi" w:hAnsiTheme="majorBidi" w:cstheme="majorBidi"/>
          <w:szCs w:val="24"/>
        </w:rPr>
        <w:t>– </w:t>
      </w:r>
      <w:r w:rsidRPr="00363F59">
        <w:rPr>
          <w:rFonts w:asciiTheme="majorBidi" w:hAnsiTheme="majorBidi" w:cstheme="majorBidi"/>
          <w:szCs w:val="24"/>
        </w:rPr>
        <w:t xml:space="preserve">, bet </w:t>
      </w:r>
      <w:r w:rsidR="00D75095">
        <w:rPr>
          <w:rFonts w:asciiTheme="majorBidi" w:hAnsiTheme="majorBidi" w:cstheme="majorBidi"/>
          <w:szCs w:val="24"/>
        </w:rPr>
        <w:t>[pers. B]</w:t>
      </w:r>
      <w:r w:rsidRPr="00363F59">
        <w:rPr>
          <w:rFonts w:asciiTheme="majorBidi" w:hAnsiTheme="majorBidi" w:cstheme="majorBidi"/>
          <w:szCs w:val="24"/>
        </w:rPr>
        <w:t xml:space="preserve"> nekādas darbības nav veicis. Turklāt, atzīstot, ka cietušās </w:t>
      </w:r>
      <w:r w:rsidR="00D75095">
        <w:rPr>
          <w:rFonts w:asciiTheme="majorBidi" w:hAnsiTheme="majorBidi" w:cstheme="majorBidi"/>
          <w:szCs w:val="24"/>
        </w:rPr>
        <w:t>[pers. </w:t>
      </w:r>
      <w:r w:rsidR="00D75095">
        <w:t>D]</w:t>
      </w:r>
      <w:r w:rsidRPr="00363F59">
        <w:rPr>
          <w:rFonts w:asciiTheme="majorBidi" w:hAnsiTheme="majorBidi" w:cstheme="majorBidi"/>
          <w:szCs w:val="24"/>
        </w:rPr>
        <w:t xml:space="preserve"> un liecinieka </w:t>
      </w:r>
      <w:r w:rsidR="00D75095">
        <w:rPr>
          <w:rFonts w:asciiTheme="majorBidi" w:hAnsiTheme="majorBidi" w:cstheme="majorBidi"/>
          <w:szCs w:val="24"/>
        </w:rPr>
        <w:t>[pers. G]</w:t>
      </w:r>
      <w:r w:rsidRPr="00363F59">
        <w:rPr>
          <w:rFonts w:asciiTheme="majorBidi" w:hAnsiTheme="majorBidi" w:cstheme="majorBidi"/>
          <w:szCs w:val="24"/>
        </w:rPr>
        <w:t xml:space="preserve"> sākotnējās liecības apstiprina citi lietā iegūtie pierādījumi, tiesa šos pierādījumus nav norādījusi. Tāpat tiesa nav izvērtējusi cietušās </w:t>
      </w:r>
      <w:r w:rsidR="00D75095">
        <w:rPr>
          <w:rFonts w:asciiTheme="majorBidi" w:hAnsiTheme="majorBidi" w:cstheme="majorBidi"/>
          <w:szCs w:val="24"/>
        </w:rPr>
        <w:t>[pers. D]</w:t>
      </w:r>
      <w:r w:rsidRPr="00363F59">
        <w:rPr>
          <w:rFonts w:asciiTheme="majorBidi" w:hAnsiTheme="majorBidi" w:cstheme="majorBidi"/>
          <w:szCs w:val="24"/>
        </w:rPr>
        <w:t xml:space="preserve"> un liecinieka </w:t>
      </w:r>
      <w:r w:rsidR="00D75095">
        <w:rPr>
          <w:rFonts w:asciiTheme="majorBidi" w:hAnsiTheme="majorBidi" w:cstheme="majorBidi"/>
          <w:szCs w:val="24"/>
        </w:rPr>
        <w:t>[pers. </w:t>
      </w:r>
      <w:r w:rsidR="00D75095">
        <w:t>G]</w:t>
      </w:r>
      <w:r w:rsidRPr="00363F59">
        <w:rPr>
          <w:rFonts w:asciiTheme="majorBidi" w:hAnsiTheme="majorBidi" w:cstheme="majorBidi"/>
          <w:szCs w:val="24"/>
        </w:rPr>
        <w:t xml:space="preserve"> paskaidrojumus par to, kādēļ viņi uzrādīšanā atpazīšanai norādījuši uz </w:t>
      </w:r>
      <w:r w:rsidR="00D75095">
        <w:rPr>
          <w:rFonts w:asciiTheme="majorBidi" w:hAnsiTheme="majorBidi" w:cstheme="majorBidi"/>
          <w:szCs w:val="24"/>
        </w:rPr>
        <w:t>[pers. B]</w:t>
      </w:r>
      <w:r w:rsidRPr="00363F59">
        <w:rPr>
          <w:rFonts w:asciiTheme="majorBidi" w:hAnsiTheme="majorBidi" w:cstheme="majorBidi"/>
          <w:szCs w:val="24"/>
        </w:rPr>
        <w:t xml:space="preserve">. Turklāt šīs atpazīšanas laikā iegūtās ziņas tiesa nav izvērtējusi kopsakarā ar liecinieka </w:t>
      </w:r>
      <w:r w:rsidR="00D75095">
        <w:rPr>
          <w:rFonts w:asciiTheme="majorBidi" w:hAnsiTheme="majorBidi" w:cstheme="majorBidi"/>
          <w:szCs w:val="24"/>
        </w:rPr>
        <w:t>[pers. G]</w:t>
      </w:r>
      <w:r w:rsidRPr="00363F59">
        <w:rPr>
          <w:rFonts w:asciiTheme="majorBidi" w:hAnsiTheme="majorBidi" w:cstheme="majorBidi"/>
          <w:szCs w:val="24"/>
        </w:rPr>
        <w:t xml:space="preserve"> liecībām par uzbrucēju pazīmēm, kas neatbilst </w:t>
      </w:r>
      <w:r w:rsidR="00D75095">
        <w:rPr>
          <w:rFonts w:asciiTheme="majorBidi" w:hAnsiTheme="majorBidi" w:cstheme="majorBidi"/>
          <w:szCs w:val="24"/>
        </w:rPr>
        <w:t>[pers. </w:t>
      </w:r>
      <w:r w:rsidR="00D75095">
        <w:t>B]</w:t>
      </w:r>
      <w:r w:rsidRPr="00363F59">
        <w:rPr>
          <w:rFonts w:asciiTheme="majorBidi" w:hAnsiTheme="majorBidi" w:cstheme="majorBidi"/>
          <w:szCs w:val="24"/>
        </w:rPr>
        <w:t xml:space="preserve"> pazīmēm.</w:t>
      </w:r>
    </w:p>
    <w:p w14:paraId="5562DB50" w14:textId="613425EE" w:rsidR="00B94DB3" w:rsidRPr="00363F59" w:rsidRDefault="00B94DB3" w:rsidP="00D75095">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[8.4.2] Apelācijas instances tiesa nav pamatojusi, kādēļ liecinieces </w:t>
      </w:r>
      <w:r w:rsidR="00D75095">
        <w:rPr>
          <w:rFonts w:asciiTheme="majorBidi" w:hAnsiTheme="majorBidi" w:cstheme="majorBidi"/>
          <w:szCs w:val="24"/>
        </w:rPr>
        <w:t>[pers. </w:t>
      </w:r>
      <w:r w:rsidR="00D75095">
        <w:t>I]</w:t>
      </w:r>
      <w:r w:rsidRPr="00363F59">
        <w:rPr>
          <w:rFonts w:asciiTheme="majorBidi" w:hAnsiTheme="majorBidi" w:cstheme="majorBidi"/>
          <w:szCs w:val="24"/>
        </w:rPr>
        <w:t xml:space="preserve"> </w:t>
      </w:r>
      <w:proofErr w:type="spellStart"/>
      <w:r w:rsidRPr="00363F59">
        <w:rPr>
          <w:rFonts w:asciiTheme="majorBidi" w:hAnsiTheme="majorBidi" w:cstheme="majorBidi"/>
          <w:szCs w:val="24"/>
        </w:rPr>
        <w:t>pirmstiesas</w:t>
      </w:r>
      <w:proofErr w:type="spellEnd"/>
      <w:r w:rsidRPr="00363F59">
        <w:rPr>
          <w:rFonts w:asciiTheme="majorBidi" w:hAnsiTheme="majorBidi" w:cstheme="majorBidi"/>
          <w:szCs w:val="24"/>
        </w:rPr>
        <w:t xml:space="preserve"> kriminālprocesa laikā alkohola ietekmē sniegtajām liecībām, kuras sakarā ar </w:t>
      </w:r>
      <w:r w:rsidRPr="00363F59">
        <w:rPr>
          <w:rFonts w:asciiTheme="majorBidi" w:hAnsiTheme="majorBidi" w:cstheme="majorBidi"/>
          <w:szCs w:val="24"/>
        </w:rPr>
        <w:lastRenderedPageBreak/>
        <w:t xml:space="preserve">liecinieces atteikšanos liecināt pret savu vīru nav bijis iespējams pārbaudīt tiesā, tā piešķīrusi augstāku ticamību nekā liecinieces </w:t>
      </w:r>
      <w:r w:rsidR="00D75095">
        <w:rPr>
          <w:rFonts w:asciiTheme="majorBidi" w:hAnsiTheme="majorBidi" w:cstheme="majorBidi"/>
          <w:szCs w:val="24"/>
        </w:rPr>
        <w:t>[pers. J]</w:t>
      </w:r>
      <w:r w:rsidRPr="00363F59">
        <w:rPr>
          <w:rFonts w:asciiTheme="majorBidi" w:hAnsiTheme="majorBidi" w:cstheme="majorBidi"/>
          <w:szCs w:val="24"/>
        </w:rPr>
        <w:t xml:space="preserve"> liecībām par to, ka </w:t>
      </w:r>
      <w:r w:rsidR="00D75095">
        <w:rPr>
          <w:rFonts w:asciiTheme="majorBidi" w:hAnsiTheme="majorBidi" w:cstheme="majorBidi"/>
          <w:szCs w:val="24"/>
        </w:rPr>
        <w:t>[pers. B]</w:t>
      </w:r>
      <w:r w:rsidRPr="00363F59">
        <w:rPr>
          <w:rFonts w:asciiTheme="majorBidi" w:hAnsiTheme="majorBidi" w:cstheme="majorBidi"/>
          <w:szCs w:val="24"/>
        </w:rPr>
        <w:t xml:space="preserve"> kautiņa laikā stāvējis malā un nekādas darbības nav veicis, lai arī abas liecinieces notikušo vērojušas no viena skatupunkta, turklāt lieciniece </w:t>
      </w:r>
      <w:r w:rsidR="00D75095">
        <w:rPr>
          <w:rFonts w:asciiTheme="majorBidi" w:hAnsiTheme="majorBidi" w:cstheme="majorBidi"/>
          <w:szCs w:val="24"/>
        </w:rPr>
        <w:t>[pers. J]</w:t>
      </w:r>
      <w:r w:rsidRPr="00363F59">
        <w:rPr>
          <w:rFonts w:asciiTheme="majorBidi" w:hAnsiTheme="majorBidi" w:cstheme="majorBidi"/>
          <w:szCs w:val="24"/>
        </w:rPr>
        <w:t xml:space="preserve"> nav atradusies alkohola ietekmē.</w:t>
      </w:r>
    </w:p>
    <w:p w14:paraId="4C846826" w14:textId="10FBBF96" w:rsidR="00B94DB3" w:rsidRPr="00363F59" w:rsidRDefault="00B94DB3" w:rsidP="00D75095">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[8.4.3] Apelācijas instances tiesa, atzīstot par apsūdzētā </w:t>
      </w:r>
      <w:r w:rsidR="00D75095">
        <w:rPr>
          <w:rFonts w:asciiTheme="majorBidi" w:hAnsiTheme="majorBidi" w:cstheme="majorBidi"/>
          <w:szCs w:val="24"/>
        </w:rPr>
        <w:t>[pers. B]</w:t>
      </w:r>
      <w:r w:rsidRPr="00363F59">
        <w:rPr>
          <w:rFonts w:asciiTheme="majorBidi" w:hAnsiTheme="majorBidi" w:cstheme="majorBidi"/>
          <w:szCs w:val="24"/>
        </w:rPr>
        <w:t xml:space="preserve"> vainīguma pierādījumu 2017. gada 30. jūlija telefonsarunā starp apcietinājumā esošajiem </w:t>
      </w:r>
      <w:r w:rsidR="00D75095">
        <w:rPr>
          <w:rFonts w:asciiTheme="majorBidi" w:hAnsiTheme="majorBidi" w:cstheme="majorBidi"/>
          <w:szCs w:val="24"/>
        </w:rPr>
        <w:t>[pers. H]</w:t>
      </w:r>
      <w:r w:rsidRPr="00363F59">
        <w:rPr>
          <w:rFonts w:asciiTheme="majorBidi" w:hAnsiTheme="majorBidi" w:cstheme="majorBidi"/>
          <w:szCs w:val="24"/>
        </w:rPr>
        <w:t xml:space="preserve"> un </w:t>
      </w:r>
      <w:r w:rsidR="00D75095">
        <w:rPr>
          <w:rFonts w:asciiTheme="majorBidi" w:hAnsiTheme="majorBidi" w:cstheme="majorBidi"/>
          <w:szCs w:val="24"/>
        </w:rPr>
        <w:t>[pers. A]</w:t>
      </w:r>
      <w:r w:rsidRPr="00363F59">
        <w:rPr>
          <w:rFonts w:asciiTheme="majorBidi" w:hAnsiTheme="majorBidi" w:cstheme="majorBidi"/>
          <w:szCs w:val="24"/>
        </w:rPr>
        <w:t xml:space="preserve"> ietvertās ziņas, nav izvērtējusi šo telefonsarunu kopsakarā ar citām telefonsarunām, no kurām izriet, ka sarunas dalībnieki apzinās, ka sarunas tiek noklausītas. Šī iemesla dēļ </w:t>
      </w:r>
      <w:r w:rsidR="00D75095">
        <w:rPr>
          <w:rFonts w:asciiTheme="majorBidi" w:hAnsiTheme="majorBidi" w:cstheme="majorBidi"/>
          <w:szCs w:val="24"/>
        </w:rPr>
        <w:t>[pers. </w:t>
      </w:r>
      <w:r w:rsidR="00D75095">
        <w:t>H]</w:t>
      </w:r>
      <w:r w:rsidRPr="00363F59">
        <w:rPr>
          <w:rFonts w:asciiTheme="majorBidi" w:hAnsiTheme="majorBidi" w:cstheme="majorBidi"/>
          <w:szCs w:val="24"/>
        </w:rPr>
        <w:t xml:space="preserve"> teiktajā, ka arī </w:t>
      </w:r>
      <w:r w:rsidR="00D75095">
        <w:rPr>
          <w:rFonts w:asciiTheme="majorBidi" w:hAnsiTheme="majorBidi" w:cstheme="majorBidi"/>
          <w:szCs w:val="24"/>
        </w:rPr>
        <w:t>[pers. B]</w:t>
      </w:r>
      <w:r w:rsidRPr="00363F59">
        <w:rPr>
          <w:rFonts w:asciiTheme="majorBidi" w:hAnsiTheme="majorBidi" w:cstheme="majorBidi"/>
          <w:szCs w:val="24"/>
        </w:rPr>
        <w:t xml:space="preserve"> ir sitis </w:t>
      </w:r>
      <w:r w:rsidR="00D75095">
        <w:rPr>
          <w:rFonts w:asciiTheme="majorBidi" w:hAnsiTheme="majorBidi" w:cstheme="majorBidi"/>
          <w:szCs w:val="24"/>
        </w:rPr>
        <w:t>[pers. F]</w:t>
      </w:r>
      <w:r w:rsidRPr="00363F59">
        <w:rPr>
          <w:rFonts w:asciiTheme="majorBidi" w:hAnsiTheme="majorBidi" w:cstheme="majorBidi"/>
          <w:szCs w:val="24"/>
        </w:rPr>
        <w:t xml:space="preserve">, ir saskatāmas </w:t>
      </w:r>
      <w:proofErr w:type="spellStart"/>
      <w:r w:rsidRPr="00363F59">
        <w:rPr>
          <w:rFonts w:asciiTheme="majorBidi" w:hAnsiTheme="majorBidi" w:cstheme="majorBidi"/>
          <w:szCs w:val="24"/>
        </w:rPr>
        <w:t>manipulatīvas</w:t>
      </w:r>
      <w:proofErr w:type="spellEnd"/>
      <w:r w:rsidRPr="00363F59">
        <w:rPr>
          <w:rFonts w:asciiTheme="majorBidi" w:hAnsiTheme="majorBidi" w:cstheme="majorBidi"/>
          <w:szCs w:val="24"/>
        </w:rPr>
        <w:t xml:space="preserve"> uzvedības pazīmes nolūkā novirzīt pret sevi vērstās aizdomas uz </w:t>
      </w:r>
      <w:r w:rsidR="00D75095">
        <w:rPr>
          <w:rFonts w:asciiTheme="majorBidi" w:hAnsiTheme="majorBidi" w:cstheme="majorBidi"/>
          <w:szCs w:val="24"/>
        </w:rPr>
        <w:t>[pers. B]</w:t>
      </w:r>
      <w:r w:rsidRPr="00363F59">
        <w:rPr>
          <w:rFonts w:asciiTheme="majorBidi" w:hAnsiTheme="majorBidi" w:cstheme="majorBidi"/>
          <w:szCs w:val="24"/>
        </w:rPr>
        <w:t xml:space="preserve">, kā arī atriebties </w:t>
      </w:r>
      <w:r w:rsidR="00D75095">
        <w:rPr>
          <w:rFonts w:asciiTheme="majorBidi" w:hAnsiTheme="majorBidi" w:cstheme="majorBidi"/>
          <w:szCs w:val="24"/>
        </w:rPr>
        <w:t>[pers. B]</w:t>
      </w:r>
      <w:r w:rsidRPr="00363F59">
        <w:rPr>
          <w:rFonts w:asciiTheme="majorBidi" w:hAnsiTheme="majorBidi" w:cstheme="majorBidi"/>
          <w:szCs w:val="24"/>
        </w:rPr>
        <w:t xml:space="preserve"> par viņa sniegtajām liecībām. Turklāt to, ka </w:t>
      </w:r>
      <w:r w:rsidR="00D75095">
        <w:rPr>
          <w:rFonts w:asciiTheme="majorBidi" w:hAnsiTheme="majorBidi" w:cstheme="majorBidi"/>
          <w:szCs w:val="24"/>
        </w:rPr>
        <w:t>[pers. </w:t>
      </w:r>
      <w:r w:rsidR="00D75095">
        <w:t>B]</w:t>
      </w:r>
      <w:r w:rsidRPr="00363F59">
        <w:rPr>
          <w:rFonts w:asciiTheme="majorBidi" w:hAnsiTheme="majorBidi" w:cstheme="majorBidi"/>
          <w:szCs w:val="24"/>
        </w:rPr>
        <w:t xml:space="preserve"> ir sitis cietušajam, šajā telefonsarunā apgalvo vienīgi </w:t>
      </w:r>
      <w:r w:rsidR="00D75095">
        <w:rPr>
          <w:rFonts w:asciiTheme="majorBidi" w:hAnsiTheme="majorBidi" w:cstheme="majorBidi"/>
          <w:szCs w:val="24"/>
        </w:rPr>
        <w:t>[pers. </w:t>
      </w:r>
      <w:r w:rsidR="00D75095">
        <w:t>H]</w:t>
      </w:r>
      <w:r w:rsidRPr="00363F59">
        <w:rPr>
          <w:rFonts w:asciiTheme="majorBidi" w:hAnsiTheme="majorBidi" w:cstheme="majorBidi"/>
          <w:szCs w:val="24"/>
        </w:rPr>
        <w:t xml:space="preserve">, bet </w:t>
      </w:r>
      <w:r w:rsidR="00D75095">
        <w:rPr>
          <w:rFonts w:asciiTheme="majorBidi" w:hAnsiTheme="majorBidi" w:cstheme="majorBidi"/>
          <w:szCs w:val="24"/>
        </w:rPr>
        <w:t>[pers. A]</w:t>
      </w:r>
      <w:r w:rsidRPr="00363F59">
        <w:rPr>
          <w:rFonts w:asciiTheme="majorBidi" w:hAnsiTheme="majorBidi" w:cstheme="majorBidi"/>
          <w:szCs w:val="24"/>
        </w:rPr>
        <w:t xml:space="preserve"> norāda, ka </w:t>
      </w:r>
      <w:r w:rsidR="00D75095">
        <w:rPr>
          <w:rFonts w:asciiTheme="majorBidi" w:hAnsiTheme="majorBidi" w:cstheme="majorBidi"/>
          <w:szCs w:val="24"/>
        </w:rPr>
        <w:t>[pers. B]</w:t>
      </w:r>
      <w:r w:rsidRPr="00363F59">
        <w:rPr>
          <w:rFonts w:asciiTheme="majorBidi" w:hAnsiTheme="majorBidi" w:cstheme="majorBidi"/>
          <w:szCs w:val="24"/>
        </w:rPr>
        <w:t xml:space="preserve"> notikuma vietā nav redzējis.</w:t>
      </w:r>
    </w:p>
    <w:p w14:paraId="0E9C5CB7" w14:textId="3FBC3849" w:rsidR="00B94DB3" w:rsidRPr="00363F59" w:rsidRDefault="00B94DB3" w:rsidP="00803F1B">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[8.4.4] Apelācijas instances tiesa, atzīstot par apsūdzētā </w:t>
      </w:r>
      <w:r w:rsidR="00D75095">
        <w:rPr>
          <w:rFonts w:asciiTheme="majorBidi" w:hAnsiTheme="majorBidi" w:cstheme="majorBidi"/>
          <w:szCs w:val="24"/>
        </w:rPr>
        <w:t>[pers. B]</w:t>
      </w:r>
      <w:r w:rsidRPr="00363F59">
        <w:rPr>
          <w:rFonts w:asciiTheme="majorBidi" w:hAnsiTheme="majorBidi" w:cstheme="majorBidi"/>
          <w:szCs w:val="24"/>
        </w:rPr>
        <w:t xml:space="preserve"> vainīguma pierādījumiem ekspert</w:t>
      </w:r>
      <w:r w:rsidR="00FB573A" w:rsidRPr="00363F59">
        <w:rPr>
          <w:rFonts w:asciiTheme="majorBidi" w:hAnsiTheme="majorBidi" w:cstheme="majorBidi"/>
          <w:szCs w:val="24"/>
        </w:rPr>
        <w:t>a</w:t>
      </w:r>
      <w:r w:rsidRPr="00363F59">
        <w:rPr>
          <w:rFonts w:asciiTheme="majorBidi" w:hAnsiTheme="majorBidi" w:cstheme="majorBidi"/>
          <w:szCs w:val="24"/>
        </w:rPr>
        <w:t xml:space="preserve"> atzinum</w:t>
      </w:r>
      <w:r w:rsidR="00FB573A" w:rsidRPr="00363F59">
        <w:rPr>
          <w:rFonts w:asciiTheme="majorBidi" w:hAnsiTheme="majorBidi" w:cstheme="majorBidi"/>
          <w:szCs w:val="24"/>
        </w:rPr>
        <w:t>ā</w:t>
      </w:r>
      <w:r w:rsidR="00056284" w:rsidRPr="00363F59">
        <w:rPr>
          <w:rFonts w:asciiTheme="majorBidi" w:hAnsiTheme="majorBidi" w:cstheme="majorBidi"/>
          <w:szCs w:val="24"/>
        </w:rPr>
        <w:t xml:space="preserve"> par lietisko pierādījumu tiesu medicīniskās ekspertīzes veikšanu </w:t>
      </w:r>
      <w:r w:rsidRPr="00363F59">
        <w:rPr>
          <w:rFonts w:asciiTheme="majorBidi" w:hAnsiTheme="majorBidi" w:cstheme="majorBidi"/>
          <w:szCs w:val="24"/>
        </w:rPr>
        <w:t xml:space="preserve">ietvertās ziņas, tās atreferējusi un novērtējusi nepareizi, kļūdaini secinot, ka uz </w:t>
      </w:r>
      <w:r w:rsidR="00D75095">
        <w:rPr>
          <w:rFonts w:asciiTheme="majorBidi" w:hAnsiTheme="majorBidi" w:cstheme="majorBidi"/>
          <w:szCs w:val="24"/>
        </w:rPr>
        <w:t>[pers. </w:t>
      </w:r>
      <w:r w:rsidR="00D75095">
        <w:t>B]</w:t>
      </w:r>
      <w:r w:rsidRPr="00363F59">
        <w:rPr>
          <w:rFonts w:asciiTheme="majorBidi" w:hAnsiTheme="majorBidi" w:cstheme="majorBidi"/>
          <w:szCs w:val="24"/>
        </w:rPr>
        <w:t xml:space="preserve"> apģērba un apaviem ir konstatētas </w:t>
      </w:r>
      <w:r w:rsidR="00D75095">
        <w:rPr>
          <w:rFonts w:asciiTheme="majorBidi" w:hAnsiTheme="majorBidi" w:cstheme="majorBidi"/>
          <w:szCs w:val="24"/>
        </w:rPr>
        <w:t>[pers. </w:t>
      </w:r>
      <w:r w:rsidR="00D75095">
        <w:t>F]</w:t>
      </w:r>
      <w:r w:rsidRPr="00363F59">
        <w:rPr>
          <w:rFonts w:asciiTheme="majorBidi" w:hAnsiTheme="majorBidi" w:cstheme="majorBidi"/>
          <w:szCs w:val="24"/>
        </w:rPr>
        <w:t xml:space="preserve"> asinis šļakatu veidā, kas varēja rasties, sitot ar rokām un sperot pa </w:t>
      </w:r>
      <w:r w:rsidR="00D75095">
        <w:rPr>
          <w:rFonts w:asciiTheme="majorBidi" w:hAnsiTheme="majorBidi" w:cstheme="majorBidi"/>
          <w:szCs w:val="24"/>
        </w:rPr>
        <w:t>[pers. F]</w:t>
      </w:r>
      <w:r w:rsidRPr="00363F59">
        <w:rPr>
          <w:rFonts w:asciiTheme="majorBidi" w:hAnsiTheme="majorBidi" w:cstheme="majorBidi"/>
          <w:szCs w:val="24"/>
        </w:rPr>
        <w:t xml:space="preserve"> ķermeni. Faktiski no šī atzinuma izriet, ka uz </w:t>
      </w:r>
      <w:r w:rsidR="00D75095">
        <w:rPr>
          <w:rFonts w:asciiTheme="majorBidi" w:hAnsiTheme="majorBidi" w:cstheme="majorBidi"/>
          <w:szCs w:val="24"/>
        </w:rPr>
        <w:t>[pers. B]</w:t>
      </w:r>
      <w:r w:rsidRPr="00363F59">
        <w:rPr>
          <w:rFonts w:asciiTheme="majorBidi" w:hAnsiTheme="majorBidi" w:cstheme="majorBidi"/>
          <w:szCs w:val="24"/>
        </w:rPr>
        <w:t xml:space="preserve"> apaviem ir konstatēti nospiedumi, smērējumi, pilieni un šļakatas, bet eksperts nevar pateikt, vai visas šīs pēdas ir radušās no asinīm. Turklāt eksperta atzinums daļā par nospiedumu un smērējumu rašanās mehānismu pilnībā atbilst </w:t>
      </w:r>
      <w:r w:rsidR="00D75095">
        <w:rPr>
          <w:rFonts w:asciiTheme="majorBidi" w:hAnsiTheme="majorBidi" w:cstheme="majorBidi"/>
          <w:szCs w:val="24"/>
        </w:rPr>
        <w:t>[pers. </w:t>
      </w:r>
      <w:r w:rsidR="00D75095">
        <w:t>B]</w:t>
      </w:r>
      <w:r w:rsidRPr="00363F59">
        <w:rPr>
          <w:rFonts w:asciiTheme="majorBidi" w:hAnsiTheme="majorBidi" w:cstheme="majorBidi"/>
          <w:szCs w:val="24"/>
        </w:rPr>
        <w:t xml:space="preserve"> liecībām par to, ka viņš, promejot, ir pabikstījis </w:t>
      </w:r>
      <w:r w:rsidR="00D75095">
        <w:rPr>
          <w:rFonts w:asciiTheme="majorBidi" w:hAnsiTheme="majorBidi" w:cstheme="majorBidi"/>
          <w:szCs w:val="24"/>
        </w:rPr>
        <w:t>[pers. F]</w:t>
      </w:r>
      <w:r w:rsidRPr="00363F59">
        <w:rPr>
          <w:rFonts w:asciiTheme="majorBidi" w:hAnsiTheme="majorBidi" w:cstheme="majorBidi"/>
          <w:szCs w:val="24"/>
        </w:rPr>
        <w:t xml:space="preserve"> ķermeni ar kāju. Savukārt šļakatu rašanās mehānismu eksperts vispār nav varējis noteikt to relatīvi mazā daudzuma un haotiskā izvietojuma dēļ. Arī uz </w:t>
      </w:r>
      <w:r w:rsidR="00D75095">
        <w:rPr>
          <w:rFonts w:asciiTheme="majorBidi" w:hAnsiTheme="majorBidi" w:cstheme="majorBidi"/>
          <w:szCs w:val="24"/>
        </w:rPr>
        <w:t>[pers. B]</w:t>
      </w:r>
      <w:r w:rsidRPr="00363F59">
        <w:rPr>
          <w:rFonts w:asciiTheme="majorBidi" w:hAnsiTheme="majorBidi" w:cstheme="majorBidi"/>
          <w:szCs w:val="24"/>
        </w:rPr>
        <w:t xml:space="preserve"> apģērba nav konstatētas asinīm līdzīgas pēdas, kas pārliecinoši norādītu uz to, ka tās radušās sitienu rezultātā. Tikai vēlāk veiktās bioloģiskās ekspertīzes gaitā tika konstatēts, ka uz </w:t>
      </w:r>
      <w:r w:rsidR="00D75095">
        <w:rPr>
          <w:rFonts w:asciiTheme="majorBidi" w:hAnsiTheme="majorBidi" w:cstheme="majorBidi"/>
          <w:szCs w:val="24"/>
        </w:rPr>
        <w:t>[pers. B]</w:t>
      </w:r>
      <w:r w:rsidRPr="00363F59">
        <w:rPr>
          <w:rFonts w:asciiTheme="majorBidi" w:hAnsiTheme="majorBidi" w:cstheme="majorBidi"/>
          <w:szCs w:val="24"/>
        </w:rPr>
        <w:t xml:space="preserve"> zeķes asins pēdas nav konstatētas, uz T krekla un šortiem varētu būt </w:t>
      </w:r>
      <w:r w:rsidR="00D75095">
        <w:rPr>
          <w:rFonts w:asciiTheme="majorBidi" w:hAnsiTheme="majorBidi" w:cstheme="majorBidi"/>
          <w:szCs w:val="24"/>
        </w:rPr>
        <w:t>[pers. H]</w:t>
      </w:r>
      <w:r w:rsidRPr="00363F59">
        <w:rPr>
          <w:rFonts w:asciiTheme="majorBidi" w:hAnsiTheme="majorBidi" w:cstheme="majorBidi"/>
          <w:szCs w:val="24"/>
        </w:rPr>
        <w:t xml:space="preserve"> un </w:t>
      </w:r>
      <w:r w:rsidR="00D75095">
        <w:rPr>
          <w:rFonts w:asciiTheme="majorBidi" w:hAnsiTheme="majorBidi" w:cstheme="majorBidi"/>
          <w:szCs w:val="24"/>
        </w:rPr>
        <w:t>[pers. A]</w:t>
      </w:r>
      <w:r w:rsidRPr="00363F59">
        <w:rPr>
          <w:rFonts w:asciiTheme="majorBidi" w:hAnsiTheme="majorBidi" w:cstheme="majorBidi"/>
          <w:szCs w:val="24"/>
        </w:rPr>
        <w:t xml:space="preserve"> asiņu sajaukums, uz labā sporta </w:t>
      </w:r>
      <w:proofErr w:type="spellStart"/>
      <w:r w:rsidRPr="00363F59">
        <w:rPr>
          <w:rFonts w:asciiTheme="majorBidi" w:hAnsiTheme="majorBidi" w:cstheme="majorBidi"/>
          <w:szCs w:val="24"/>
        </w:rPr>
        <w:t>apava</w:t>
      </w:r>
      <w:proofErr w:type="spellEnd"/>
      <w:r w:rsidRPr="00363F59">
        <w:rPr>
          <w:rFonts w:asciiTheme="majorBidi" w:hAnsiTheme="majorBidi" w:cstheme="majorBidi"/>
          <w:szCs w:val="24"/>
        </w:rPr>
        <w:t xml:space="preserve"> varētu būt </w:t>
      </w:r>
      <w:r w:rsidR="00D75095">
        <w:rPr>
          <w:rFonts w:asciiTheme="majorBidi" w:hAnsiTheme="majorBidi" w:cstheme="majorBidi"/>
          <w:szCs w:val="24"/>
        </w:rPr>
        <w:t>[pers. </w:t>
      </w:r>
      <w:r w:rsidR="00D75095">
        <w:t>F]</w:t>
      </w:r>
      <w:r w:rsidRPr="00363F59">
        <w:rPr>
          <w:rFonts w:asciiTheme="majorBidi" w:hAnsiTheme="majorBidi" w:cstheme="majorBidi"/>
          <w:szCs w:val="24"/>
        </w:rPr>
        <w:t xml:space="preserve"> asinis, uz kreisā sporta apava varētu būt </w:t>
      </w:r>
      <w:r w:rsidR="00803F1B">
        <w:rPr>
          <w:rFonts w:asciiTheme="majorBidi" w:hAnsiTheme="majorBidi" w:cstheme="majorBidi"/>
          <w:szCs w:val="24"/>
        </w:rPr>
        <w:t>[pers. F]</w:t>
      </w:r>
      <w:r w:rsidRPr="00363F59">
        <w:rPr>
          <w:rFonts w:asciiTheme="majorBidi" w:hAnsiTheme="majorBidi" w:cstheme="majorBidi"/>
          <w:szCs w:val="24"/>
        </w:rPr>
        <w:t xml:space="preserve"> un </w:t>
      </w:r>
      <w:r w:rsidR="00803F1B">
        <w:rPr>
          <w:rFonts w:asciiTheme="majorBidi" w:hAnsiTheme="majorBidi" w:cstheme="majorBidi"/>
          <w:szCs w:val="24"/>
        </w:rPr>
        <w:t>[pers. H]</w:t>
      </w:r>
      <w:r w:rsidRPr="00363F59">
        <w:rPr>
          <w:rFonts w:asciiTheme="majorBidi" w:hAnsiTheme="majorBidi" w:cstheme="majorBidi"/>
          <w:szCs w:val="24"/>
        </w:rPr>
        <w:t xml:space="preserve"> asiņu sajaukums. Savukārt </w:t>
      </w:r>
      <w:r w:rsidR="00803F1B">
        <w:rPr>
          <w:rFonts w:asciiTheme="majorBidi" w:hAnsiTheme="majorBidi" w:cstheme="majorBidi"/>
          <w:szCs w:val="24"/>
        </w:rPr>
        <w:t>[pers. D]</w:t>
      </w:r>
      <w:r w:rsidRPr="00363F59">
        <w:rPr>
          <w:rFonts w:asciiTheme="majorBidi" w:hAnsiTheme="majorBidi" w:cstheme="majorBidi"/>
          <w:szCs w:val="24"/>
        </w:rPr>
        <w:t xml:space="preserve"> asinis uz </w:t>
      </w:r>
      <w:r w:rsidR="00803F1B">
        <w:rPr>
          <w:rFonts w:asciiTheme="majorBidi" w:hAnsiTheme="majorBidi" w:cstheme="majorBidi"/>
          <w:szCs w:val="24"/>
        </w:rPr>
        <w:t>[pers. B]</w:t>
      </w:r>
      <w:r w:rsidRPr="00363F59">
        <w:rPr>
          <w:rFonts w:asciiTheme="majorBidi" w:hAnsiTheme="majorBidi" w:cstheme="majorBidi"/>
          <w:szCs w:val="24"/>
        </w:rPr>
        <w:t xml:space="preserve"> apģērba un apaviem nav konstatētas. Ievērojot to, ka eksperta atzinumā nav norādīts, kuras pēdas uz </w:t>
      </w:r>
      <w:r w:rsidR="00803F1B">
        <w:rPr>
          <w:rFonts w:asciiTheme="majorBidi" w:hAnsiTheme="majorBidi" w:cstheme="majorBidi"/>
          <w:szCs w:val="24"/>
        </w:rPr>
        <w:t>[pers. B]</w:t>
      </w:r>
      <w:r w:rsidRPr="00363F59">
        <w:rPr>
          <w:rFonts w:asciiTheme="majorBidi" w:hAnsiTheme="majorBidi" w:cstheme="majorBidi"/>
          <w:szCs w:val="24"/>
        </w:rPr>
        <w:t xml:space="preserve"> apaviem</w:t>
      </w:r>
      <w:r w:rsidR="00243429">
        <w:rPr>
          <w:rFonts w:asciiTheme="majorBidi" w:hAnsiTheme="majorBidi" w:cstheme="majorBidi"/>
          <w:szCs w:val="24"/>
        </w:rPr>
        <w:t> </w:t>
      </w:r>
      <w:r w:rsidRPr="00363F59">
        <w:rPr>
          <w:rFonts w:asciiTheme="majorBidi" w:hAnsiTheme="majorBidi" w:cstheme="majorBidi"/>
          <w:szCs w:val="24"/>
        </w:rPr>
        <w:t>– nospiedumi, smērējumi, pilieni vai šļakatas</w:t>
      </w:r>
      <w:r w:rsidR="00243429">
        <w:rPr>
          <w:rFonts w:asciiTheme="majorBidi" w:hAnsiTheme="majorBidi" w:cstheme="majorBidi"/>
          <w:szCs w:val="24"/>
        </w:rPr>
        <w:t> </w:t>
      </w:r>
      <w:r w:rsidRPr="00363F59">
        <w:rPr>
          <w:rFonts w:asciiTheme="majorBidi" w:hAnsiTheme="majorBidi" w:cstheme="majorBidi"/>
          <w:szCs w:val="24"/>
        </w:rPr>
        <w:t xml:space="preserve">– radušās no </w:t>
      </w:r>
      <w:r w:rsidR="00803F1B">
        <w:rPr>
          <w:rFonts w:asciiTheme="majorBidi" w:hAnsiTheme="majorBidi" w:cstheme="majorBidi"/>
          <w:szCs w:val="24"/>
        </w:rPr>
        <w:t>[pers. </w:t>
      </w:r>
      <w:r w:rsidR="00803F1B">
        <w:t>F]</w:t>
      </w:r>
      <w:r w:rsidRPr="00363F59">
        <w:rPr>
          <w:rFonts w:asciiTheme="majorBidi" w:hAnsiTheme="majorBidi" w:cstheme="majorBidi"/>
          <w:szCs w:val="24"/>
        </w:rPr>
        <w:t xml:space="preserve"> asinīm, tiesas atzinumi par to, ka uz </w:t>
      </w:r>
      <w:r w:rsidR="00803F1B">
        <w:rPr>
          <w:rFonts w:asciiTheme="majorBidi" w:hAnsiTheme="majorBidi" w:cstheme="majorBidi"/>
          <w:szCs w:val="24"/>
        </w:rPr>
        <w:t>[pers. B]</w:t>
      </w:r>
      <w:r w:rsidRPr="00363F59">
        <w:rPr>
          <w:rFonts w:asciiTheme="majorBidi" w:hAnsiTheme="majorBidi" w:cstheme="majorBidi"/>
          <w:szCs w:val="24"/>
        </w:rPr>
        <w:t xml:space="preserve"> apģērba un apaviem konstatētas </w:t>
      </w:r>
      <w:r w:rsidR="00803F1B">
        <w:rPr>
          <w:rFonts w:asciiTheme="majorBidi" w:hAnsiTheme="majorBidi" w:cstheme="majorBidi"/>
          <w:szCs w:val="24"/>
        </w:rPr>
        <w:t>[pers. </w:t>
      </w:r>
      <w:r w:rsidR="00803F1B">
        <w:t>F]</w:t>
      </w:r>
      <w:r w:rsidRPr="00363F59">
        <w:rPr>
          <w:rFonts w:asciiTheme="majorBidi" w:hAnsiTheme="majorBidi" w:cstheme="majorBidi"/>
          <w:szCs w:val="24"/>
        </w:rPr>
        <w:t xml:space="preserve"> asinis šļakatu veidā, neatbilst ekspertu atzinumos norādītajām ziņām.</w:t>
      </w:r>
    </w:p>
    <w:p w14:paraId="1F9D82F8" w14:textId="5BFCAB30" w:rsidR="00B94DB3" w:rsidRPr="00363F59" w:rsidRDefault="00B94DB3" w:rsidP="00803F1B">
      <w:pPr>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[8.5] Lietā pārkāptas Kriminālprocesa likuma normas, kas reglamentē personas uzrādīšanu atpazīšanai, jo </w:t>
      </w:r>
      <w:r w:rsidR="00803F1B">
        <w:rPr>
          <w:rFonts w:asciiTheme="majorBidi" w:hAnsiTheme="majorBidi" w:cstheme="majorBidi"/>
          <w:szCs w:val="24"/>
        </w:rPr>
        <w:t>[pers. </w:t>
      </w:r>
      <w:r w:rsidR="00803F1B">
        <w:t>B]</w:t>
      </w:r>
      <w:r w:rsidRPr="00363F59">
        <w:rPr>
          <w:rFonts w:asciiTheme="majorBidi" w:hAnsiTheme="majorBidi" w:cstheme="majorBidi"/>
          <w:szCs w:val="24"/>
        </w:rPr>
        <w:t xml:space="preserve"> nav uzrādīts atpazīšanai personīgi, lai arī šīs izmeklēšanas darbības laikā bija jau aizturēts. Savukārt apsūdzētā </w:t>
      </w:r>
      <w:r w:rsidR="00803F1B">
        <w:rPr>
          <w:rFonts w:asciiTheme="majorBidi" w:hAnsiTheme="majorBidi" w:cstheme="majorBidi"/>
          <w:szCs w:val="24"/>
        </w:rPr>
        <w:t>[pers. H]</w:t>
      </w:r>
      <w:r w:rsidRPr="00363F59">
        <w:rPr>
          <w:rFonts w:asciiTheme="majorBidi" w:hAnsiTheme="majorBidi" w:cstheme="majorBidi"/>
          <w:szCs w:val="24"/>
        </w:rPr>
        <w:t xml:space="preserve"> izskats atpazīšanas laikā būtiski atšķīrās no tā, kā </w:t>
      </w:r>
      <w:r w:rsidR="00803F1B">
        <w:rPr>
          <w:rFonts w:asciiTheme="majorBidi" w:hAnsiTheme="majorBidi" w:cstheme="majorBidi"/>
          <w:szCs w:val="24"/>
        </w:rPr>
        <w:t>[pers. H]</w:t>
      </w:r>
      <w:r w:rsidRPr="00363F59">
        <w:rPr>
          <w:rFonts w:asciiTheme="majorBidi" w:hAnsiTheme="majorBidi" w:cstheme="majorBidi"/>
          <w:szCs w:val="24"/>
        </w:rPr>
        <w:t xml:space="preserve"> izskatījās noziedzīgā nodarījuma izdarīšanas laikā.</w:t>
      </w:r>
    </w:p>
    <w:p w14:paraId="4A6DE078" w14:textId="77777777" w:rsidR="00B94DB3" w:rsidRPr="00363F59" w:rsidRDefault="00B94DB3" w:rsidP="0099790D">
      <w:pPr>
        <w:spacing w:after="0" w:line="276" w:lineRule="auto"/>
        <w:rPr>
          <w:rFonts w:asciiTheme="majorBidi" w:hAnsiTheme="majorBidi" w:cstheme="majorBidi"/>
          <w:b/>
          <w:szCs w:val="24"/>
        </w:rPr>
      </w:pPr>
    </w:p>
    <w:p w14:paraId="21DE53BB" w14:textId="2669F878" w:rsidR="00953683" w:rsidRPr="00363F59" w:rsidRDefault="00BA55DF" w:rsidP="00363F59">
      <w:pPr>
        <w:spacing w:after="0" w:line="276" w:lineRule="auto"/>
        <w:jc w:val="center"/>
        <w:rPr>
          <w:rFonts w:asciiTheme="majorBidi" w:hAnsiTheme="majorBidi" w:cstheme="majorBidi"/>
          <w:b/>
          <w:szCs w:val="24"/>
        </w:rPr>
      </w:pPr>
      <w:r w:rsidRPr="00363F59">
        <w:rPr>
          <w:rFonts w:asciiTheme="majorBidi" w:hAnsiTheme="majorBidi" w:cstheme="majorBidi"/>
          <w:b/>
          <w:szCs w:val="24"/>
        </w:rPr>
        <w:t>Motīvu daļa</w:t>
      </w:r>
    </w:p>
    <w:p w14:paraId="2926D518" w14:textId="710FC6C6" w:rsidR="00427049" w:rsidRPr="00363F59" w:rsidRDefault="00427049" w:rsidP="00363F59">
      <w:pPr>
        <w:widowControl w:val="0"/>
        <w:tabs>
          <w:tab w:val="left" w:pos="1710"/>
        </w:tabs>
        <w:spacing w:after="0" w:line="276" w:lineRule="auto"/>
        <w:jc w:val="center"/>
        <w:rPr>
          <w:rFonts w:asciiTheme="majorBidi" w:hAnsiTheme="majorBidi" w:cstheme="majorBidi"/>
          <w:b/>
          <w:szCs w:val="24"/>
        </w:rPr>
      </w:pPr>
    </w:p>
    <w:p w14:paraId="25C72962" w14:textId="701091CD" w:rsidR="006D6A28" w:rsidRPr="00363F59" w:rsidRDefault="00427049" w:rsidP="00803F1B">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[9] Senāts atzīst, ka izskatāmajā lietā vispirms </w:t>
      </w:r>
      <w:r w:rsidR="005955FF" w:rsidRPr="00363F59">
        <w:rPr>
          <w:rFonts w:asciiTheme="majorBidi" w:hAnsiTheme="majorBidi" w:cstheme="majorBidi"/>
          <w:szCs w:val="24"/>
        </w:rPr>
        <w:t>ir jāizvērtē</w:t>
      </w:r>
      <w:r w:rsidRPr="00363F59">
        <w:rPr>
          <w:rFonts w:asciiTheme="majorBidi" w:hAnsiTheme="majorBidi" w:cstheme="majorBidi"/>
          <w:szCs w:val="24"/>
        </w:rPr>
        <w:t>: 1)</w:t>
      </w:r>
      <w:r w:rsidR="000B069A">
        <w:rPr>
          <w:rFonts w:asciiTheme="majorBidi" w:hAnsiTheme="majorBidi" w:cstheme="majorBidi"/>
          <w:szCs w:val="24"/>
        </w:rPr>
        <w:t> </w:t>
      </w:r>
      <w:r w:rsidRPr="00363F59">
        <w:rPr>
          <w:rFonts w:asciiTheme="majorBidi" w:hAnsiTheme="majorBidi" w:cstheme="majorBidi"/>
          <w:szCs w:val="24"/>
        </w:rPr>
        <w:t xml:space="preserve">vai </w:t>
      </w:r>
      <w:r w:rsidR="00803F1B">
        <w:rPr>
          <w:rFonts w:asciiTheme="majorBidi" w:hAnsiTheme="majorBidi" w:cstheme="majorBidi"/>
          <w:szCs w:val="24"/>
        </w:rPr>
        <w:t>[pers. </w:t>
      </w:r>
      <w:r w:rsidR="00803F1B">
        <w:t>B]</w:t>
      </w:r>
      <w:r w:rsidRPr="00363F59">
        <w:rPr>
          <w:rFonts w:asciiTheme="majorBidi" w:hAnsiTheme="majorBidi" w:cstheme="majorBidi"/>
          <w:szCs w:val="24"/>
        </w:rPr>
        <w:t xml:space="preserve"> celtā apsūdzība atbilst Kriminālprocesa likuma 405. panta prasībām; 2)</w:t>
      </w:r>
      <w:r w:rsidR="000B069A">
        <w:rPr>
          <w:rFonts w:asciiTheme="majorBidi" w:hAnsiTheme="majorBidi" w:cstheme="majorBidi"/>
          <w:szCs w:val="24"/>
        </w:rPr>
        <w:t> </w:t>
      </w:r>
      <w:r w:rsidRPr="00363F59">
        <w:rPr>
          <w:rFonts w:asciiTheme="majorBidi" w:hAnsiTheme="majorBidi" w:cstheme="majorBidi"/>
          <w:szCs w:val="24"/>
        </w:rPr>
        <w:t xml:space="preserve">vai apelācijas instances tiesas rīcība, taisot attiecībā uz </w:t>
      </w:r>
      <w:r w:rsidR="00803F1B">
        <w:rPr>
          <w:rFonts w:asciiTheme="majorBidi" w:hAnsiTheme="majorBidi" w:cstheme="majorBidi"/>
          <w:szCs w:val="24"/>
        </w:rPr>
        <w:t>[pers. B]</w:t>
      </w:r>
      <w:r w:rsidRPr="00363F59">
        <w:rPr>
          <w:rFonts w:asciiTheme="majorBidi" w:hAnsiTheme="majorBidi" w:cstheme="majorBidi"/>
          <w:szCs w:val="24"/>
        </w:rPr>
        <w:t xml:space="preserve"> </w:t>
      </w:r>
      <w:r w:rsidR="0096439D">
        <w:rPr>
          <w:rFonts w:asciiTheme="majorBidi" w:hAnsiTheme="majorBidi" w:cstheme="majorBidi"/>
          <w:szCs w:val="24"/>
        </w:rPr>
        <w:t>pirmās instances tiesa</w:t>
      </w:r>
      <w:r w:rsidR="00CE50DD">
        <w:rPr>
          <w:rFonts w:asciiTheme="majorBidi" w:hAnsiTheme="majorBidi" w:cstheme="majorBidi"/>
          <w:szCs w:val="24"/>
        </w:rPr>
        <w:t>s spriedumam</w:t>
      </w:r>
      <w:r w:rsidR="0096439D">
        <w:rPr>
          <w:rFonts w:asciiTheme="majorBidi" w:hAnsiTheme="majorBidi" w:cstheme="majorBidi"/>
          <w:szCs w:val="24"/>
        </w:rPr>
        <w:t xml:space="preserve"> </w:t>
      </w:r>
      <w:r w:rsidRPr="00363F59">
        <w:rPr>
          <w:rFonts w:asciiTheme="majorBidi" w:hAnsiTheme="majorBidi" w:cstheme="majorBidi"/>
          <w:szCs w:val="24"/>
        </w:rPr>
        <w:t xml:space="preserve">pretēju spriedumu, pamatojoties uz tiem pašiem pierādījumiem, kuri bija pirmās instances tiesas </w:t>
      </w:r>
      <w:r w:rsidRPr="00363F59">
        <w:rPr>
          <w:rFonts w:asciiTheme="majorBidi" w:hAnsiTheme="majorBidi" w:cstheme="majorBidi"/>
          <w:szCs w:val="24"/>
        </w:rPr>
        <w:lastRenderedPageBreak/>
        <w:t>rīcībā, un atkārtoti nenopratinot cietušo un lieciniekus, atbilst Kriminālprocesa likuma prasībām.</w:t>
      </w:r>
    </w:p>
    <w:p w14:paraId="15ED0543" w14:textId="3B8016EF" w:rsidR="006D6A28" w:rsidRPr="00363F59" w:rsidRDefault="00454351"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[9.1]</w:t>
      </w:r>
      <w:r w:rsidR="006D6A28" w:rsidRPr="00363F59">
        <w:rPr>
          <w:rFonts w:asciiTheme="majorBidi" w:hAnsiTheme="majorBidi" w:cstheme="majorBidi"/>
          <w:szCs w:val="24"/>
        </w:rPr>
        <w:t> </w:t>
      </w:r>
      <w:r w:rsidR="00A34328" w:rsidRPr="00363F59">
        <w:rPr>
          <w:rFonts w:asciiTheme="majorBidi" w:hAnsiTheme="majorBidi" w:cstheme="majorBidi"/>
          <w:szCs w:val="24"/>
        </w:rPr>
        <w:t xml:space="preserve">Senāts atzīst, ka </w:t>
      </w:r>
      <w:r w:rsidR="00803F1B">
        <w:rPr>
          <w:rFonts w:asciiTheme="majorBidi" w:hAnsiTheme="majorBidi" w:cstheme="majorBidi"/>
          <w:szCs w:val="24"/>
        </w:rPr>
        <w:t>[pers. B]</w:t>
      </w:r>
      <w:r w:rsidRPr="00363F59">
        <w:rPr>
          <w:rFonts w:asciiTheme="majorBidi" w:hAnsiTheme="majorBidi" w:cstheme="majorBidi"/>
          <w:szCs w:val="24"/>
        </w:rPr>
        <w:t xml:space="preserve"> </w:t>
      </w:r>
      <w:r w:rsidR="00A34328" w:rsidRPr="00363F59">
        <w:rPr>
          <w:rFonts w:asciiTheme="majorBidi" w:hAnsiTheme="majorBidi" w:cstheme="majorBidi"/>
          <w:szCs w:val="24"/>
        </w:rPr>
        <w:t>celtā</w:t>
      </w:r>
      <w:r w:rsidRPr="00363F59">
        <w:rPr>
          <w:rFonts w:asciiTheme="majorBidi" w:hAnsiTheme="majorBidi" w:cstheme="majorBidi"/>
          <w:szCs w:val="24"/>
        </w:rPr>
        <w:t xml:space="preserve"> </w:t>
      </w:r>
      <w:r w:rsidR="00A34328" w:rsidRPr="00363F59">
        <w:rPr>
          <w:rFonts w:asciiTheme="majorBidi" w:hAnsiTheme="majorBidi" w:cstheme="majorBidi"/>
          <w:szCs w:val="24"/>
        </w:rPr>
        <w:t>apsūdzība atbilst Kriminālprocesa likuma prasībām par apsūdzības formu un saturu.</w:t>
      </w:r>
    </w:p>
    <w:p w14:paraId="2EF56C50" w14:textId="3DD209CA" w:rsidR="00A34328" w:rsidRPr="00363F59" w:rsidRDefault="006D6A28"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K</w:t>
      </w:r>
      <w:r w:rsidR="00A34328" w:rsidRPr="00363F59">
        <w:rPr>
          <w:rFonts w:asciiTheme="majorBidi" w:hAnsiTheme="majorBidi" w:cstheme="majorBidi"/>
          <w:szCs w:val="24"/>
        </w:rPr>
        <w:t>riminālprocesa likuma 405.</w:t>
      </w:r>
      <w:r w:rsidR="00454351" w:rsidRPr="00363F59">
        <w:rPr>
          <w:rFonts w:asciiTheme="majorBidi" w:hAnsiTheme="majorBidi" w:cstheme="majorBidi"/>
          <w:szCs w:val="24"/>
        </w:rPr>
        <w:t> </w:t>
      </w:r>
      <w:r w:rsidR="00A34328" w:rsidRPr="00363F59">
        <w:rPr>
          <w:rFonts w:asciiTheme="majorBidi" w:hAnsiTheme="majorBidi" w:cstheme="majorBidi"/>
          <w:szCs w:val="24"/>
        </w:rPr>
        <w:t>panta pirmā daļa noteic, ka lēmumā par personas saukšanu pie kriminālatbildības (apsūdzībā) prokurors norāda:</w:t>
      </w:r>
      <w:r w:rsidR="000B069A">
        <w:rPr>
          <w:rFonts w:asciiTheme="majorBidi" w:hAnsiTheme="majorBidi" w:cstheme="majorBidi"/>
          <w:szCs w:val="24"/>
        </w:rPr>
        <w:t xml:space="preserve"> </w:t>
      </w:r>
      <w:r w:rsidR="00A34328" w:rsidRPr="00363F59">
        <w:rPr>
          <w:rFonts w:asciiTheme="majorBidi" w:hAnsiTheme="majorBidi" w:cstheme="majorBidi"/>
          <w:szCs w:val="24"/>
        </w:rPr>
        <w:t>1) pie kriminālatbildības saucamo personu identificējošos datus; 2) katra inkriminētā noziedzīg</w:t>
      </w:r>
      <w:r w:rsidR="00056284" w:rsidRPr="00363F59">
        <w:rPr>
          <w:rFonts w:asciiTheme="majorBidi" w:hAnsiTheme="majorBidi" w:cstheme="majorBidi"/>
          <w:szCs w:val="24"/>
        </w:rPr>
        <w:t>ā</w:t>
      </w:r>
      <w:r w:rsidR="00A34328" w:rsidRPr="00363F59">
        <w:rPr>
          <w:rFonts w:asciiTheme="majorBidi" w:hAnsiTheme="majorBidi" w:cstheme="majorBidi"/>
          <w:szCs w:val="24"/>
        </w:rPr>
        <w:t xml:space="preserve"> nodarījuma faktiskos apstākļus, kas nosaka juridisko kvalifikāciju; 3) noziedzīg</w:t>
      </w:r>
      <w:r w:rsidR="00056284" w:rsidRPr="00363F59">
        <w:rPr>
          <w:rFonts w:asciiTheme="majorBidi" w:hAnsiTheme="majorBidi" w:cstheme="majorBidi"/>
          <w:szCs w:val="24"/>
        </w:rPr>
        <w:t>ā</w:t>
      </w:r>
      <w:r w:rsidR="00A34328" w:rsidRPr="00363F59">
        <w:rPr>
          <w:rFonts w:asciiTheme="majorBidi" w:hAnsiTheme="majorBidi" w:cstheme="majorBidi"/>
          <w:szCs w:val="24"/>
        </w:rPr>
        <w:t xml:space="preserve"> nodarījuma juridisko kvalifikāciju; 4) personas, kuras cietušas noziedzīg</w:t>
      </w:r>
      <w:r w:rsidR="00056284" w:rsidRPr="00363F59">
        <w:rPr>
          <w:rFonts w:asciiTheme="majorBidi" w:hAnsiTheme="majorBidi" w:cstheme="majorBidi"/>
          <w:szCs w:val="24"/>
        </w:rPr>
        <w:t>ā</w:t>
      </w:r>
      <w:r w:rsidR="00A34328" w:rsidRPr="00363F59">
        <w:rPr>
          <w:rFonts w:asciiTheme="majorBidi" w:hAnsiTheme="majorBidi" w:cstheme="majorBidi"/>
          <w:szCs w:val="24"/>
        </w:rPr>
        <w:t xml:space="preserve"> nodarījuma rezultātā; 5) citas personas, kuras sauktas pie kriminālatbildības par līdzdalību vai dalību tā paša noziedzīg</w:t>
      </w:r>
      <w:r w:rsidR="00056284" w:rsidRPr="00363F59">
        <w:rPr>
          <w:rFonts w:asciiTheme="majorBidi" w:hAnsiTheme="majorBidi" w:cstheme="majorBidi"/>
          <w:szCs w:val="24"/>
        </w:rPr>
        <w:t>ā</w:t>
      </w:r>
      <w:r w:rsidR="00A34328" w:rsidRPr="00363F59">
        <w:rPr>
          <w:rFonts w:asciiTheme="majorBidi" w:hAnsiTheme="majorBidi" w:cstheme="majorBidi"/>
          <w:szCs w:val="24"/>
        </w:rPr>
        <w:t xml:space="preserve"> nodarījuma izdarīšanā.</w:t>
      </w:r>
    </w:p>
    <w:p w14:paraId="1848F66E" w14:textId="08980C2D" w:rsidR="00A34328" w:rsidRPr="00363F59" w:rsidRDefault="00A34328" w:rsidP="00363F59">
      <w:pPr>
        <w:pStyle w:val="NoSpacing"/>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Lemjot par to, cik detalizēti apsūdzībā aprakstāms katrs no Krimināl</w:t>
      </w:r>
      <w:r w:rsidR="00811A66">
        <w:rPr>
          <w:rFonts w:asciiTheme="majorBidi" w:hAnsiTheme="majorBidi" w:cstheme="majorBidi"/>
          <w:sz w:val="24"/>
          <w:szCs w:val="24"/>
        </w:rPr>
        <w:t xml:space="preserve">procesa </w:t>
      </w:r>
      <w:r w:rsidRPr="00363F59">
        <w:rPr>
          <w:rFonts w:asciiTheme="majorBidi" w:hAnsiTheme="majorBidi" w:cstheme="majorBidi"/>
          <w:sz w:val="24"/>
          <w:szCs w:val="24"/>
        </w:rPr>
        <w:t>likuma 405.</w:t>
      </w:r>
      <w:r w:rsidR="00454351" w:rsidRPr="00363F59">
        <w:rPr>
          <w:rFonts w:asciiTheme="majorBidi" w:hAnsiTheme="majorBidi" w:cstheme="majorBidi"/>
          <w:sz w:val="24"/>
          <w:szCs w:val="24"/>
        </w:rPr>
        <w:t> </w:t>
      </w:r>
      <w:r w:rsidRPr="00363F59">
        <w:rPr>
          <w:rFonts w:asciiTheme="majorBidi" w:hAnsiTheme="majorBidi" w:cstheme="majorBidi"/>
          <w:sz w:val="24"/>
          <w:szCs w:val="24"/>
        </w:rPr>
        <w:t>pant</w:t>
      </w:r>
      <w:r w:rsidR="00454351" w:rsidRPr="00363F59">
        <w:rPr>
          <w:rFonts w:asciiTheme="majorBidi" w:hAnsiTheme="majorBidi" w:cstheme="majorBidi"/>
          <w:sz w:val="24"/>
          <w:szCs w:val="24"/>
        </w:rPr>
        <w:t>a</w:t>
      </w:r>
      <w:r w:rsidRPr="00363F59">
        <w:rPr>
          <w:rFonts w:asciiTheme="majorBidi" w:hAnsiTheme="majorBidi" w:cstheme="majorBidi"/>
          <w:sz w:val="24"/>
          <w:szCs w:val="24"/>
        </w:rPr>
        <w:t xml:space="preserve"> pirmās daļas 2.</w:t>
      </w:r>
      <w:r w:rsidR="006D6A28" w:rsidRPr="00363F59">
        <w:rPr>
          <w:rFonts w:asciiTheme="majorBidi" w:hAnsiTheme="majorBidi" w:cstheme="majorBidi"/>
          <w:sz w:val="24"/>
          <w:szCs w:val="24"/>
        </w:rPr>
        <w:t> </w:t>
      </w:r>
      <w:r w:rsidRPr="00363F59">
        <w:rPr>
          <w:rFonts w:asciiTheme="majorBidi" w:hAnsiTheme="majorBidi" w:cstheme="majorBidi"/>
          <w:sz w:val="24"/>
          <w:szCs w:val="24"/>
        </w:rPr>
        <w:t>punktā minētajiem apstākļiem, Senāts jau iepriekš vairākkārt ir norādījis, ka Kriminālprocesa likuma 405.</w:t>
      </w:r>
      <w:r w:rsidR="00056284" w:rsidRPr="00363F59">
        <w:rPr>
          <w:rFonts w:asciiTheme="majorBidi" w:hAnsiTheme="majorBidi" w:cstheme="majorBidi"/>
          <w:sz w:val="24"/>
          <w:szCs w:val="24"/>
        </w:rPr>
        <w:t> </w:t>
      </w:r>
      <w:r w:rsidRPr="00363F59">
        <w:rPr>
          <w:rFonts w:asciiTheme="majorBidi" w:hAnsiTheme="majorBidi" w:cstheme="majorBidi"/>
          <w:sz w:val="24"/>
          <w:szCs w:val="24"/>
        </w:rPr>
        <w:t>pants, kurā norādītas prasības apsūdzības saturam, jāaplūko kopsakarā ar Kriminālprocesa likuma 20.</w:t>
      </w:r>
      <w:r w:rsidR="00056284" w:rsidRPr="00363F59">
        <w:rPr>
          <w:rFonts w:asciiTheme="majorBidi" w:hAnsiTheme="majorBidi" w:cstheme="majorBidi"/>
          <w:sz w:val="24"/>
          <w:szCs w:val="24"/>
        </w:rPr>
        <w:t> </w:t>
      </w:r>
      <w:r w:rsidRPr="00363F59">
        <w:rPr>
          <w:rFonts w:asciiTheme="majorBidi" w:hAnsiTheme="majorBidi" w:cstheme="majorBidi"/>
          <w:sz w:val="24"/>
          <w:szCs w:val="24"/>
        </w:rPr>
        <w:t>panta pirmo daļu, kas paredz personas tiesības uz aizstāvību, proti, apsūdzībai jābūt tādai, lai apsūdzētā persona varētu zināt ne tikai par kāda noziedzīga nodarījuma izdarīšanu tā tiek apsūdzēta, bet arī kādas konkrēti un kādos apstākļos izdarītas darbības tai tiek inkriminētas uzrādītās apsūdzības ietvaros (</w:t>
      </w:r>
      <w:r w:rsidR="00BB6B6B">
        <w:rPr>
          <w:rFonts w:asciiTheme="majorBidi" w:hAnsiTheme="majorBidi" w:cstheme="majorBidi"/>
          <w:i/>
          <w:iCs/>
          <w:sz w:val="24"/>
          <w:szCs w:val="24"/>
        </w:rPr>
        <w:t>Senāta</w:t>
      </w:r>
      <w:r w:rsidRPr="00363F59">
        <w:rPr>
          <w:rFonts w:asciiTheme="majorBidi" w:hAnsiTheme="majorBidi" w:cstheme="majorBidi"/>
          <w:i/>
          <w:iCs/>
          <w:sz w:val="24"/>
          <w:szCs w:val="24"/>
        </w:rPr>
        <w:t xml:space="preserve"> 2009.</w:t>
      </w:r>
      <w:r w:rsidR="00BB6B6B">
        <w:rPr>
          <w:rFonts w:asciiTheme="majorBidi" w:hAnsiTheme="majorBidi" w:cstheme="majorBidi"/>
          <w:i/>
          <w:iCs/>
          <w:sz w:val="24"/>
          <w:szCs w:val="24"/>
        </w:rPr>
        <w:t> </w:t>
      </w:r>
      <w:r w:rsidRPr="00363F59">
        <w:rPr>
          <w:rFonts w:asciiTheme="majorBidi" w:hAnsiTheme="majorBidi" w:cstheme="majorBidi"/>
          <w:i/>
          <w:iCs/>
          <w:sz w:val="24"/>
          <w:szCs w:val="24"/>
        </w:rPr>
        <w:t>gada 21.</w:t>
      </w:r>
      <w:r w:rsidR="00BB6B6B">
        <w:rPr>
          <w:rFonts w:asciiTheme="majorBidi" w:hAnsiTheme="majorBidi" w:cstheme="majorBidi"/>
          <w:i/>
          <w:iCs/>
          <w:sz w:val="24"/>
          <w:szCs w:val="24"/>
        </w:rPr>
        <w:t> </w:t>
      </w:r>
      <w:r w:rsidRPr="00363F59">
        <w:rPr>
          <w:rFonts w:asciiTheme="majorBidi" w:hAnsiTheme="majorBidi" w:cstheme="majorBidi"/>
          <w:i/>
          <w:iCs/>
          <w:sz w:val="24"/>
          <w:szCs w:val="24"/>
        </w:rPr>
        <w:t>oktobra lēmums lietā Nr. </w:t>
      </w:r>
      <w:hyperlink r:id="rId9" w:history="1">
        <w:r w:rsidRPr="00BB6B6B">
          <w:rPr>
            <w:rStyle w:val="Hyperlink"/>
            <w:rFonts w:asciiTheme="majorBidi" w:hAnsiTheme="majorBidi" w:cstheme="majorBidi"/>
            <w:i/>
            <w:iCs/>
            <w:sz w:val="24"/>
            <w:szCs w:val="24"/>
          </w:rPr>
          <w:t>SKK</w:t>
        </w:r>
        <w:r w:rsidR="002049DE">
          <w:rPr>
            <w:rStyle w:val="Hyperlink"/>
            <w:rFonts w:asciiTheme="majorBidi" w:hAnsiTheme="majorBidi" w:cstheme="majorBidi"/>
            <w:i/>
            <w:iCs/>
            <w:sz w:val="24"/>
            <w:szCs w:val="24"/>
          </w:rPr>
          <w:noBreakHyphen/>
        </w:r>
        <w:r w:rsidRPr="00BB6B6B">
          <w:rPr>
            <w:rStyle w:val="Hyperlink"/>
            <w:rFonts w:asciiTheme="majorBidi" w:hAnsiTheme="majorBidi" w:cstheme="majorBidi"/>
            <w:i/>
            <w:iCs/>
            <w:sz w:val="24"/>
            <w:szCs w:val="24"/>
          </w:rPr>
          <w:t>520/2009</w:t>
        </w:r>
      </w:hyperlink>
      <w:r w:rsidR="00BB6B6B">
        <w:rPr>
          <w:rFonts w:asciiTheme="majorBidi" w:hAnsiTheme="majorBidi" w:cstheme="majorBidi"/>
          <w:i/>
          <w:iCs/>
          <w:sz w:val="24"/>
          <w:szCs w:val="24"/>
        </w:rPr>
        <w:t xml:space="preserve">, </w:t>
      </w:r>
      <w:r w:rsidRPr="00363F59">
        <w:rPr>
          <w:rFonts w:asciiTheme="majorBidi" w:hAnsiTheme="majorBidi" w:cstheme="majorBidi"/>
          <w:i/>
          <w:iCs/>
          <w:sz w:val="24"/>
          <w:szCs w:val="24"/>
        </w:rPr>
        <w:t>11096325006, 2011.</w:t>
      </w:r>
      <w:r w:rsidR="00BB6B6B">
        <w:rPr>
          <w:rFonts w:asciiTheme="majorBidi" w:hAnsiTheme="majorBidi" w:cstheme="majorBidi"/>
          <w:i/>
          <w:iCs/>
          <w:sz w:val="24"/>
          <w:szCs w:val="24"/>
        </w:rPr>
        <w:t> </w:t>
      </w:r>
      <w:r w:rsidRPr="00363F59">
        <w:rPr>
          <w:rFonts w:asciiTheme="majorBidi" w:hAnsiTheme="majorBidi" w:cstheme="majorBidi"/>
          <w:i/>
          <w:iCs/>
          <w:sz w:val="24"/>
          <w:szCs w:val="24"/>
        </w:rPr>
        <w:t>gada 28.</w:t>
      </w:r>
      <w:r w:rsidR="00BB6B6B">
        <w:rPr>
          <w:rFonts w:asciiTheme="majorBidi" w:hAnsiTheme="majorBidi" w:cstheme="majorBidi"/>
          <w:i/>
          <w:iCs/>
          <w:sz w:val="24"/>
          <w:szCs w:val="24"/>
        </w:rPr>
        <w:t> </w:t>
      </w:r>
      <w:r w:rsidRPr="00363F59">
        <w:rPr>
          <w:rFonts w:asciiTheme="majorBidi" w:hAnsiTheme="majorBidi" w:cstheme="majorBidi"/>
          <w:i/>
          <w:iCs/>
          <w:sz w:val="24"/>
          <w:szCs w:val="24"/>
        </w:rPr>
        <w:t>janvāra lēmums lietā Nr. </w:t>
      </w:r>
      <w:hyperlink r:id="rId10" w:history="1">
        <w:r w:rsidRPr="00BB6B6B">
          <w:rPr>
            <w:rStyle w:val="Hyperlink"/>
            <w:rFonts w:asciiTheme="majorBidi" w:hAnsiTheme="majorBidi" w:cstheme="majorBidi"/>
            <w:i/>
            <w:iCs/>
            <w:sz w:val="24"/>
            <w:szCs w:val="24"/>
          </w:rPr>
          <w:t>SKK</w:t>
        </w:r>
        <w:r w:rsidR="002049DE">
          <w:rPr>
            <w:rStyle w:val="Hyperlink"/>
            <w:rFonts w:asciiTheme="majorBidi" w:hAnsiTheme="majorBidi" w:cstheme="majorBidi"/>
            <w:i/>
            <w:iCs/>
            <w:sz w:val="24"/>
            <w:szCs w:val="24"/>
          </w:rPr>
          <w:noBreakHyphen/>
        </w:r>
        <w:r w:rsidRPr="00BB6B6B">
          <w:rPr>
            <w:rStyle w:val="Hyperlink"/>
            <w:rFonts w:asciiTheme="majorBidi" w:hAnsiTheme="majorBidi" w:cstheme="majorBidi"/>
            <w:i/>
            <w:iCs/>
            <w:sz w:val="24"/>
            <w:szCs w:val="24"/>
          </w:rPr>
          <w:t>22/2011</w:t>
        </w:r>
      </w:hyperlink>
      <w:r w:rsidR="00BB6B6B">
        <w:rPr>
          <w:rFonts w:asciiTheme="majorBidi" w:hAnsiTheme="majorBidi" w:cstheme="majorBidi"/>
          <w:i/>
          <w:iCs/>
          <w:sz w:val="24"/>
          <w:szCs w:val="24"/>
        </w:rPr>
        <w:t xml:space="preserve">, </w:t>
      </w:r>
      <w:r w:rsidRPr="00363F59">
        <w:rPr>
          <w:rFonts w:asciiTheme="majorBidi" w:hAnsiTheme="majorBidi" w:cstheme="majorBidi"/>
          <w:i/>
          <w:iCs/>
          <w:sz w:val="24"/>
          <w:szCs w:val="24"/>
        </w:rPr>
        <w:t>11331032409</w:t>
      </w:r>
      <w:r w:rsidRPr="00363F59">
        <w:rPr>
          <w:rFonts w:asciiTheme="majorBidi" w:hAnsiTheme="majorBidi" w:cstheme="majorBidi"/>
          <w:sz w:val="24"/>
          <w:szCs w:val="24"/>
        </w:rPr>
        <w:t>).</w:t>
      </w:r>
    </w:p>
    <w:p w14:paraId="4222AABC" w14:textId="5C1CC811" w:rsidR="00A34328" w:rsidRPr="00363F59" w:rsidRDefault="00A34328" w:rsidP="00363F59">
      <w:pPr>
        <w:pStyle w:val="NoSpacing"/>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No šīs atziņas faktiski izriet, ka galvenais apsūdzībā norādāmo inkriminētā noziedzīgā nodarījuma faktisko apstākļu konkretizācijas pakāpes kritērijs ir tas, vai apsūdzība izpilda tās norobežojošo un informatīvo funkciju, proti: 1) vai konkretizācija ir pietiekama, lai inkriminēto noziedzīgo nodarījumu norobežotu no citiem iespējamiem līdzīgiem tās pašas personas noziedzīgajiem nodarījumiem; 2) vai konkretizācija ir pietiekama, lai apsūdzētais varētu pilnvērtīgi īstenot savas tiesības uz aizstāvību. Tas nozīmē, ka gadījumā, ja kāds no apstākļiem izmeklēšanā nav noskaidrots vai nav noskaidrots pietiekami detalizēti, ir jāizvērtē, vai tas nav šķērslis, lai atzītu, ka apsūdzība pilda tās norobežojošo un informatīvo funkciju. Vienlaikus jāņem vērā, ka, lai nodrošinātu krimināltiesību normu efektīvu piemērošanu, ievērojot noteiktu apstākļu noskaidrošanas iespēju, no valsts apsūdzību uzturošās iestādes nevar ikreiz prasīt tādu faktisko apstākļu izklāstu, kas sīkāk nav konkretizējams.</w:t>
      </w:r>
    </w:p>
    <w:p w14:paraId="46FCC0CB" w14:textId="4590FA55" w:rsidR="00A34328" w:rsidRPr="00363F59" w:rsidRDefault="00A34328" w:rsidP="00363F59">
      <w:pPr>
        <w:pStyle w:val="NoSpacing"/>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E</w:t>
      </w:r>
      <w:r w:rsidR="00C9368B" w:rsidRPr="00363F59">
        <w:rPr>
          <w:rFonts w:asciiTheme="majorBidi" w:hAnsiTheme="majorBidi" w:cstheme="majorBidi"/>
          <w:sz w:val="24"/>
          <w:szCs w:val="24"/>
        </w:rPr>
        <w:t xml:space="preserve">iropas Cilvēktiesību tiesa (turpmāk </w:t>
      </w:r>
      <w:r w:rsidR="00ED2F3A" w:rsidRPr="00363F59">
        <w:rPr>
          <w:rFonts w:asciiTheme="majorBidi" w:hAnsiTheme="majorBidi" w:cstheme="majorBidi"/>
          <w:sz w:val="24"/>
          <w:szCs w:val="24"/>
        </w:rPr>
        <w:t>arī</w:t>
      </w:r>
      <w:r w:rsidR="002049DE">
        <w:rPr>
          <w:rFonts w:asciiTheme="majorBidi" w:hAnsiTheme="majorBidi" w:cstheme="majorBidi"/>
          <w:sz w:val="24"/>
          <w:szCs w:val="24"/>
        </w:rPr>
        <w:t> </w:t>
      </w:r>
      <w:r w:rsidR="00C9368B" w:rsidRPr="00363F59">
        <w:rPr>
          <w:rFonts w:asciiTheme="majorBidi" w:hAnsiTheme="majorBidi" w:cstheme="majorBidi"/>
          <w:sz w:val="24"/>
          <w:szCs w:val="24"/>
        </w:rPr>
        <w:t>– ECT)</w:t>
      </w:r>
      <w:r w:rsidRPr="00363F59">
        <w:rPr>
          <w:rFonts w:asciiTheme="majorBidi" w:hAnsiTheme="majorBidi" w:cstheme="majorBidi"/>
          <w:sz w:val="24"/>
          <w:szCs w:val="24"/>
        </w:rPr>
        <w:t xml:space="preserve"> lietā </w:t>
      </w:r>
      <w:r w:rsidR="00B56A19">
        <w:rPr>
          <w:rFonts w:asciiTheme="majorBidi" w:hAnsiTheme="majorBidi" w:cstheme="majorBidi"/>
          <w:sz w:val="24"/>
          <w:szCs w:val="24"/>
        </w:rPr>
        <w:t>„</w:t>
      </w:r>
      <w:proofErr w:type="spellStart"/>
      <w:r w:rsidRPr="00363F59">
        <w:rPr>
          <w:rFonts w:asciiTheme="majorBidi" w:hAnsiTheme="majorBidi" w:cstheme="majorBidi"/>
          <w:i/>
          <w:iCs/>
          <w:sz w:val="24"/>
          <w:szCs w:val="24"/>
        </w:rPr>
        <w:t>Mattoccia</w:t>
      </w:r>
      <w:proofErr w:type="spellEnd"/>
      <w:r w:rsidRPr="00363F59">
        <w:rPr>
          <w:rFonts w:asciiTheme="majorBidi" w:hAnsiTheme="majorBidi" w:cstheme="majorBidi"/>
          <w:i/>
          <w:iCs/>
          <w:sz w:val="24"/>
          <w:szCs w:val="24"/>
        </w:rPr>
        <w:t xml:space="preserve"> v. </w:t>
      </w:r>
      <w:proofErr w:type="spellStart"/>
      <w:r w:rsidRPr="00363F59">
        <w:rPr>
          <w:rFonts w:asciiTheme="majorBidi" w:hAnsiTheme="majorBidi" w:cstheme="majorBidi"/>
          <w:i/>
          <w:iCs/>
          <w:sz w:val="24"/>
          <w:szCs w:val="24"/>
        </w:rPr>
        <w:t>Italy</w:t>
      </w:r>
      <w:proofErr w:type="spellEnd"/>
      <w:r w:rsidR="00B56A19">
        <w:rPr>
          <w:rFonts w:asciiTheme="majorBidi" w:hAnsiTheme="majorBidi" w:cstheme="majorBidi"/>
          <w:i/>
          <w:iCs/>
          <w:sz w:val="24"/>
          <w:szCs w:val="24"/>
        </w:rPr>
        <w:t>”</w:t>
      </w:r>
      <w:r w:rsidRPr="00363F59">
        <w:rPr>
          <w:rFonts w:asciiTheme="majorBidi" w:hAnsiTheme="majorBidi" w:cstheme="majorBidi"/>
          <w:sz w:val="24"/>
          <w:szCs w:val="24"/>
        </w:rPr>
        <w:t xml:space="preserve"> norādījusi, ka tas, cik detalizēti apsūdzībā norādāma informācija, atkarīgs no katras lietas apstākļiem (</w:t>
      </w:r>
      <w:r w:rsidRPr="00363F59">
        <w:rPr>
          <w:rFonts w:asciiTheme="majorBidi" w:hAnsiTheme="majorBidi" w:cstheme="majorBidi"/>
          <w:i/>
          <w:iCs/>
          <w:sz w:val="24"/>
          <w:szCs w:val="24"/>
        </w:rPr>
        <w:t>Eiropas Cilvēktiesību tiesas 2000.</w:t>
      </w:r>
      <w:r w:rsidR="00FB573A" w:rsidRPr="00363F59">
        <w:rPr>
          <w:rFonts w:asciiTheme="majorBidi" w:hAnsiTheme="majorBidi" w:cstheme="majorBidi"/>
          <w:i/>
          <w:iCs/>
          <w:sz w:val="24"/>
          <w:szCs w:val="24"/>
        </w:rPr>
        <w:t> </w:t>
      </w:r>
      <w:r w:rsidRPr="00363F59">
        <w:rPr>
          <w:rFonts w:asciiTheme="majorBidi" w:hAnsiTheme="majorBidi" w:cstheme="majorBidi"/>
          <w:i/>
          <w:iCs/>
          <w:sz w:val="24"/>
          <w:szCs w:val="24"/>
        </w:rPr>
        <w:t>gada 25.</w:t>
      </w:r>
      <w:r w:rsidR="00FB573A" w:rsidRPr="00363F59">
        <w:rPr>
          <w:rFonts w:asciiTheme="majorBidi" w:hAnsiTheme="majorBidi" w:cstheme="majorBidi"/>
          <w:i/>
          <w:iCs/>
          <w:sz w:val="24"/>
          <w:szCs w:val="24"/>
        </w:rPr>
        <w:t> </w:t>
      </w:r>
      <w:r w:rsidRPr="00363F59">
        <w:rPr>
          <w:rFonts w:asciiTheme="majorBidi" w:hAnsiTheme="majorBidi" w:cstheme="majorBidi"/>
          <w:i/>
          <w:iCs/>
          <w:sz w:val="24"/>
          <w:szCs w:val="24"/>
        </w:rPr>
        <w:t>jūlija sprieduma lietā „</w:t>
      </w:r>
      <w:proofErr w:type="spellStart"/>
      <w:r w:rsidRPr="00363F59">
        <w:rPr>
          <w:rFonts w:asciiTheme="majorBidi" w:hAnsiTheme="majorBidi" w:cstheme="majorBidi"/>
          <w:i/>
          <w:iCs/>
          <w:sz w:val="24"/>
          <w:szCs w:val="24"/>
        </w:rPr>
        <w:t>Mattoccia</w:t>
      </w:r>
      <w:proofErr w:type="spellEnd"/>
      <w:r w:rsidRPr="00363F59">
        <w:rPr>
          <w:rFonts w:asciiTheme="majorBidi" w:hAnsiTheme="majorBidi" w:cstheme="majorBidi"/>
          <w:i/>
          <w:iCs/>
          <w:sz w:val="24"/>
          <w:szCs w:val="24"/>
        </w:rPr>
        <w:t xml:space="preserve"> v. </w:t>
      </w:r>
      <w:proofErr w:type="spellStart"/>
      <w:r w:rsidRPr="00363F59">
        <w:rPr>
          <w:rFonts w:asciiTheme="majorBidi" w:hAnsiTheme="majorBidi" w:cstheme="majorBidi"/>
          <w:i/>
          <w:iCs/>
          <w:sz w:val="24"/>
          <w:szCs w:val="24"/>
        </w:rPr>
        <w:t>Italy</w:t>
      </w:r>
      <w:proofErr w:type="spellEnd"/>
      <w:r w:rsidRPr="00363F59">
        <w:rPr>
          <w:rFonts w:asciiTheme="majorBidi" w:hAnsiTheme="majorBidi" w:cstheme="majorBidi"/>
          <w:i/>
          <w:iCs/>
          <w:sz w:val="24"/>
          <w:szCs w:val="24"/>
        </w:rPr>
        <w:t>”, iesnieguma Nr. </w:t>
      </w:r>
      <w:hyperlink r:id="rId11" w:history="1">
        <w:r w:rsidRPr="009C587A">
          <w:rPr>
            <w:rStyle w:val="Hyperlink"/>
            <w:rFonts w:asciiTheme="majorBidi" w:hAnsiTheme="majorBidi" w:cstheme="majorBidi"/>
            <w:i/>
            <w:iCs/>
            <w:sz w:val="24"/>
            <w:szCs w:val="24"/>
          </w:rPr>
          <w:t>23969/94</w:t>
        </w:r>
      </w:hyperlink>
      <w:r w:rsidRPr="00363F59">
        <w:rPr>
          <w:rFonts w:asciiTheme="majorBidi" w:hAnsiTheme="majorBidi" w:cstheme="majorBidi"/>
          <w:i/>
          <w:iCs/>
          <w:sz w:val="24"/>
          <w:szCs w:val="24"/>
        </w:rPr>
        <w:t>, 60.</w:t>
      </w:r>
      <w:r w:rsidR="00FB573A" w:rsidRPr="00363F59">
        <w:rPr>
          <w:rFonts w:asciiTheme="majorBidi" w:hAnsiTheme="majorBidi" w:cstheme="majorBidi"/>
          <w:i/>
          <w:iCs/>
          <w:sz w:val="24"/>
          <w:szCs w:val="24"/>
        </w:rPr>
        <w:t> </w:t>
      </w:r>
      <w:r w:rsidRPr="00363F59">
        <w:rPr>
          <w:rFonts w:asciiTheme="majorBidi" w:hAnsiTheme="majorBidi" w:cstheme="majorBidi"/>
          <w:i/>
          <w:iCs/>
          <w:sz w:val="24"/>
          <w:szCs w:val="24"/>
        </w:rPr>
        <w:t>punkts</w:t>
      </w:r>
      <w:r w:rsidRPr="00363F59">
        <w:rPr>
          <w:rFonts w:asciiTheme="majorBidi" w:hAnsiTheme="majorBidi" w:cstheme="majorBidi"/>
          <w:sz w:val="24"/>
          <w:szCs w:val="24"/>
        </w:rPr>
        <w:t xml:space="preserve">). Savukārt lietā </w:t>
      </w:r>
      <w:r w:rsidR="00B56A19">
        <w:rPr>
          <w:rFonts w:asciiTheme="majorBidi" w:hAnsiTheme="majorBidi" w:cstheme="majorBidi"/>
          <w:sz w:val="24"/>
          <w:szCs w:val="24"/>
        </w:rPr>
        <w:t>„</w:t>
      </w:r>
      <w:proofErr w:type="spellStart"/>
      <w:r w:rsidRPr="00363F59">
        <w:rPr>
          <w:rFonts w:asciiTheme="majorBidi" w:hAnsiTheme="majorBidi" w:cstheme="majorBidi"/>
          <w:i/>
          <w:iCs/>
          <w:sz w:val="24"/>
          <w:szCs w:val="24"/>
        </w:rPr>
        <w:t>Previti</w:t>
      </w:r>
      <w:proofErr w:type="spellEnd"/>
      <w:r w:rsidRPr="00363F59">
        <w:rPr>
          <w:rFonts w:asciiTheme="majorBidi" w:hAnsiTheme="majorBidi" w:cstheme="majorBidi"/>
          <w:i/>
          <w:iCs/>
          <w:sz w:val="24"/>
          <w:szCs w:val="24"/>
        </w:rPr>
        <w:t xml:space="preserve"> c. </w:t>
      </w:r>
      <w:proofErr w:type="spellStart"/>
      <w:r w:rsidRPr="00363F59">
        <w:rPr>
          <w:rFonts w:asciiTheme="majorBidi" w:hAnsiTheme="majorBidi" w:cstheme="majorBidi"/>
          <w:i/>
          <w:iCs/>
          <w:sz w:val="24"/>
          <w:szCs w:val="24"/>
        </w:rPr>
        <w:t>Italie</w:t>
      </w:r>
      <w:proofErr w:type="spellEnd"/>
      <w:r w:rsidR="00B56A19">
        <w:rPr>
          <w:rFonts w:asciiTheme="majorBidi" w:hAnsiTheme="majorBidi" w:cstheme="majorBidi"/>
          <w:i/>
          <w:iCs/>
          <w:sz w:val="24"/>
          <w:szCs w:val="24"/>
        </w:rPr>
        <w:t>”</w:t>
      </w:r>
      <w:r w:rsidRPr="00363F59">
        <w:rPr>
          <w:rFonts w:asciiTheme="majorBidi" w:hAnsiTheme="majorBidi" w:cstheme="majorBidi"/>
          <w:sz w:val="24"/>
          <w:szCs w:val="24"/>
        </w:rPr>
        <w:t xml:space="preserve"> ECT, vērtējot apsūdzības detalizētību, atzina, ka apsūdzības pēc būtības tiek izteiktas kodolīgi un sīkāka informācija par nodarījumu parasti izriet no citiem lietas materiāliem, kas aizstāvībai bija pieejami (</w:t>
      </w:r>
      <w:r w:rsidRPr="00363F59">
        <w:rPr>
          <w:rFonts w:asciiTheme="majorBidi" w:hAnsiTheme="majorBidi" w:cstheme="majorBidi"/>
          <w:i/>
          <w:iCs/>
          <w:sz w:val="24"/>
          <w:szCs w:val="24"/>
        </w:rPr>
        <w:t>Eiropas Cilvēktiesību tiesas 2009.</w:t>
      </w:r>
      <w:r w:rsidR="00FB573A" w:rsidRPr="00363F59">
        <w:rPr>
          <w:rFonts w:asciiTheme="majorBidi" w:hAnsiTheme="majorBidi" w:cstheme="majorBidi"/>
          <w:i/>
          <w:iCs/>
          <w:sz w:val="24"/>
          <w:szCs w:val="24"/>
        </w:rPr>
        <w:t> </w:t>
      </w:r>
      <w:r w:rsidRPr="00363F59">
        <w:rPr>
          <w:rFonts w:asciiTheme="majorBidi" w:hAnsiTheme="majorBidi" w:cstheme="majorBidi"/>
          <w:i/>
          <w:iCs/>
          <w:sz w:val="24"/>
          <w:szCs w:val="24"/>
        </w:rPr>
        <w:t>gada 8.</w:t>
      </w:r>
      <w:r w:rsidR="00FB573A" w:rsidRPr="00363F59">
        <w:rPr>
          <w:rFonts w:asciiTheme="majorBidi" w:hAnsiTheme="majorBidi" w:cstheme="majorBidi"/>
          <w:i/>
          <w:iCs/>
          <w:sz w:val="24"/>
          <w:szCs w:val="24"/>
        </w:rPr>
        <w:t> </w:t>
      </w:r>
      <w:r w:rsidRPr="00363F59">
        <w:rPr>
          <w:rFonts w:asciiTheme="majorBidi" w:hAnsiTheme="majorBidi" w:cstheme="majorBidi"/>
          <w:i/>
          <w:iCs/>
          <w:sz w:val="24"/>
          <w:szCs w:val="24"/>
        </w:rPr>
        <w:t>decembra lēmuma lietā „</w:t>
      </w:r>
      <w:proofErr w:type="spellStart"/>
      <w:r w:rsidRPr="00363F59">
        <w:rPr>
          <w:rFonts w:asciiTheme="majorBidi" w:hAnsiTheme="majorBidi" w:cstheme="majorBidi"/>
          <w:i/>
          <w:iCs/>
          <w:sz w:val="24"/>
          <w:szCs w:val="24"/>
        </w:rPr>
        <w:t>Previti</w:t>
      </w:r>
      <w:proofErr w:type="spellEnd"/>
      <w:r w:rsidRPr="00363F59">
        <w:rPr>
          <w:rFonts w:asciiTheme="majorBidi" w:hAnsiTheme="majorBidi" w:cstheme="majorBidi"/>
          <w:i/>
          <w:iCs/>
          <w:sz w:val="24"/>
          <w:szCs w:val="24"/>
        </w:rPr>
        <w:t xml:space="preserve"> c. </w:t>
      </w:r>
      <w:proofErr w:type="spellStart"/>
      <w:r w:rsidRPr="00363F59">
        <w:rPr>
          <w:rFonts w:asciiTheme="majorBidi" w:hAnsiTheme="majorBidi" w:cstheme="majorBidi"/>
          <w:i/>
          <w:iCs/>
          <w:sz w:val="24"/>
          <w:szCs w:val="24"/>
        </w:rPr>
        <w:t>Italie</w:t>
      </w:r>
      <w:proofErr w:type="spellEnd"/>
      <w:r w:rsidRPr="00363F59">
        <w:rPr>
          <w:rFonts w:asciiTheme="majorBidi" w:hAnsiTheme="majorBidi" w:cstheme="majorBidi"/>
          <w:i/>
          <w:iCs/>
          <w:sz w:val="24"/>
          <w:szCs w:val="24"/>
        </w:rPr>
        <w:t>”, iesnieguma Nr. </w:t>
      </w:r>
      <w:hyperlink r:id="rId12" w:history="1">
        <w:r w:rsidRPr="0086289D">
          <w:rPr>
            <w:rStyle w:val="Hyperlink"/>
            <w:rFonts w:asciiTheme="majorBidi" w:hAnsiTheme="majorBidi" w:cstheme="majorBidi"/>
            <w:i/>
            <w:iCs/>
            <w:sz w:val="24"/>
            <w:szCs w:val="24"/>
          </w:rPr>
          <w:t>45291/06</w:t>
        </w:r>
      </w:hyperlink>
      <w:r w:rsidRPr="00363F59">
        <w:rPr>
          <w:rFonts w:asciiTheme="majorBidi" w:hAnsiTheme="majorBidi" w:cstheme="majorBidi"/>
          <w:i/>
          <w:iCs/>
          <w:sz w:val="24"/>
          <w:szCs w:val="24"/>
        </w:rPr>
        <w:t>, 208.</w:t>
      </w:r>
      <w:r w:rsidR="00FB573A" w:rsidRPr="00363F59">
        <w:rPr>
          <w:rFonts w:asciiTheme="majorBidi" w:hAnsiTheme="majorBidi" w:cstheme="majorBidi"/>
          <w:i/>
          <w:iCs/>
          <w:sz w:val="24"/>
          <w:szCs w:val="24"/>
        </w:rPr>
        <w:t> </w:t>
      </w:r>
      <w:r w:rsidRPr="00363F59">
        <w:rPr>
          <w:rFonts w:asciiTheme="majorBidi" w:hAnsiTheme="majorBidi" w:cstheme="majorBidi"/>
          <w:i/>
          <w:iCs/>
          <w:sz w:val="24"/>
          <w:szCs w:val="24"/>
        </w:rPr>
        <w:t>punkts</w:t>
      </w:r>
      <w:r w:rsidRPr="00363F59">
        <w:rPr>
          <w:rFonts w:asciiTheme="majorBidi" w:hAnsiTheme="majorBidi" w:cstheme="majorBidi"/>
          <w:sz w:val="24"/>
          <w:szCs w:val="24"/>
        </w:rPr>
        <w:t>).</w:t>
      </w:r>
    </w:p>
    <w:p w14:paraId="4D47B466" w14:textId="7B9418F2" w:rsidR="00A617A2" w:rsidRPr="00363F59" w:rsidRDefault="00803F1B" w:rsidP="00803F1B">
      <w:pPr>
        <w:pStyle w:val="NoSpacing"/>
        <w:spacing w:line="276" w:lineRule="auto"/>
        <w:ind w:firstLine="720"/>
        <w:jc w:val="both"/>
        <w:rPr>
          <w:rFonts w:asciiTheme="majorBidi" w:hAnsiTheme="majorBidi" w:cstheme="majorBidi"/>
          <w:sz w:val="24"/>
          <w:szCs w:val="24"/>
        </w:rPr>
      </w:pPr>
      <w:r>
        <w:rPr>
          <w:rFonts w:asciiTheme="majorBidi" w:hAnsiTheme="majorBidi" w:cstheme="majorBidi"/>
          <w:sz w:val="24"/>
          <w:szCs w:val="24"/>
        </w:rPr>
        <w:t>[Pers. B]</w:t>
      </w:r>
      <w:r w:rsidR="00FB573A" w:rsidRPr="00363F59">
        <w:rPr>
          <w:rFonts w:asciiTheme="majorBidi" w:hAnsiTheme="majorBidi" w:cstheme="majorBidi"/>
          <w:sz w:val="24"/>
          <w:szCs w:val="24"/>
        </w:rPr>
        <w:t xml:space="preserve"> apsūdzībā pēc Krimināllikuma 117. panta 10. punkta ir norādīts,</w:t>
      </w:r>
      <w:r w:rsidR="006B006B" w:rsidRPr="00363F59">
        <w:rPr>
          <w:rFonts w:asciiTheme="majorBidi" w:hAnsiTheme="majorBidi" w:cstheme="majorBidi"/>
          <w:sz w:val="24"/>
          <w:szCs w:val="24"/>
        </w:rPr>
        <w:t xml:space="preserve"> ka</w:t>
      </w:r>
      <w:r w:rsidR="00723DF2" w:rsidRPr="00363F59">
        <w:rPr>
          <w:rFonts w:asciiTheme="majorBidi" w:hAnsiTheme="majorBidi" w:cstheme="majorBidi"/>
          <w:sz w:val="24"/>
          <w:szCs w:val="24"/>
        </w:rPr>
        <w:t xml:space="preserve"> pēc tam, kad </w:t>
      </w:r>
      <w:r>
        <w:rPr>
          <w:rFonts w:asciiTheme="majorBidi" w:hAnsiTheme="majorBidi" w:cstheme="majorBidi"/>
          <w:sz w:val="24"/>
          <w:szCs w:val="24"/>
        </w:rPr>
        <w:t>[pers. A]</w:t>
      </w:r>
      <w:r w:rsidR="00723DF2" w:rsidRPr="00363F59">
        <w:rPr>
          <w:rFonts w:asciiTheme="majorBidi" w:hAnsiTheme="majorBidi" w:cstheme="majorBidi"/>
          <w:sz w:val="24"/>
          <w:szCs w:val="24"/>
        </w:rPr>
        <w:t xml:space="preserve"> ar diviem spērieniem pa galvu bija notriecis </w:t>
      </w:r>
      <w:r>
        <w:rPr>
          <w:rFonts w:asciiTheme="majorBidi" w:hAnsiTheme="majorBidi" w:cstheme="majorBidi"/>
          <w:sz w:val="24"/>
          <w:szCs w:val="24"/>
        </w:rPr>
        <w:t>[pers. F]</w:t>
      </w:r>
      <w:r w:rsidR="00723DF2" w:rsidRPr="00363F59">
        <w:rPr>
          <w:rFonts w:asciiTheme="majorBidi" w:hAnsiTheme="majorBidi" w:cstheme="majorBidi"/>
          <w:sz w:val="24"/>
          <w:szCs w:val="24"/>
        </w:rPr>
        <w:t xml:space="preserve"> zemē,</w:t>
      </w:r>
      <w:r w:rsidR="006B006B" w:rsidRPr="00363F59">
        <w:rPr>
          <w:rFonts w:asciiTheme="majorBidi" w:hAnsiTheme="majorBidi" w:cstheme="majorBidi"/>
          <w:sz w:val="24"/>
          <w:szCs w:val="24"/>
        </w:rPr>
        <w:t xml:space="preserve"> </w:t>
      </w:r>
      <w:r>
        <w:rPr>
          <w:rFonts w:asciiTheme="majorBidi" w:hAnsiTheme="majorBidi" w:cstheme="majorBidi"/>
          <w:sz w:val="24"/>
          <w:szCs w:val="24"/>
        </w:rPr>
        <w:t>[pers. B]</w:t>
      </w:r>
      <w:r w:rsidR="00723DF2" w:rsidRPr="00363F59">
        <w:rPr>
          <w:rFonts w:asciiTheme="majorBidi" w:hAnsiTheme="majorBidi" w:cstheme="majorBidi"/>
          <w:sz w:val="24"/>
          <w:szCs w:val="24"/>
        </w:rPr>
        <w:t xml:space="preserve">, </w:t>
      </w:r>
      <w:r>
        <w:rPr>
          <w:rFonts w:asciiTheme="majorBidi" w:hAnsiTheme="majorBidi" w:cstheme="majorBidi"/>
          <w:sz w:val="24"/>
          <w:szCs w:val="24"/>
        </w:rPr>
        <w:t>[pers. A]</w:t>
      </w:r>
      <w:r w:rsidR="00C611BE" w:rsidRPr="00363F59">
        <w:rPr>
          <w:rFonts w:asciiTheme="majorBidi" w:hAnsiTheme="majorBidi" w:cstheme="majorBidi"/>
          <w:sz w:val="24"/>
          <w:szCs w:val="24"/>
        </w:rPr>
        <w:t xml:space="preserve"> un cita persona, rīkojoties kopīgi un saskaņoti, </w:t>
      </w:r>
      <w:r w:rsidR="00723DF2" w:rsidRPr="00363F59">
        <w:rPr>
          <w:rFonts w:asciiTheme="majorBidi" w:hAnsiTheme="majorBidi" w:cstheme="majorBidi"/>
          <w:sz w:val="24"/>
          <w:szCs w:val="24"/>
        </w:rPr>
        <w:t xml:space="preserve">sāka sist un spārdīt </w:t>
      </w:r>
      <w:r>
        <w:rPr>
          <w:rFonts w:asciiTheme="majorBidi" w:hAnsiTheme="majorBidi" w:cstheme="majorBidi"/>
          <w:sz w:val="24"/>
          <w:szCs w:val="24"/>
        </w:rPr>
        <w:t>[pers. F]</w:t>
      </w:r>
      <w:r w:rsidR="00723DF2" w:rsidRPr="00363F59">
        <w:rPr>
          <w:rFonts w:asciiTheme="majorBidi" w:hAnsiTheme="majorBidi" w:cstheme="majorBidi"/>
          <w:sz w:val="24"/>
          <w:szCs w:val="24"/>
        </w:rPr>
        <w:t xml:space="preserve">, katrs vairākas reizes tīši iesitot </w:t>
      </w:r>
      <w:r w:rsidR="00C611BE" w:rsidRPr="00363F59">
        <w:rPr>
          <w:rFonts w:asciiTheme="majorBidi" w:hAnsiTheme="majorBidi" w:cstheme="majorBidi"/>
          <w:sz w:val="24"/>
          <w:szCs w:val="24"/>
        </w:rPr>
        <w:t xml:space="preserve">un iesperot </w:t>
      </w:r>
      <w:r>
        <w:rPr>
          <w:rFonts w:asciiTheme="majorBidi" w:hAnsiTheme="majorBidi" w:cstheme="majorBidi"/>
          <w:sz w:val="24"/>
          <w:szCs w:val="24"/>
        </w:rPr>
        <w:t>[pers. F]</w:t>
      </w:r>
      <w:r w:rsidR="006B006B" w:rsidRPr="00363F59">
        <w:rPr>
          <w:rFonts w:asciiTheme="majorBidi" w:hAnsiTheme="majorBidi" w:cstheme="majorBidi"/>
          <w:sz w:val="24"/>
          <w:szCs w:val="24"/>
        </w:rPr>
        <w:t xml:space="preserve"> pa galvu, kaklu, ķermeni un ekstremitātēm, bet pēc tam trijatā aiz kājām aizvilka </w:t>
      </w:r>
      <w:r>
        <w:rPr>
          <w:rFonts w:asciiTheme="majorBidi" w:hAnsiTheme="majorBidi" w:cstheme="majorBidi"/>
          <w:sz w:val="24"/>
          <w:szCs w:val="24"/>
        </w:rPr>
        <w:t>[pers. F]</w:t>
      </w:r>
      <w:r w:rsidR="006B006B" w:rsidRPr="00363F59">
        <w:rPr>
          <w:rFonts w:asciiTheme="majorBidi" w:hAnsiTheme="majorBidi" w:cstheme="majorBidi"/>
          <w:sz w:val="24"/>
          <w:szCs w:val="24"/>
        </w:rPr>
        <w:t xml:space="preserve"> līdz mājas stūrim, kur visi trīs turpināja sist un spārdīt </w:t>
      </w:r>
      <w:r w:rsidR="00C611BE" w:rsidRPr="00363F59">
        <w:rPr>
          <w:rFonts w:asciiTheme="majorBidi" w:hAnsiTheme="majorBidi" w:cstheme="majorBidi"/>
          <w:sz w:val="24"/>
          <w:szCs w:val="24"/>
        </w:rPr>
        <w:t>viņu</w:t>
      </w:r>
      <w:r w:rsidR="00A617A2" w:rsidRPr="00363F59">
        <w:rPr>
          <w:rFonts w:asciiTheme="majorBidi" w:hAnsiTheme="majorBidi" w:cstheme="majorBidi"/>
          <w:sz w:val="24"/>
          <w:szCs w:val="24"/>
        </w:rPr>
        <w:t xml:space="preserve">, neilgā laikā kopumā iesitot un iesperot </w:t>
      </w:r>
      <w:r>
        <w:rPr>
          <w:rFonts w:asciiTheme="majorBidi" w:hAnsiTheme="majorBidi" w:cstheme="majorBidi"/>
          <w:sz w:val="24"/>
          <w:szCs w:val="24"/>
        </w:rPr>
        <w:t>[pers. F]</w:t>
      </w:r>
      <w:r w:rsidR="00A617A2" w:rsidRPr="00363F59">
        <w:rPr>
          <w:rFonts w:asciiTheme="majorBidi" w:hAnsiTheme="majorBidi" w:cstheme="majorBidi"/>
          <w:sz w:val="24"/>
          <w:szCs w:val="24"/>
        </w:rPr>
        <w:t xml:space="preserve"> pa galvu </w:t>
      </w:r>
      <w:r w:rsidR="00A617A2" w:rsidRPr="00363F59">
        <w:rPr>
          <w:rFonts w:asciiTheme="majorBidi" w:hAnsiTheme="majorBidi" w:cstheme="majorBidi"/>
          <w:sz w:val="24"/>
          <w:szCs w:val="24"/>
        </w:rPr>
        <w:lastRenderedPageBreak/>
        <w:t>un kaklu ne mazāk kā 12</w:t>
      </w:r>
      <w:r w:rsidR="00A72EDB">
        <w:rPr>
          <w:rFonts w:asciiTheme="majorBidi" w:hAnsiTheme="majorBidi" w:cstheme="majorBidi"/>
          <w:sz w:val="24"/>
          <w:szCs w:val="24"/>
        </w:rPr>
        <w:t> </w:t>
      </w:r>
      <w:r w:rsidR="00A617A2" w:rsidRPr="00363F59">
        <w:rPr>
          <w:rFonts w:asciiTheme="majorBidi" w:hAnsiTheme="majorBidi" w:cstheme="majorBidi"/>
          <w:sz w:val="24"/>
          <w:szCs w:val="24"/>
        </w:rPr>
        <w:t>reizes</w:t>
      </w:r>
      <w:r w:rsidR="00681078" w:rsidRPr="00363F59">
        <w:rPr>
          <w:rFonts w:asciiTheme="majorBidi" w:hAnsiTheme="majorBidi" w:cstheme="majorBidi"/>
          <w:sz w:val="24"/>
          <w:szCs w:val="24"/>
        </w:rPr>
        <w:t>, un</w:t>
      </w:r>
      <w:r w:rsidR="00A617A2" w:rsidRPr="00363F59">
        <w:rPr>
          <w:rFonts w:asciiTheme="majorBidi" w:hAnsiTheme="majorBidi" w:cstheme="majorBidi"/>
          <w:sz w:val="24"/>
          <w:szCs w:val="24"/>
        </w:rPr>
        <w:t xml:space="preserve"> pa ķermeni un ekstremitātēm</w:t>
      </w:r>
      <w:r w:rsidR="003C329F">
        <w:rPr>
          <w:rFonts w:asciiTheme="majorBidi" w:hAnsiTheme="majorBidi" w:cstheme="majorBidi"/>
          <w:sz w:val="24"/>
          <w:szCs w:val="24"/>
        </w:rPr>
        <w:t> </w:t>
      </w:r>
      <w:r w:rsidR="00A617A2" w:rsidRPr="00363F59">
        <w:rPr>
          <w:rFonts w:asciiTheme="majorBidi" w:hAnsiTheme="majorBidi" w:cstheme="majorBidi"/>
          <w:sz w:val="24"/>
          <w:szCs w:val="24"/>
        </w:rPr>
        <w:t>– ne mazāk kā 5</w:t>
      </w:r>
      <w:r w:rsidR="003C329F">
        <w:rPr>
          <w:rFonts w:asciiTheme="majorBidi" w:hAnsiTheme="majorBidi" w:cstheme="majorBidi"/>
          <w:sz w:val="24"/>
          <w:szCs w:val="24"/>
        </w:rPr>
        <w:t> </w:t>
      </w:r>
      <w:r w:rsidR="00A617A2" w:rsidRPr="00363F59">
        <w:rPr>
          <w:rFonts w:asciiTheme="majorBidi" w:hAnsiTheme="majorBidi" w:cstheme="majorBidi"/>
          <w:sz w:val="24"/>
          <w:szCs w:val="24"/>
        </w:rPr>
        <w:t>reizes</w:t>
      </w:r>
      <w:r w:rsidR="003C329F">
        <w:rPr>
          <w:rFonts w:asciiTheme="majorBidi" w:hAnsiTheme="majorBidi" w:cstheme="majorBidi"/>
          <w:sz w:val="24"/>
          <w:szCs w:val="24"/>
        </w:rPr>
        <w:t> </w:t>
      </w:r>
      <w:r w:rsidR="00ED2F3A" w:rsidRPr="00363F59">
        <w:rPr>
          <w:rFonts w:asciiTheme="majorBidi" w:hAnsiTheme="majorBidi" w:cstheme="majorBidi"/>
          <w:sz w:val="24"/>
          <w:szCs w:val="24"/>
        </w:rPr>
        <w:t>–</w:t>
      </w:r>
      <w:r w:rsidR="00723DF2" w:rsidRPr="00363F59">
        <w:rPr>
          <w:rFonts w:asciiTheme="majorBidi" w:hAnsiTheme="majorBidi" w:cstheme="majorBidi"/>
          <w:sz w:val="24"/>
          <w:szCs w:val="24"/>
        </w:rPr>
        <w:t xml:space="preserve">, </w:t>
      </w:r>
      <w:r w:rsidR="0059228E" w:rsidRPr="00363F59">
        <w:rPr>
          <w:rFonts w:asciiTheme="majorBidi" w:hAnsiTheme="majorBidi" w:cstheme="majorBidi"/>
          <w:sz w:val="24"/>
          <w:szCs w:val="24"/>
        </w:rPr>
        <w:t xml:space="preserve">bet pēc tam </w:t>
      </w:r>
      <w:r>
        <w:rPr>
          <w:rFonts w:asciiTheme="majorBidi" w:hAnsiTheme="majorBidi" w:cstheme="majorBidi"/>
          <w:sz w:val="24"/>
          <w:szCs w:val="24"/>
        </w:rPr>
        <w:t>[pers. A]</w:t>
      </w:r>
      <w:r w:rsidR="0059228E" w:rsidRPr="00363F59">
        <w:rPr>
          <w:rFonts w:asciiTheme="majorBidi" w:hAnsiTheme="majorBidi" w:cstheme="majorBidi"/>
          <w:sz w:val="24"/>
          <w:szCs w:val="24"/>
        </w:rPr>
        <w:t xml:space="preserve"> </w:t>
      </w:r>
      <w:r w:rsidR="00723DF2" w:rsidRPr="00363F59">
        <w:rPr>
          <w:rFonts w:asciiTheme="majorBidi" w:hAnsiTheme="majorBidi" w:cstheme="majorBidi"/>
          <w:sz w:val="24"/>
          <w:szCs w:val="24"/>
        </w:rPr>
        <w:t>ar</w:t>
      </w:r>
      <w:r w:rsidR="0059228E" w:rsidRPr="00363F59">
        <w:rPr>
          <w:rFonts w:asciiTheme="majorBidi" w:hAnsiTheme="majorBidi" w:cstheme="majorBidi"/>
          <w:sz w:val="24"/>
          <w:szCs w:val="24"/>
        </w:rPr>
        <w:t xml:space="preserve"> dolomīta akmeni vēl divas reizes iesita </w:t>
      </w:r>
      <w:r>
        <w:rPr>
          <w:rFonts w:asciiTheme="majorBidi" w:hAnsiTheme="majorBidi" w:cstheme="majorBidi"/>
          <w:sz w:val="24"/>
          <w:szCs w:val="24"/>
        </w:rPr>
        <w:t>[pers. F]</w:t>
      </w:r>
      <w:r w:rsidR="0059228E" w:rsidRPr="00363F59">
        <w:rPr>
          <w:rFonts w:asciiTheme="majorBidi" w:hAnsiTheme="majorBidi" w:cstheme="majorBidi"/>
          <w:sz w:val="24"/>
          <w:szCs w:val="24"/>
        </w:rPr>
        <w:t xml:space="preserve"> pa galvu. Ar </w:t>
      </w:r>
      <w:r>
        <w:rPr>
          <w:rFonts w:asciiTheme="majorBidi" w:hAnsiTheme="majorBidi" w:cstheme="majorBidi"/>
          <w:sz w:val="24"/>
          <w:szCs w:val="24"/>
        </w:rPr>
        <w:t>[pers. B]</w:t>
      </w:r>
      <w:r w:rsidR="0059228E" w:rsidRPr="00363F59">
        <w:rPr>
          <w:rFonts w:asciiTheme="majorBidi" w:hAnsiTheme="majorBidi" w:cstheme="majorBidi"/>
          <w:sz w:val="24"/>
          <w:szCs w:val="24"/>
        </w:rPr>
        <w:t xml:space="preserve">, </w:t>
      </w:r>
      <w:r>
        <w:rPr>
          <w:rFonts w:asciiTheme="majorBidi" w:hAnsiTheme="majorBidi" w:cstheme="majorBidi"/>
          <w:sz w:val="24"/>
          <w:szCs w:val="24"/>
        </w:rPr>
        <w:t>[pers. A]</w:t>
      </w:r>
      <w:r w:rsidR="0059228E" w:rsidRPr="00363F59">
        <w:rPr>
          <w:rFonts w:asciiTheme="majorBidi" w:hAnsiTheme="majorBidi" w:cstheme="majorBidi"/>
          <w:sz w:val="24"/>
          <w:szCs w:val="24"/>
        </w:rPr>
        <w:t xml:space="preserve"> un citas personas kopīgajām darbībām </w:t>
      </w:r>
      <w:r>
        <w:rPr>
          <w:rFonts w:asciiTheme="majorBidi" w:hAnsiTheme="majorBidi" w:cstheme="majorBidi"/>
          <w:sz w:val="24"/>
          <w:szCs w:val="24"/>
        </w:rPr>
        <w:t>[pers. F]</w:t>
      </w:r>
      <w:r w:rsidR="00C611BE" w:rsidRPr="00363F59">
        <w:rPr>
          <w:rFonts w:asciiTheme="majorBidi" w:hAnsiTheme="majorBidi" w:cstheme="majorBidi"/>
          <w:sz w:val="24"/>
          <w:szCs w:val="24"/>
        </w:rPr>
        <w:t xml:space="preserve"> </w:t>
      </w:r>
      <w:r w:rsidR="0059228E" w:rsidRPr="00363F59">
        <w:rPr>
          <w:rFonts w:asciiTheme="majorBidi" w:hAnsiTheme="majorBidi" w:cstheme="majorBidi"/>
          <w:sz w:val="24"/>
          <w:szCs w:val="24"/>
        </w:rPr>
        <w:t xml:space="preserve">tika nodarīti </w:t>
      </w:r>
      <w:r w:rsidR="00C611BE" w:rsidRPr="00363F59">
        <w:rPr>
          <w:rFonts w:asciiTheme="majorBidi" w:hAnsiTheme="majorBidi" w:cstheme="majorBidi"/>
          <w:sz w:val="24"/>
          <w:szCs w:val="24"/>
        </w:rPr>
        <w:t>smag</w:t>
      </w:r>
      <w:r w:rsidR="0059228E" w:rsidRPr="00363F59">
        <w:rPr>
          <w:rFonts w:asciiTheme="majorBidi" w:hAnsiTheme="majorBidi" w:cstheme="majorBidi"/>
          <w:sz w:val="24"/>
          <w:szCs w:val="24"/>
        </w:rPr>
        <w:t>i</w:t>
      </w:r>
      <w:r w:rsidR="00C611BE" w:rsidRPr="00363F59">
        <w:rPr>
          <w:rFonts w:asciiTheme="majorBidi" w:hAnsiTheme="majorBidi" w:cstheme="majorBidi"/>
          <w:sz w:val="24"/>
          <w:szCs w:val="24"/>
        </w:rPr>
        <w:t>, dzīvībai bīstam</w:t>
      </w:r>
      <w:r w:rsidR="0059228E" w:rsidRPr="00363F59">
        <w:rPr>
          <w:rFonts w:asciiTheme="majorBidi" w:hAnsiTheme="majorBidi" w:cstheme="majorBidi"/>
          <w:sz w:val="24"/>
          <w:szCs w:val="24"/>
        </w:rPr>
        <w:t>i</w:t>
      </w:r>
      <w:r w:rsidR="00C611BE" w:rsidRPr="00363F59">
        <w:rPr>
          <w:rFonts w:asciiTheme="majorBidi" w:hAnsiTheme="majorBidi" w:cstheme="majorBidi"/>
          <w:sz w:val="24"/>
          <w:szCs w:val="24"/>
        </w:rPr>
        <w:t xml:space="preserve"> miesas bojājum</w:t>
      </w:r>
      <w:r w:rsidR="0059228E" w:rsidRPr="00363F59">
        <w:rPr>
          <w:rFonts w:asciiTheme="majorBidi" w:hAnsiTheme="majorBidi" w:cstheme="majorBidi"/>
          <w:sz w:val="24"/>
          <w:szCs w:val="24"/>
        </w:rPr>
        <w:t>i</w:t>
      </w:r>
      <w:r w:rsidR="00C611BE" w:rsidRPr="00363F59">
        <w:rPr>
          <w:rFonts w:asciiTheme="majorBidi" w:hAnsiTheme="majorBidi" w:cstheme="majorBidi"/>
          <w:sz w:val="24"/>
          <w:szCs w:val="24"/>
        </w:rPr>
        <w:t xml:space="preserve">, no kuriem iestājās </w:t>
      </w:r>
      <w:r>
        <w:rPr>
          <w:rFonts w:asciiTheme="majorBidi" w:hAnsiTheme="majorBidi" w:cstheme="majorBidi"/>
          <w:sz w:val="24"/>
          <w:szCs w:val="24"/>
        </w:rPr>
        <w:t>[pers. F]</w:t>
      </w:r>
      <w:r w:rsidR="00C611BE" w:rsidRPr="00363F59">
        <w:rPr>
          <w:rFonts w:asciiTheme="majorBidi" w:hAnsiTheme="majorBidi" w:cstheme="majorBidi"/>
          <w:sz w:val="24"/>
          <w:szCs w:val="24"/>
        </w:rPr>
        <w:t xml:space="preserve"> nāve.</w:t>
      </w:r>
    </w:p>
    <w:p w14:paraId="585D8A4C" w14:textId="7C2225F2" w:rsidR="00EF4EC6" w:rsidRPr="00363F59" w:rsidRDefault="00A617A2" w:rsidP="00803F1B">
      <w:pPr>
        <w:pStyle w:val="NoSpacing"/>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 xml:space="preserve">Savukārt </w:t>
      </w:r>
      <w:r w:rsidR="00803F1B">
        <w:rPr>
          <w:rFonts w:asciiTheme="majorBidi" w:hAnsiTheme="majorBidi" w:cstheme="majorBidi"/>
          <w:sz w:val="24"/>
          <w:szCs w:val="24"/>
        </w:rPr>
        <w:t>[pers. B]</w:t>
      </w:r>
      <w:r w:rsidRPr="00363F59">
        <w:rPr>
          <w:rFonts w:asciiTheme="majorBidi" w:hAnsiTheme="majorBidi" w:cstheme="majorBidi"/>
          <w:sz w:val="24"/>
          <w:szCs w:val="24"/>
        </w:rPr>
        <w:t xml:space="preserve"> apsūdzībā pēc Krimināllikuma 126. panta otrās daļas 3. punkta ir norādīts, ka, īstenojot šo noziedzīgo nodarījumu, </w:t>
      </w:r>
      <w:r w:rsidR="00803F1B">
        <w:rPr>
          <w:rFonts w:asciiTheme="majorBidi" w:hAnsiTheme="majorBidi" w:cstheme="majorBidi"/>
          <w:sz w:val="24"/>
          <w:szCs w:val="24"/>
        </w:rPr>
        <w:t>[pers. B]</w:t>
      </w:r>
      <w:r w:rsidRPr="00363F59">
        <w:rPr>
          <w:rFonts w:asciiTheme="majorBidi" w:hAnsiTheme="majorBidi" w:cstheme="majorBidi"/>
          <w:sz w:val="24"/>
          <w:szCs w:val="24"/>
        </w:rPr>
        <w:t>,</w:t>
      </w:r>
      <w:r w:rsidR="00C611BE" w:rsidRPr="00363F59">
        <w:rPr>
          <w:rFonts w:asciiTheme="majorBidi" w:hAnsiTheme="majorBidi" w:cstheme="majorBidi"/>
          <w:sz w:val="24"/>
          <w:szCs w:val="24"/>
        </w:rPr>
        <w:t xml:space="preserve"> </w:t>
      </w:r>
      <w:r w:rsidR="00803F1B">
        <w:rPr>
          <w:rFonts w:asciiTheme="majorBidi" w:hAnsiTheme="majorBidi" w:cstheme="majorBidi"/>
          <w:sz w:val="24"/>
          <w:szCs w:val="24"/>
        </w:rPr>
        <w:t>[pers. A]</w:t>
      </w:r>
      <w:r w:rsidR="00C611BE" w:rsidRPr="00363F59">
        <w:rPr>
          <w:rFonts w:asciiTheme="majorBidi" w:hAnsiTheme="majorBidi" w:cstheme="majorBidi"/>
          <w:sz w:val="24"/>
          <w:szCs w:val="24"/>
        </w:rPr>
        <w:t xml:space="preserve"> un cita persona,</w:t>
      </w:r>
      <w:r w:rsidRPr="00363F59">
        <w:rPr>
          <w:rFonts w:asciiTheme="majorBidi" w:hAnsiTheme="majorBidi" w:cstheme="majorBidi"/>
          <w:sz w:val="24"/>
          <w:szCs w:val="24"/>
        </w:rPr>
        <w:t xml:space="preserve"> rīkojoties kopīgi un saskaņoti</w:t>
      </w:r>
      <w:r w:rsidR="00C611BE" w:rsidRPr="00363F59">
        <w:rPr>
          <w:rFonts w:asciiTheme="majorBidi" w:hAnsiTheme="majorBidi" w:cstheme="majorBidi"/>
          <w:sz w:val="24"/>
          <w:szCs w:val="24"/>
        </w:rPr>
        <w:t xml:space="preserve">, katrs </w:t>
      </w:r>
      <w:r w:rsidRPr="00363F59">
        <w:rPr>
          <w:rFonts w:asciiTheme="majorBidi" w:hAnsiTheme="majorBidi" w:cstheme="majorBidi"/>
          <w:sz w:val="24"/>
          <w:szCs w:val="24"/>
        </w:rPr>
        <w:t xml:space="preserve">ar apautu kāju vairākas reizes tīši iespēra </w:t>
      </w:r>
      <w:r w:rsidR="00803F1B">
        <w:rPr>
          <w:rFonts w:asciiTheme="majorBidi" w:hAnsiTheme="majorBidi" w:cstheme="majorBidi"/>
          <w:sz w:val="24"/>
          <w:szCs w:val="24"/>
        </w:rPr>
        <w:t>[pers. D]</w:t>
      </w:r>
      <w:r w:rsidRPr="00363F59">
        <w:rPr>
          <w:rFonts w:asciiTheme="majorBidi" w:hAnsiTheme="majorBidi" w:cstheme="majorBidi"/>
          <w:sz w:val="24"/>
          <w:szCs w:val="24"/>
        </w:rPr>
        <w:t xml:space="preserve"> pa galvu</w:t>
      </w:r>
      <w:r w:rsidR="00C611BE" w:rsidRPr="00363F59">
        <w:rPr>
          <w:rFonts w:asciiTheme="majorBidi" w:hAnsiTheme="majorBidi" w:cstheme="majorBidi"/>
          <w:sz w:val="24"/>
          <w:szCs w:val="24"/>
        </w:rPr>
        <w:t>, nodarot viņai vidēja smaguma miesas bojājumus.</w:t>
      </w:r>
    </w:p>
    <w:p w14:paraId="6E622792" w14:textId="43AD2794" w:rsidR="00EF4EC6" w:rsidRPr="00363F59" w:rsidRDefault="00A34328" w:rsidP="00803F1B">
      <w:pPr>
        <w:pStyle w:val="NoSpacing"/>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 xml:space="preserve">Senāts konstatē, ka apsūdzībā ir norādīti </w:t>
      </w:r>
      <w:r w:rsidR="00803F1B">
        <w:rPr>
          <w:rFonts w:asciiTheme="majorBidi" w:hAnsiTheme="majorBidi" w:cstheme="majorBidi"/>
          <w:sz w:val="24"/>
          <w:szCs w:val="24"/>
        </w:rPr>
        <w:t>[pers. B]</w:t>
      </w:r>
      <w:r w:rsidRPr="00363F59">
        <w:rPr>
          <w:rFonts w:asciiTheme="majorBidi" w:hAnsiTheme="majorBidi" w:cstheme="majorBidi"/>
          <w:sz w:val="24"/>
          <w:szCs w:val="24"/>
        </w:rPr>
        <w:t xml:space="preserve"> inkriminēto noziedzīgo nodarījumu faktiskie apstākļi, kas nosaka juridisko kvalifikāciju, ciktāl tos bijis iespējams noskaidrot, </w:t>
      </w:r>
      <w:r w:rsidR="00F96312" w:rsidRPr="00363F59">
        <w:rPr>
          <w:rFonts w:asciiTheme="majorBidi" w:hAnsiTheme="majorBidi" w:cstheme="majorBidi"/>
          <w:sz w:val="24"/>
          <w:szCs w:val="24"/>
        </w:rPr>
        <w:t xml:space="preserve">tai skaitā apsūdzētā </w:t>
      </w:r>
      <w:r w:rsidR="00803F1B">
        <w:rPr>
          <w:rFonts w:asciiTheme="majorBidi" w:hAnsiTheme="majorBidi" w:cstheme="majorBidi"/>
          <w:sz w:val="24"/>
          <w:szCs w:val="24"/>
        </w:rPr>
        <w:t>[pers. B]</w:t>
      </w:r>
      <w:r w:rsidR="00F96312" w:rsidRPr="00363F59">
        <w:rPr>
          <w:rFonts w:asciiTheme="majorBidi" w:hAnsiTheme="majorBidi" w:cstheme="majorBidi"/>
          <w:sz w:val="24"/>
          <w:szCs w:val="24"/>
        </w:rPr>
        <w:t xml:space="preserve"> darbības, īstenojot inkriminētos noziedzīgos nodarījumus, </w:t>
      </w:r>
      <w:r w:rsidRPr="00363F59">
        <w:rPr>
          <w:rFonts w:asciiTheme="majorBidi" w:hAnsiTheme="majorBidi" w:cstheme="majorBidi"/>
          <w:sz w:val="24"/>
          <w:szCs w:val="24"/>
        </w:rPr>
        <w:t>un tā pilda gan norobežojošo, gan informatīvo funkciju.</w:t>
      </w:r>
      <w:r w:rsidR="00F96312" w:rsidRPr="00363F59">
        <w:rPr>
          <w:rFonts w:asciiTheme="majorBidi" w:hAnsiTheme="majorBidi" w:cstheme="majorBidi"/>
          <w:sz w:val="24"/>
          <w:szCs w:val="24"/>
        </w:rPr>
        <w:t xml:space="preserve"> Apsūdzība </w:t>
      </w:r>
      <w:r w:rsidR="00DC79AF" w:rsidRPr="00363F59">
        <w:rPr>
          <w:rFonts w:asciiTheme="majorBidi" w:hAnsiTheme="majorBidi" w:cstheme="majorBidi"/>
          <w:sz w:val="24"/>
          <w:szCs w:val="24"/>
        </w:rPr>
        <w:t>pietiekami uzskatām</w:t>
      </w:r>
      <w:r w:rsidRPr="00363F59">
        <w:rPr>
          <w:rFonts w:asciiTheme="majorBidi" w:hAnsiTheme="majorBidi" w:cstheme="majorBidi"/>
          <w:sz w:val="24"/>
          <w:szCs w:val="24"/>
        </w:rPr>
        <w:t>i</w:t>
      </w:r>
      <w:r w:rsidR="00F96312" w:rsidRPr="00363F59">
        <w:rPr>
          <w:rFonts w:asciiTheme="majorBidi" w:hAnsiTheme="majorBidi" w:cstheme="majorBidi"/>
          <w:sz w:val="24"/>
          <w:szCs w:val="24"/>
        </w:rPr>
        <w:t xml:space="preserve"> un nepārprotami raksturo inkriminētos noziedzīgos nodarījumus, i</w:t>
      </w:r>
      <w:r w:rsidRPr="00363F59">
        <w:rPr>
          <w:rFonts w:asciiTheme="majorBidi" w:hAnsiTheme="majorBidi" w:cstheme="majorBidi"/>
          <w:sz w:val="24"/>
          <w:szCs w:val="24"/>
        </w:rPr>
        <w:t>zslēdzot dubultās sodīšanas nepieļaujamības principa pārkāpuma iespējamību, un ļauj apsūdzētaj</w:t>
      </w:r>
      <w:r w:rsidR="005955FF" w:rsidRPr="00363F59">
        <w:rPr>
          <w:rFonts w:asciiTheme="majorBidi" w:hAnsiTheme="majorBidi" w:cstheme="majorBidi"/>
          <w:sz w:val="24"/>
          <w:szCs w:val="24"/>
        </w:rPr>
        <w:t>a</w:t>
      </w:r>
      <w:r w:rsidRPr="00363F59">
        <w:rPr>
          <w:rFonts w:asciiTheme="majorBidi" w:hAnsiTheme="majorBidi" w:cstheme="majorBidi"/>
          <w:sz w:val="24"/>
          <w:szCs w:val="24"/>
        </w:rPr>
        <w:t>m pilnvērtīgi īstenot savas tiesības uz aizstāvību. Savukārt pierādījumus, kas apstiprina vai izslēdz apsūdzībā norādīto faktu esību, vērtē tiesa, kas iztiesā lietu pēc būtības, proti, pirmās instances tiesa vai apelācijas instances tiesa.</w:t>
      </w:r>
    </w:p>
    <w:p w14:paraId="4A700822" w14:textId="0F0FE755" w:rsidR="00454351" w:rsidRPr="00363F59" w:rsidRDefault="00454351" w:rsidP="00803F1B">
      <w:pPr>
        <w:pStyle w:val="NoSpacing"/>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 xml:space="preserve">[9.2] Senāts atzīst, ka apelācijas instances tiesa, atceļot pirmās instances tiesas attaisnojošo spriedumu attiecībā uz </w:t>
      </w:r>
      <w:r w:rsidR="00803F1B">
        <w:rPr>
          <w:rFonts w:asciiTheme="majorBidi" w:hAnsiTheme="majorBidi" w:cstheme="majorBidi"/>
          <w:sz w:val="24"/>
          <w:szCs w:val="24"/>
        </w:rPr>
        <w:t>[pers. B]</w:t>
      </w:r>
      <w:r w:rsidRPr="00363F59">
        <w:rPr>
          <w:rFonts w:asciiTheme="majorBidi" w:hAnsiTheme="majorBidi" w:cstheme="majorBidi"/>
          <w:sz w:val="24"/>
          <w:szCs w:val="24"/>
        </w:rPr>
        <w:t xml:space="preserve"> un taisot lietā jaunu</w:t>
      </w:r>
      <w:r w:rsidR="00243429">
        <w:rPr>
          <w:rFonts w:asciiTheme="majorBidi" w:hAnsiTheme="majorBidi" w:cstheme="majorBidi"/>
          <w:sz w:val="24"/>
          <w:szCs w:val="24"/>
        </w:rPr>
        <w:t> </w:t>
      </w:r>
      <w:r w:rsidRPr="00363F59">
        <w:rPr>
          <w:rFonts w:asciiTheme="majorBidi" w:hAnsiTheme="majorBidi" w:cstheme="majorBidi"/>
          <w:sz w:val="24"/>
          <w:szCs w:val="24"/>
        </w:rPr>
        <w:t>– notiesājošu</w:t>
      </w:r>
      <w:r w:rsidR="00243429">
        <w:rPr>
          <w:rFonts w:asciiTheme="majorBidi" w:hAnsiTheme="majorBidi" w:cstheme="majorBidi"/>
          <w:sz w:val="24"/>
          <w:szCs w:val="24"/>
        </w:rPr>
        <w:t> </w:t>
      </w:r>
      <w:r w:rsidRPr="00363F59">
        <w:rPr>
          <w:rFonts w:asciiTheme="majorBidi" w:hAnsiTheme="majorBidi" w:cstheme="majorBidi"/>
          <w:sz w:val="24"/>
          <w:szCs w:val="24"/>
        </w:rPr>
        <w:t>– spriedumu, atkārtoti nenopratinot personas, kuras sniegušas liecības pirmās instances tiesā, Kriminālprocesa likuma normas nav pārkāpusi.</w:t>
      </w:r>
    </w:p>
    <w:p w14:paraId="382A3514" w14:textId="792962CC" w:rsidR="00454351" w:rsidRPr="00363F59" w:rsidRDefault="00AE3937" w:rsidP="00363F59">
      <w:pPr>
        <w:pStyle w:val="NoSpacing"/>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A</w:t>
      </w:r>
      <w:r w:rsidR="00454351" w:rsidRPr="00363F59">
        <w:rPr>
          <w:rFonts w:asciiTheme="majorBidi" w:hAnsiTheme="majorBidi" w:cstheme="majorBidi"/>
          <w:sz w:val="24"/>
          <w:szCs w:val="24"/>
        </w:rPr>
        <w:t>pelācijas instances tiesas kompetence jauna sprieduma taisīšanā noteikta Kriminālprocesa likuma 565. pantā. Šā panta trešās daļas 2.</w:t>
      </w:r>
      <w:r w:rsidR="00B57B89">
        <w:rPr>
          <w:rFonts w:asciiTheme="majorBidi" w:hAnsiTheme="majorBidi" w:cstheme="majorBidi"/>
          <w:sz w:val="24"/>
          <w:szCs w:val="24"/>
        </w:rPr>
        <w:t> </w:t>
      </w:r>
      <w:r w:rsidR="00454351" w:rsidRPr="00363F59">
        <w:rPr>
          <w:rFonts w:asciiTheme="majorBidi" w:hAnsiTheme="majorBidi" w:cstheme="majorBidi"/>
          <w:sz w:val="24"/>
          <w:szCs w:val="24"/>
        </w:rPr>
        <w:t>punktā norādīts, ka, pamatojoties uz prokurora protestu vai cietušā sūdzību, kuru atbalsta prokurors, apelācijas instances tiesa var atcelt attaisnojošu pirmās instances tiesas spriedumu un taisīt notiesājošu spriedumu.</w:t>
      </w:r>
    </w:p>
    <w:p w14:paraId="464323FF" w14:textId="0034F639" w:rsidR="00454351" w:rsidRPr="00363F59" w:rsidRDefault="00454351" w:rsidP="00363F59">
      <w:pPr>
        <w:pStyle w:val="NoSpacing"/>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Šādā gadījumā, iztiesājot lietu, apelācijas instances tiesai nav saistoš</w:t>
      </w:r>
      <w:r w:rsidR="00C611BE" w:rsidRPr="00363F59">
        <w:rPr>
          <w:rFonts w:asciiTheme="majorBidi" w:hAnsiTheme="majorBidi" w:cstheme="majorBidi"/>
          <w:sz w:val="24"/>
          <w:szCs w:val="24"/>
        </w:rPr>
        <w:t>s</w:t>
      </w:r>
      <w:r w:rsidRPr="00363F59">
        <w:rPr>
          <w:rFonts w:asciiTheme="majorBidi" w:hAnsiTheme="majorBidi" w:cstheme="majorBidi"/>
          <w:sz w:val="24"/>
          <w:szCs w:val="24"/>
        </w:rPr>
        <w:t xml:space="preserve"> pirmās instances tiesas sniegtais pierādījumu novērtējums un tiesas izdarītie secinājumi. Apelācijas instances tiesa ir tiesīga sniegt citādu</w:t>
      </w:r>
      <w:r w:rsidR="00261406">
        <w:rPr>
          <w:rFonts w:asciiTheme="majorBidi" w:hAnsiTheme="majorBidi" w:cstheme="majorBidi"/>
          <w:sz w:val="24"/>
          <w:szCs w:val="24"/>
        </w:rPr>
        <w:t> </w:t>
      </w:r>
      <w:r w:rsidR="00681078" w:rsidRPr="00363F59">
        <w:rPr>
          <w:rFonts w:asciiTheme="majorBidi" w:hAnsiTheme="majorBidi" w:cstheme="majorBidi"/>
          <w:sz w:val="24"/>
          <w:szCs w:val="24"/>
        </w:rPr>
        <w:t>–</w:t>
      </w:r>
      <w:r w:rsidRPr="00363F59">
        <w:rPr>
          <w:rFonts w:asciiTheme="majorBidi" w:hAnsiTheme="majorBidi" w:cstheme="majorBidi"/>
          <w:sz w:val="24"/>
          <w:szCs w:val="24"/>
        </w:rPr>
        <w:t xml:space="preserve"> no pirmās instances tiesas atšķirīgu</w:t>
      </w:r>
      <w:r w:rsidR="00261406">
        <w:rPr>
          <w:rFonts w:asciiTheme="majorBidi" w:hAnsiTheme="majorBidi" w:cstheme="majorBidi"/>
          <w:sz w:val="24"/>
          <w:szCs w:val="24"/>
        </w:rPr>
        <w:t> </w:t>
      </w:r>
      <w:r w:rsidR="00681078" w:rsidRPr="00363F59">
        <w:rPr>
          <w:rFonts w:asciiTheme="majorBidi" w:hAnsiTheme="majorBidi" w:cstheme="majorBidi"/>
          <w:sz w:val="24"/>
          <w:szCs w:val="24"/>
        </w:rPr>
        <w:t xml:space="preserve">– </w:t>
      </w:r>
      <w:r w:rsidRPr="00363F59">
        <w:rPr>
          <w:rFonts w:asciiTheme="majorBidi" w:hAnsiTheme="majorBidi" w:cstheme="majorBidi"/>
          <w:sz w:val="24"/>
          <w:szCs w:val="24"/>
        </w:rPr>
        <w:t>pierādījumu novērtējumu un izdarīt citādus atzinumus arī tajā gadījumā, ja nekādi papildu pierādījumi apelācijas instances tiesā nav iegūti.</w:t>
      </w:r>
    </w:p>
    <w:p w14:paraId="18C8BE6A" w14:textId="5004D19F" w:rsidR="00454351" w:rsidRPr="00363F59" w:rsidRDefault="00454351" w:rsidP="00363F59">
      <w:pPr>
        <w:pStyle w:val="NoSpacing"/>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Personas, kuras piedalās lietas iztiesāšanā apelācijas instances tiesā, norādītas Kriminālprocesa likuma 560. pantā. Saskaņā ar šā panta pirmo daļu uz apelācijas instances tiesas sēdi uzaicina prokuroru, personas, kuras pārsūdzējušas tiesas spriedumu, personas, attiecībā uz kurām pārsūdzēts vai noprotestēts tiesas spriedums, to aizstāvjus un pārstāvjus. Savukārt šā panta otrā daļa noteic, ka citas personas var uzaicināt uz tiesas sēdi tad, ja šāds lūgums izteikts apelācijas sūdzībā vai protestā un ja šīs personas nav nopratinātas, izskatot lietu pirmās instances tiesā. Tiesa pēc savas iniciatīvas var uzaicināt personas, kas nopratinātas pirmās instances tiesā, ja tiesai rodas pamatotas šaubas par sniegto liecību pilnīgumu vai par apsūdzētā iespējamo vainu inkriminētajā apsūdzībā.</w:t>
      </w:r>
    </w:p>
    <w:p w14:paraId="79AFB0B0" w14:textId="43C032C1" w:rsidR="006E45D9" w:rsidRPr="00363F59" w:rsidRDefault="006E45D9" w:rsidP="00363F59">
      <w:pPr>
        <w:pStyle w:val="NoSpacing"/>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No lietas materiāliem izriet, ka lieta pirmās instances tiesā un apelācijas instances tiesā iztiesāta mutvārdu procesā, piedaloties apsūdzētajiem un viņu izvēlētajiem aizstāvjiem. Visi cietušie un liecinieki ir nopratināti pirmās instances tiesā procesā, kura atbilstība taisnīgas tiesas garantijām netiek apšaubīta.</w:t>
      </w:r>
    </w:p>
    <w:p w14:paraId="4B81E666" w14:textId="6E8FC62C" w:rsidR="006E45D9" w:rsidRPr="00363F59" w:rsidRDefault="006E45D9" w:rsidP="00363F59">
      <w:pPr>
        <w:pStyle w:val="NoSpacing"/>
        <w:widowControl w:val="0"/>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 xml:space="preserve">Senāts jau iepriekš norādījis, ka jautājuma izlemšana par pirmās instances tiesas sēdē nopratināto personu aicināšanu uz apelācijas instances tiesas sēdi ietilpst apelācijas </w:t>
      </w:r>
      <w:r w:rsidRPr="00363F59">
        <w:rPr>
          <w:rFonts w:asciiTheme="majorBidi" w:hAnsiTheme="majorBidi" w:cstheme="majorBidi"/>
          <w:sz w:val="24"/>
          <w:szCs w:val="24"/>
        </w:rPr>
        <w:lastRenderedPageBreak/>
        <w:t>instances tiesas kompetencē, un tā pamatojas vienīgi uz pašas tiesas, nevis apsūdzētā, viņa aizstāvja vai citu procesā iesaistīto personu šaubām par sniegto liecību pilnīgumu vai par apsūdzētā iespējamo vainu inkriminētajā apsūdzībā (</w:t>
      </w:r>
      <w:r w:rsidRPr="00363F59">
        <w:rPr>
          <w:rFonts w:asciiTheme="majorBidi" w:hAnsiTheme="majorBidi" w:cstheme="majorBidi"/>
          <w:i/>
          <w:iCs/>
          <w:sz w:val="24"/>
          <w:szCs w:val="24"/>
        </w:rPr>
        <w:t>Senāta 2021. gada 10. maija lēmuma lietā Nr. SKK</w:t>
      </w:r>
      <w:r w:rsidR="002049DE">
        <w:rPr>
          <w:rFonts w:asciiTheme="majorBidi" w:hAnsiTheme="majorBidi" w:cstheme="majorBidi"/>
          <w:i/>
          <w:iCs/>
          <w:sz w:val="24"/>
          <w:szCs w:val="24"/>
        </w:rPr>
        <w:noBreakHyphen/>
      </w:r>
      <w:r w:rsidRPr="00363F59">
        <w:rPr>
          <w:rFonts w:asciiTheme="majorBidi" w:hAnsiTheme="majorBidi" w:cstheme="majorBidi"/>
          <w:i/>
          <w:iCs/>
          <w:sz w:val="24"/>
          <w:szCs w:val="24"/>
        </w:rPr>
        <w:t xml:space="preserve">25/2021, </w:t>
      </w:r>
      <w:hyperlink r:id="rId13" w:history="1">
        <w:r w:rsidRPr="00363F59">
          <w:rPr>
            <w:rStyle w:val="Hyperlink"/>
            <w:rFonts w:asciiTheme="majorBidi" w:hAnsiTheme="majorBidi" w:cstheme="majorBidi"/>
            <w:i/>
            <w:iCs/>
            <w:sz w:val="24"/>
            <w:szCs w:val="24"/>
          </w:rPr>
          <w:t>ECLI:LV:AT:2021:0510.11096061617.10.L</w:t>
        </w:r>
      </w:hyperlink>
      <w:r w:rsidRPr="00363F59">
        <w:rPr>
          <w:rFonts w:asciiTheme="majorBidi" w:hAnsiTheme="majorBidi" w:cstheme="majorBidi"/>
          <w:i/>
          <w:iCs/>
          <w:sz w:val="24"/>
          <w:szCs w:val="24"/>
        </w:rPr>
        <w:t>, 8.8. punkts</w:t>
      </w:r>
      <w:r w:rsidRPr="00363F59">
        <w:rPr>
          <w:rFonts w:asciiTheme="majorBidi" w:hAnsiTheme="majorBidi" w:cstheme="majorBidi"/>
          <w:sz w:val="24"/>
          <w:szCs w:val="24"/>
        </w:rPr>
        <w:t>).</w:t>
      </w:r>
    </w:p>
    <w:p w14:paraId="12713BEC" w14:textId="77777777" w:rsidR="00EF4EC6" w:rsidRPr="00363F59" w:rsidRDefault="00714DE4" w:rsidP="00363F59">
      <w:pPr>
        <w:pStyle w:val="NoSpacing"/>
        <w:widowControl w:val="0"/>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Ievērojot to, ka apelācijas instances tiesa ne cietušos, ne lieciniekus, kuri nopratināti pirmās instances tiesā, atkārtoti uz tiesas sēdi nav aicinājusi, atzīstams, ka apelācijas instances tiesai nav radušās šaubas par šo personu sniegto liecību pilnīgumu, savukārt cietušo un liecinieku liecību ticamība izvērtējama atbilstoši Kriminālprocesa likuma 128. panta otrās daļas prasībām, aplūkojot tās kopumā un savstarpējā sakarībā ar citiem lietā iegūtajiem pierādījumiem.</w:t>
      </w:r>
    </w:p>
    <w:p w14:paraId="2CD0F58F" w14:textId="05C7C4EF" w:rsidR="00EF4EC6" w:rsidRPr="00363F59" w:rsidRDefault="00454351" w:rsidP="00363F59">
      <w:pPr>
        <w:pStyle w:val="NoSpacing"/>
        <w:widowControl w:val="0"/>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Arī E</w:t>
      </w:r>
      <w:r w:rsidR="00ED2F3A" w:rsidRPr="00363F59">
        <w:rPr>
          <w:rFonts w:asciiTheme="majorBidi" w:hAnsiTheme="majorBidi" w:cstheme="majorBidi"/>
          <w:sz w:val="24"/>
          <w:szCs w:val="24"/>
        </w:rPr>
        <w:t>CT</w:t>
      </w:r>
      <w:r w:rsidRPr="00363F59">
        <w:rPr>
          <w:rFonts w:asciiTheme="majorBidi" w:hAnsiTheme="majorBidi" w:cstheme="majorBidi"/>
          <w:sz w:val="24"/>
          <w:szCs w:val="24"/>
        </w:rPr>
        <w:t xml:space="preserve"> ir atzinusi, ka apelācijas instances tiesa ir tiesīga atcelt zemākas instances tiesas attaisnojošu spriedumu, neizsaucot apsūdzēto un neuzklausot viņu vai lieciniekus klātienē, un tas pats par sevi nepārkāpj ar Eiropas Cilvēka tiesību un pamatbrīvību aizsardzības konvencijas 6.</w:t>
      </w:r>
      <w:r w:rsidR="006E45D9" w:rsidRPr="00363F59">
        <w:rPr>
          <w:rFonts w:asciiTheme="majorBidi" w:hAnsiTheme="majorBidi" w:cstheme="majorBidi"/>
          <w:sz w:val="24"/>
          <w:szCs w:val="24"/>
        </w:rPr>
        <w:t> </w:t>
      </w:r>
      <w:r w:rsidRPr="00363F59">
        <w:rPr>
          <w:rFonts w:asciiTheme="majorBidi" w:hAnsiTheme="majorBidi" w:cstheme="majorBidi"/>
          <w:sz w:val="24"/>
          <w:szCs w:val="24"/>
        </w:rPr>
        <w:t>panta 1.</w:t>
      </w:r>
      <w:r w:rsidR="006E45D9" w:rsidRPr="00363F59">
        <w:rPr>
          <w:rFonts w:asciiTheme="majorBidi" w:hAnsiTheme="majorBidi" w:cstheme="majorBidi"/>
          <w:sz w:val="24"/>
          <w:szCs w:val="24"/>
        </w:rPr>
        <w:t> </w:t>
      </w:r>
      <w:r w:rsidRPr="00363F59">
        <w:rPr>
          <w:rFonts w:asciiTheme="majorBidi" w:hAnsiTheme="majorBidi" w:cstheme="majorBidi"/>
          <w:sz w:val="24"/>
          <w:szCs w:val="24"/>
        </w:rPr>
        <w:t>punktu noteiktās garantijas (</w:t>
      </w:r>
      <w:r w:rsidRPr="00363F59">
        <w:rPr>
          <w:rFonts w:asciiTheme="majorBidi" w:hAnsiTheme="majorBidi" w:cstheme="majorBidi"/>
          <w:i/>
          <w:iCs/>
          <w:sz w:val="24"/>
          <w:szCs w:val="24"/>
        </w:rPr>
        <w:t>Eiropas Cilvēktiesību tiesas 1996.</w:t>
      </w:r>
      <w:r w:rsidR="00714DE4" w:rsidRPr="00363F59">
        <w:rPr>
          <w:rFonts w:asciiTheme="majorBidi" w:hAnsiTheme="majorBidi" w:cstheme="majorBidi"/>
          <w:i/>
          <w:iCs/>
          <w:sz w:val="24"/>
          <w:szCs w:val="24"/>
        </w:rPr>
        <w:t> </w:t>
      </w:r>
      <w:r w:rsidRPr="00363F59">
        <w:rPr>
          <w:rFonts w:asciiTheme="majorBidi" w:hAnsiTheme="majorBidi" w:cstheme="majorBidi"/>
          <w:i/>
          <w:iCs/>
          <w:sz w:val="24"/>
          <w:szCs w:val="24"/>
        </w:rPr>
        <w:t>gada 19.</w:t>
      </w:r>
      <w:r w:rsidR="00714DE4" w:rsidRPr="00363F59">
        <w:rPr>
          <w:rFonts w:asciiTheme="majorBidi" w:hAnsiTheme="majorBidi" w:cstheme="majorBidi"/>
          <w:i/>
          <w:iCs/>
          <w:sz w:val="24"/>
          <w:szCs w:val="24"/>
        </w:rPr>
        <w:t> </w:t>
      </w:r>
      <w:r w:rsidRPr="00363F59">
        <w:rPr>
          <w:rFonts w:asciiTheme="majorBidi" w:hAnsiTheme="majorBidi" w:cstheme="majorBidi"/>
          <w:i/>
          <w:iCs/>
          <w:sz w:val="24"/>
          <w:szCs w:val="24"/>
        </w:rPr>
        <w:t>februāra sprieduma lietā „</w:t>
      </w:r>
      <w:proofErr w:type="spellStart"/>
      <w:r w:rsidRPr="00363F59">
        <w:rPr>
          <w:rFonts w:asciiTheme="majorBidi" w:hAnsiTheme="majorBidi" w:cstheme="majorBidi"/>
          <w:i/>
          <w:iCs/>
          <w:sz w:val="24"/>
          <w:szCs w:val="24"/>
        </w:rPr>
        <w:t>Botten</w:t>
      </w:r>
      <w:proofErr w:type="spellEnd"/>
      <w:r w:rsidRPr="00363F59">
        <w:rPr>
          <w:rFonts w:asciiTheme="majorBidi" w:hAnsiTheme="majorBidi" w:cstheme="majorBidi"/>
          <w:i/>
          <w:iCs/>
          <w:sz w:val="24"/>
          <w:szCs w:val="24"/>
        </w:rPr>
        <w:t xml:space="preserve"> v. </w:t>
      </w:r>
      <w:proofErr w:type="spellStart"/>
      <w:r w:rsidRPr="00363F59">
        <w:rPr>
          <w:rFonts w:asciiTheme="majorBidi" w:hAnsiTheme="majorBidi" w:cstheme="majorBidi"/>
          <w:i/>
          <w:iCs/>
          <w:sz w:val="24"/>
          <w:szCs w:val="24"/>
        </w:rPr>
        <w:t>Norway</w:t>
      </w:r>
      <w:proofErr w:type="spellEnd"/>
      <w:r w:rsidRPr="00363F59">
        <w:rPr>
          <w:rFonts w:asciiTheme="majorBidi" w:hAnsiTheme="majorBidi" w:cstheme="majorBidi"/>
          <w:i/>
          <w:iCs/>
          <w:sz w:val="24"/>
          <w:szCs w:val="24"/>
        </w:rPr>
        <w:t>”, iesnieguma Nr.</w:t>
      </w:r>
      <w:r w:rsidR="00B57B89">
        <w:rPr>
          <w:rFonts w:asciiTheme="majorBidi" w:hAnsiTheme="majorBidi" w:cstheme="majorBidi"/>
          <w:i/>
          <w:iCs/>
          <w:sz w:val="24"/>
          <w:szCs w:val="24"/>
        </w:rPr>
        <w:t> </w:t>
      </w:r>
      <w:hyperlink r:id="rId14" w:history="1">
        <w:r w:rsidRPr="005A1FBE">
          <w:rPr>
            <w:rStyle w:val="Hyperlink"/>
            <w:rFonts w:asciiTheme="majorBidi" w:hAnsiTheme="majorBidi" w:cstheme="majorBidi"/>
            <w:i/>
            <w:iCs/>
            <w:sz w:val="24"/>
            <w:szCs w:val="24"/>
          </w:rPr>
          <w:t>16206/90</w:t>
        </w:r>
      </w:hyperlink>
      <w:r w:rsidRPr="00363F59">
        <w:rPr>
          <w:rFonts w:asciiTheme="majorBidi" w:hAnsiTheme="majorBidi" w:cstheme="majorBidi"/>
          <w:i/>
          <w:iCs/>
          <w:sz w:val="24"/>
          <w:szCs w:val="24"/>
        </w:rPr>
        <w:t>, 48.</w:t>
      </w:r>
      <w:r w:rsidR="00714DE4" w:rsidRPr="00363F59">
        <w:rPr>
          <w:rFonts w:asciiTheme="majorBidi" w:hAnsiTheme="majorBidi" w:cstheme="majorBidi"/>
          <w:i/>
          <w:iCs/>
          <w:sz w:val="24"/>
          <w:szCs w:val="24"/>
        </w:rPr>
        <w:t> </w:t>
      </w:r>
      <w:r w:rsidRPr="00363F59">
        <w:rPr>
          <w:rFonts w:asciiTheme="majorBidi" w:hAnsiTheme="majorBidi" w:cstheme="majorBidi"/>
          <w:i/>
          <w:iCs/>
          <w:sz w:val="24"/>
          <w:szCs w:val="24"/>
        </w:rPr>
        <w:t>punkts, 2019.</w:t>
      </w:r>
      <w:r w:rsidR="00714DE4" w:rsidRPr="00363F59">
        <w:rPr>
          <w:rFonts w:asciiTheme="majorBidi" w:hAnsiTheme="majorBidi" w:cstheme="majorBidi"/>
          <w:i/>
          <w:iCs/>
          <w:sz w:val="24"/>
          <w:szCs w:val="24"/>
        </w:rPr>
        <w:t> </w:t>
      </w:r>
      <w:r w:rsidRPr="00363F59">
        <w:rPr>
          <w:rFonts w:asciiTheme="majorBidi" w:hAnsiTheme="majorBidi" w:cstheme="majorBidi"/>
          <w:i/>
          <w:iCs/>
          <w:sz w:val="24"/>
          <w:szCs w:val="24"/>
        </w:rPr>
        <w:t>gada 16.</w:t>
      </w:r>
      <w:r w:rsidR="00714DE4" w:rsidRPr="00363F59">
        <w:rPr>
          <w:rFonts w:asciiTheme="majorBidi" w:hAnsiTheme="majorBidi" w:cstheme="majorBidi"/>
          <w:i/>
          <w:iCs/>
          <w:sz w:val="24"/>
          <w:szCs w:val="24"/>
        </w:rPr>
        <w:t> </w:t>
      </w:r>
      <w:r w:rsidRPr="00363F59">
        <w:rPr>
          <w:rFonts w:asciiTheme="majorBidi" w:hAnsiTheme="majorBidi" w:cstheme="majorBidi"/>
          <w:i/>
          <w:iCs/>
          <w:sz w:val="24"/>
          <w:szCs w:val="24"/>
        </w:rPr>
        <w:t>jūlija sprieduma lietā „</w:t>
      </w:r>
      <w:proofErr w:type="spellStart"/>
      <w:r w:rsidRPr="00363F59">
        <w:rPr>
          <w:rFonts w:asciiTheme="majorBidi" w:hAnsiTheme="majorBidi" w:cstheme="majorBidi"/>
          <w:i/>
          <w:iCs/>
          <w:sz w:val="24"/>
          <w:szCs w:val="24"/>
        </w:rPr>
        <w:t>Júlíus</w:t>
      </w:r>
      <w:proofErr w:type="spellEnd"/>
      <w:r w:rsidRPr="00363F59">
        <w:rPr>
          <w:rFonts w:asciiTheme="majorBidi" w:hAnsiTheme="majorBidi" w:cstheme="majorBidi"/>
          <w:i/>
          <w:iCs/>
          <w:sz w:val="24"/>
          <w:szCs w:val="24"/>
        </w:rPr>
        <w:t xml:space="preserve"> </w:t>
      </w:r>
      <w:proofErr w:type="spellStart"/>
      <w:r w:rsidRPr="00363F59">
        <w:rPr>
          <w:rFonts w:asciiTheme="majorBidi" w:hAnsiTheme="majorBidi" w:cstheme="majorBidi"/>
          <w:i/>
          <w:iCs/>
          <w:sz w:val="24"/>
          <w:szCs w:val="24"/>
        </w:rPr>
        <w:t>Þór</w:t>
      </w:r>
      <w:proofErr w:type="spellEnd"/>
      <w:r w:rsidRPr="00363F59">
        <w:rPr>
          <w:rFonts w:asciiTheme="majorBidi" w:hAnsiTheme="majorBidi" w:cstheme="majorBidi"/>
          <w:i/>
          <w:iCs/>
          <w:sz w:val="24"/>
          <w:szCs w:val="24"/>
        </w:rPr>
        <w:t xml:space="preserve"> </w:t>
      </w:r>
      <w:proofErr w:type="spellStart"/>
      <w:r w:rsidRPr="00363F59">
        <w:rPr>
          <w:rFonts w:asciiTheme="majorBidi" w:hAnsiTheme="majorBidi" w:cstheme="majorBidi"/>
          <w:i/>
          <w:iCs/>
          <w:sz w:val="24"/>
          <w:szCs w:val="24"/>
        </w:rPr>
        <w:t>Sigurþórsson</w:t>
      </w:r>
      <w:proofErr w:type="spellEnd"/>
      <w:r w:rsidRPr="00363F59">
        <w:rPr>
          <w:rFonts w:asciiTheme="majorBidi" w:hAnsiTheme="majorBidi" w:cstheme="majorBidi"/>
          <w:i/>
          <w:iCs/>
          <w:sz w:val="24"/>
          <w:szCs w:val="24"/>
        </w:rPr>
        <w:t xml:space="preserve"> v. </w:t>
      </w:r>
      <w:proofErr w:type="spellStart"/>
      <w:r w:rsidRPr="00363F59">
        <w:rPr>
          <w:rFonts w:asciiTheme="majorBidi" w:hAnsiTheme="majorBidi" w:cstheme="majorBidi"/>
          <w:i/>
          <w:iCs/>
          <w:sz w:val="24"/>
          <w:szCs w:val="24"/>
        </w:rPr>
        <w:t>Iceland</w:t>
      </w:r>
      <w:proofErr w:type="spellEnd"/>
      <w:r w:rsidRPr="00363F59">
        <w:rPr>
          <w:rFonts w:asciiTheme="majorBidi" w:hAnsiTheme="majorBidi" w:cstheme="majorBidi"/>
          <w:i/>
          <w:iCs/>
          <w:sz w:val="24"/>
          <w:szCs w:val="24"/>
        </w:rPr>
        <w:t>”, iesnieguma Nr.</w:t>
      </w:r>
      <w:r w:rsidR="00B57B89">
        <w:rPr>
          <w:rFonts w:asciiTheme="majorBidi" w:hAnsiTheme="majorBidi" w:cstheme="majorBidi"/>
          <w:i/>
          <w:iCs/>
          <w:sz w:val="24"/>
          <w:szCs w:val="24"/>
        </w:rPr>
        <w:t> </w:t>
      </w:r>
      <w:hyperlink r:id="rId15" w:history="1">
        <w:r w:rsidRPr="005A1FBE">
          <w:rPr>
            <w:rStyle w:val="Hyperlink"/>
            <w:rFonts w:asciiTheme="majorBidi" w:hAnsiTheme="majorBidi" w:cstheme="majorBidi"/>
            <w:i/>
            <w:iCs/>
            <w:sz w:val="24"/>
            <w:szCs w:val="24"/>
          </w:rPr>
          <w:t>38797/17</w:t>
        </w:r>
      </w:hyperlink>
      <w:r w:rsidR="00B57B89">
        <w:rPr>
          <w:rFonts w:asciiTheme="majorBidi" w:hAnsiTheme="majorBidi" w:cstheme="majorBidi"/>
          <w:i/>
          <w:iCs/>
          <w:sz w:val="24"/>
          <w:szCs w:val="24"/>
        </w:rPr>
        <w:t>,</w:t>
      </w:r>
      <w:r w:rsidRPr="00363F59">
        <w:rPr>
          <w:rFonts w:asciiTheme="majorBidi" w:hAnsiTheme="majorBidi" w:cstheme="majorBidi"/>
          <w:i/>
          <w:iCs/>
          <w:sz w:val="24"/>
          <w:szCs w:val="24"/>
        </w:rPr>
        <w:t xml:space="preserve"> 34.</w:t>
      </w:r>
      <w:r w:rsidR="00714DE4" w:rsidRPr="00363F59">
        <w:rPr>
          <w:rFonts w:asciiTheme="majorBidi" w:hAnsiTheme="majorBidi" w:cstheme="majorBidi"/>
          <w:i/>
          <w:iCs/>
          <w:sz w:val="24"/>
          <w:szCs w:val="24"/>
        </w:rPr>
        <w:t> </w:t>
      </w:r>
      <w:r w:rsidRPr="00363F59">
        <w:rPr>
          <w:rFonts w:asciiTheme="majorBidi" w:hAnsiTheme="majorBidi" w:cstheme="majorBidi"/>
          <w:i/>
          <w:iCs/>
          <w:sz w:val="24"/>
          <w:szCs w:val="24"/>
        </w:rPr>
        <w:t>punkts</w:t>
      </w:r>
      <w:r w:rsidRPr="00363F59">
        <w:rPr>
          <w:rFonts w:asciiTheme="majorBidi" w:hAnsiTheme="majorBidi" w:cstheme="majorBidi"/>
          <w:sz w:val="24"/>
          <w:szCs w:val="24"/>
        </w:rPr>
        <w:t>).</w:t>
      </w:r>
    </w:p>
    <w:p w14:paraId="637285B8" w14:textId="3D40ADE8" w:rsidR="00454351" w:rsidRDefault="00F33636" w:rsidP="00803F1B">
      <w:pPr>
        <w:pStyle w:val="NoSpacing"/>
        <w:widowControl w:val="0"/>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Senāts konstatē, ka p</w:t>
      </w:r>
      <w:r w:rsidR="00714DE4" w:rsidRPr="00363F59">
        <w:rPr>
          <w:rFonts w:asciiTheme="majorBidi" w:hAnsiTheme="majorBidi" w:cstheme="majorBidi"/>
          <w:sz w:val="24"/>
          <w:szCs w:val="24"/>
        </w:rPr>
        <w:t xml:space="preserve">ar pirmās instances tiesas spriedumu </w:t>
      </w:r>
      <w:r w:rsidRPr="00363F59">
        <w:rPr>
          <w:rFonts w:asciiTheme="majorBidi" w:hAnsiTheme="majorBidi" w:cstheme="majorBidi"/>
          <w:sz w:val="24"/>
          <w:szCs w:val="24"/>
        </w:rPr>
        <w:t xml:space="preserve">prokurors bija iesniedzis apelācijas protestu, arī </w:t>
      </w:r>
      <w:r w:rsidR="00714DE4" w:rsidRPr="00363F59">
        <w:rPr>
          <w:rFonts w:asciiTheme="majorBidi" w:hAnsiTheme="majorBidi" w:cstheme="majorBidi"/>
          <w:sz w:val="24"/>
          <w:szCs w:val="24"/>
        </w:rPr>
        <w:t>daļā, ar kuru</w:t>
      </w:r>
      <w:r w:rsidRPr="00363F59">
        <w:rPr>
          <w:rFonts w:asciiTheme="majorBidi" w:hAnsiTheme="majorBidi" w:cstheme="majorBidi"/>
          <w:sz w:val="24"/>
          <w:szCs w:val="24"/>
        </w:rPr>
        <w:t xml:space="preserve"> apsūdzētais </w:t>
      </w:r>
      <w:r w:rsidR="00803F1B">
        <w:rPr>
          <w:rFonts w:asciiTheme="majorBidi" w:hAnsiTheme="majorBidi" w:cstheme="majorBidi"/>
          <w:sz w:val="24"/>
          <w:szCs w:val="24"/>
        </w:rPr>
        <w:t>[pers. B]</w:t>
      </w:r>
      <w:r w:rsidRPr="00363F59">
        <w:rPr>
          <w:rFonts w:asciiTheme="majorBidi" w:hAnsiTheme="majorBidi" w:cstheme="majorBidi"/>
          <w:sz w:val="24"/>
          <w:szCs w:val="24"/>
        </w:rPr>
        <w:t xml:space="preserve"> tika atzīts par nevainīgu pret viņu celtajā apsūdzībā pēc Krimināllikuma 117. panta 10. punkta un 126. panta otrās daļas 3. punkta un attaisnots. Ievērojot apelācijas protesta saturu un Kriminālprocesa likuma 562. panta pirmo daļu, no kuras izriet, ka </w:t>
      </w:r>
      <w:r w:rsidR="00454351" w:rsidRPr="00363F59">
        <w:rPr>
          <w:rFonts w:asciiTheme="majorBidi" w:hAnsiTheme="majorBidi" w:cstheme="majorBidi"/>
          <w:sz w:val="24"/>
          <w:szCs w:val="24"/>
        </w:rPr>
        <w:t>apelācijas instances tiesa nedrīkst pārsniegt apelācijas protesta apjomu un ietvarus, lai pasliktinātu apsūdzētā stāvokli lietā</w:t>
      </w:r>
      <w:r w:rsidRPr="00363F59">
        <w:rPr>
          <w:rFonts w:asciiTheme="majorBidi" w:hAnsiTheme="majorBidi" w:cstheme="majorBidi"/>
          <w:sz w:val="24"/>
          <w:szCs w:val="24"/>
        </w:rPr>
        <w:t xml:space="preserve">, </w:t>
      </w:r>
      <w:r w:rsidR="00454351" w:rsidRPr="00363F59">
        <w:rPr>
          <w:rFonts w:asciiTheme="majorBidi" w:hAnsiTheme="majorBidi" w:cstheme="majorBidi"/>
          <w:sz w:val="24"/>
          <w:szCs w:val="24"/>
        </w:rPr>
        <w:t>jāsecina, ka apsūdzēta</w:t>
      </w:r>
      <w:r w:rsidRPr="00363F59">
        <w:rPr>
          <w:rFonts w:asciiTheme="majorBidi" w:hAnsiTheme="majorBidi" w:cstheme="majorBidi"/>
          <w:sz w:val="24"/>
          <w:szCs w:val="24"/>
        </w:rPr>
        <w:t xml:space="preserve">m </w:t>
      </w:r>
      <w:r w:rsidR="00803F1B">
        <w:rPr>
          <w:rFonts w:asciiTheme="majorBidi" w:hAnsiTheme="majorBidi" w:cstheme="majorBidi"/>
          <w:sz w:val="24"/>
          <w:szCs w:val="24"/>
        </w:rPr>
        <w:t>[pers. B]</w:t>
      </w:r>
      <w:r w:rsidR="00454351" w:rsidRPr="00363F59">
        <w:rPr>
          <w:rFonts w:asciiTheme="majorBidi" w:hAnsiTheme="majorBidi" w:cstheme="majorBidi"/>
          <w:sz w:val="24"/>
          <w:szCs w:val="24"/>
        </w:rPr>
        <w:t xml:space="preserve"> un viņ</w:t>
      </w:r>
      <w:r w:rsidRPr="00363F59">
        <w:rPr>
          <w:rFonts w:asciiTheme="majorBidi" w:hAnsiTheme="majorBidi" w:cstheme="majorBidi"/>
          <w:sz w:val="24"/>
          <w:szCs w:val="24"/>
        </w:rPr>
        <w:t>a</w:t>
      </w:r>
      <w:r w:rsidR="00454351" w:rsidRPr="00363F59">
        <w:rPr>
          <w:rFonts w:asciiTheme="majorBidi" w:hAnsiTheme="majorBidi" w:cstheme="majorBidi"/>
          <w:sz w:val="24"/>
          <w:szCs w:val="24"/>
        </w:rPr>
        <w:t xml:space="preserve"> aizstāv</w:t>
      </w:r>
      <w:r w:rsidRPr="00363F59">
        <w:rPr>
          <w:rFonts w:asciiTheme="majorBidi" w:hAnsiTheme="majorBidi" w:cstheme="majorBidi"/>
          <w:sz w:val="24"/>
          <w:szCs w:val="24"/>
        </w:rPr>
        <w:t>im</w:t>
      </w:r>
      <w:r w:rsidR="00454351" w:rsidRPr="00363F59">
        <w:rPr>
          <w:rFonts w:asciiTheme="majorBidi" w:hAnsiTheme="majorBidi" w:cstheme="majorBidi"/>
          <w:sz w:val="24"/>
          <w:szCs w:val="24"/>
        </w:rPr>
        <w:t xml:space="preserve"> bija zināms to argumentu apjoms un saturs, kurus apelācijas instances tiesa varētu izmantot notiesājoša sprieduma taisīšanā. Tādējādi, paužot savus iebildumus pret apelācijas protestu, apsūdzēta</w:t>
      </w:r>
      <w:r w:rsidRPr="00363F59">
        <w:rPr>
          <w:rFonts w:asciiTheme="majorBidi" w:hAnsiTheme="majorBidi" w:cstheme="majorBidi"/>
          <w:sz w:val="24"/>
          <w:szCs w:val="24"/>
        </w:rPr>
        <w:t xml:space="preserve">jam </w:t>
      </w:r>
      <w:r w:rsidR="00803F1B">
        <w:rPr>
          <w:rFonts w:asciiTheme="majorBidi" w:hAnsiTheme="majorBidi" w:cstheme="majorBidi"/>
          <w:sz w:val="24"/>
          <w:szCs w:val="24"/>
        </w:rPr>
        <w:t>[pers. B]</w:t>
      </w:r>
      <w:r w:rsidR="00454351" w:rsidRPr="00363F59">
        <w:rPr>
          <w:rFonts w:asciiTheme="majorBidi" w:hAnsiTheme="majorBidi" w:cstheme="majorBidi"/>
          <w:sz w:val="24"/>
          <w:szCs w:val="24"/>
        </w:rPr>
        <w:t xml:space="preserve"> un viņ</w:t>
      </w:r>
      <w:r w:rsidRPr="00363F59">
        <w:rPr>
          <w:rFonts w:asciiTheme="majorBidi" w:hAnsiTheme="majorBidi" w:cstheme="majorBidi"/>
          <w:sz w:val="24"/>
          <w:szCs w:val="24"/>
        </w:rPr>
        <w:t>a</w:t>
      </w:r>
      <w:r w:rsidR="00454351" w:rsidRPr="00363F59">
        <w:rPr>
          <w:rFonts w:asciiTheme="majorBidi" w:hAnsiTheme="majorBidi" w:cstheme="majorBidi"/>
          <w:sz w:val="24"/>
          <w:szCs w:val="24"/>
        </w:rPr>
        <w:t xml:space="preserve"> aizstāv</w:t>
      </w:r>
      <w:r w:rsidRPr="00363F59">
        <w:rPr>
          <w:rFonts w:asciiTheme="majorBidi" w:hAnsiTheme="majorBidi" w:cstheme="majorBidi"/>
          <w:sz w:val="24"/>
          <w:szCs w:val="24"/>
        </w:rPr>
        <w:t>im</w:t>
      </w:r>
      <w:r w:rsidR="00454351" w:rsidRPr="00363F59">
        <w:rPr>
          <w:rFonts w:asciiTheme="majorBidi" w:hAnsiTheme="majorBidi" w:cstheme="majorBidi"/>
          <w:sz w:val="24"/>
          <w:szCs w:val="24"/>
        </w:rPr>
        <w:t xml:space="preserve"> no procesa taisnīguma aspekta bija iespēja iebilst pret tiem argumentiem, tai skaitā </w:t>
      </w:r>
      <w:r w:rsidRPr="00363F59">
        <w:rPr>
          <w:rFonts w:asciiTheme="majorBidi" w:hAnsiTheme="majorBidi" w:cstheme="majorBidi"/>
          <w:sz w:val="24"/>
          <w:szCs w:val="24"/>
        </w:rPr>
        <w:t xml:space="preserve">cietušo un </w:t>
      </w:r>
      <w:r w:rsidR="00454351" w:rsidRPr="00363F59">
        <w:rPr>
          <w:rFonts w:asciiTheme="majorBidi" w:hAnsiTheme="majorBidi" w:cstheme="majorBidi"/>
          <w:sz w:val="24"/>
          <w:szCs w:val="24"/>
        </w:rPr>
        <w:t>liecinieku liecību vērtējumu, ar kuriem apelācijas instances tiesa pamatojusi notiesājošo spriedumu.</w:t>
      </w:r>
    </w:p>
    <w:p w14:paraId="6E3C5A4E" w14:textId="77777777" w:rsidR="00F33636" w:rsidRPr="00363F59" w:rsidRDefault="00F33636" w:rsidP="00363F59">
      <w:pPr>
        <w:widowControl w:val="0"/>
        <w:tabs>
          <w:tab w:val="left" w:pos="1710"/>
        </w:tabs>
        <w:spacing w:after="0" w:line="276" w:lineRule="auto"/>
        <w:ind w:firstLine="720"/>
        <w:jc w:val="both"/>
        <w:rPr>
          <w:rFonts w:asciiTheme="majorBidi" w:hAnsiTheme="majorBidi" w:cstheme="majorBidi"/>
          <w:szCs w:val="24"/>
        </w:rPr>
      </w:pPr>
    </w:p>
    <w:p w14:paraId="4BD31373" w14:textId="77777777" w:rsidR="00EF4EC6" w:rsidRPr="00363F59" w:rsidRDefault="0042683C"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[10]</w:t>
      </w:r>
      <w:r w:rsidR="00EF4EC6" w:rsidRPr="00363F59">
        <w:rPr>
          <w:rFonts w:asciiTheme="majorBidi" w:hAnsiTheme="majorBidi" w:cstheme="majorBidi"/>
          <w:szCs w:val="24"/>
        </w:rPr>
        <w:t> </w:t>
      </w:r>
      <w:r w:rsidRPr="00363F59">
        <w:rPr>
          <w:rFonts w:asciiTheme="majorBidi" w:hAnsiTheme="majorBidi" w:cstheme="majorBidi"/>
          <w:szCs w:val="24"/>
        </w:rPr>
        <w:t xml:space="preserve">Senāts atzīst, ka lēmuma turpinājumā ir </w:t>
      </w:r>
      <w:r w:rsidR="005A121B" w:rsidRPr="00363F59">
        <w:rPr>
          <w:rFonts w:asciiTheme="majorBidi" w:hAnsiTheme="majorBidi" w:cstheme="majorBidi"/>
          <w:szCs w:val="24"/>
        </w:rPr>
        <w:t>jānoskaidro</w:t>
      </w:r>
      <w:r w:rsidRPr="00363F59">
        <w:rPr>
          <w:rFonts w:asciiTheme="majorBidi" w:hAnsiTheme="majorBidi" w:cstheme="majorBidi"/>
          <w:szCs w:val="24"/>
        </w:rPr>
        <w:t>, vai apelācijas instances</w:t>
      </w:r>
      <w:r w:rsidR="005A121B" w:rsidRPr="00363F59">
        <w:rPr>
          <w:rFonts w:asciiTheme="majorBidi" w:hAnsiTheme="majorBidi" w:cstheme="majorBidi"/>
          <w:szCs w:val="24"/>
        </w:rPr>
        <w:t xml:space="preserve"> tiesa</w:t>
      </w:r>
      <w:r w:rsidRPr="00363F59">
        <w:rPr>
          <w:rFonts w:asciiTheme="majorBidi" w:hAnsiTheme="majorBidi" w:cstheme="majorBidi"/>
          <w:szCs w:val="24"/>
        </w:rPr>
        <w:t xml:space="preserve"> lietā iegūtos pierādījumus </w:t>
      </w:r>
      <w:r w:rsidR="005A121B" w:rsidRPr="00363F59">
        <w:rPr>
          <w:rFonts w:asciiTheme="majorBidi" w:hAnsiTheme="majorBidi" w:cstheme="majorBidi"/>
          <w:szCs w:val="24"/>
        </w:rPr>
        <w:t xml:space="preserve">ir izvērtējusi </w:t>
      </w:r>
      <w:r w:rsidRPr="00363F59">
        <w:rPr>
          <w:rFonts w:asciiTheme="majorBidi" w:hAnsiTheme="majorBidi" w:cstheme="majorBidi"/>
          <w:szCs w:val="24"/>
        </w:rPr>
        <w:t>atbilstoši Kriminālprocesa likuma prasībām.</w:t>
      </w:r>
    </w:p>
    <w:p w14:paraId="27E9010C" w14:textId="7F1E6344" w:rsidR="00427049" w:rsidRPr="00363F59" w:rsidRDefault="00427049"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5A121B" w:rsidRPr="00363F59">
        <w:rPr>
          <w:rFonts w:asciiTheme="majorBidi" w:hAnsiTheme="majorBidi" w:cstheme="majorBidi"/>
          <w:szCs w:val="24"/>
        </w:rPr>
        <w:t>10</w:t>
      </w:r>
      <w:r w:rsidRPr="00363F59">
        <w:rPr>
          <w:rFonts w:asciiTheme="majorBidi" w:hAnsiTheme="majorBidi" w:cstheme="majorBidi"/>
          <w:szCs w:val="24"/>
        </w:rPr>
        <w:t>.1] </w:t>
      </w:r>
      <w:bookmarkStart w:id="2" w:name="_Hlk128917769"/>
      <w:r w:rsidRPr="00363F59">
        <w:rPr>
          <w:rFonts w:asciiTheme="majorBidi" w:hAnsiTheme="majorBidi" w:cstheme="majorBidi"/>
          <w:szCs w:val="24"/>
        </w:rPr>
        <w:t>Saskaņā ar Kriminālprocesa likuma 511. panta otro daļu spriedumam ir jābūt tiesiskam un pamatotam.</w:t>
      </w:r>
      <w:bookmarkEnd w:id="2"/>
    </w:p>
    <w:p w14:paraId="30D9F689" w14:textId="77777777" w:rsidR="00427049" w:rsidRPr="00363F59" w:rsidRDefault="00427049" w:rsidP="00363F59">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Kriminālprocesa likuma 512. panta otrā daļa noteic, ka tiesa spriedumu pamato ar pierādījumiem, kuri pārbaudīti tiesas sēdē, pierādījumiem, kurus saskaņā ar šā likuma 125. panta noteikumiem nav nepieciešams pārbaudīt, rakstveida pierādījumiem un dokumentiem, kuri norādīti lēmumā par krimināllietas nodošanu tiesai, ziņām, kas fiksētas konkrētajā kriminālprocesā agrāk sniegtajās liecībās, ja aizstāvība piekritusi šo liecību izmantošanai, kā arī personas, kura tiesas sēdē sniedza liecības, konkrētajā pirmstiesas kriminālprocesā sniegtajām ziņām.</w:t>
      </w:r>
    </w:p>
    <w:p w14:paraId="0664975B" w14:textId="130A154D" w:rsidR="00CD1D8A" w:rsidRPr="00363F59" w:rsidRDefault="00CD1D8A" w:rsidP="00363F59">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Atbilstoši Kriminālprocesa likuma 128. panta otrajai daļai to, cik ticamas ir pierādīšanā izmantojamās ziņas par faktiem, izvērtē, aplūkojot visus kriminālprocesa laikā iegūtos faktus vai ziņas par faktiem kopumā un savstarpējā sakarībā. </w:t>
      </w:r>
      <w:r w:rsidR="00482746">
        <w:rPr>
          <w:rFonts w:asciiTheme="majorBidi" w:hAnsiTheme="majorBidi" w:cstheme="majorBidi"/>
          <w:szCs w:val="24"/>
        </w:rPr>
        <w:t>Š</w:t>
      </w:r>
      <w:r w:rsidRPr="00363F59">
        <w:rPr>
          <w:rFonts w:asciiTheme="majorBidi" w:hAnsiTheme="majorBidi" w:cstheme="majorBidi"/>
          <w:szCs w:val="24"/>
        </w:rPr>
        <w:t xml:space="preserve">ā panta trešā daļa noteic, ka nevienam no pierādījumiem nav iepriekš noteikta augstāka ticamības </w:t>
      </w:r>
      <w:r w:rsidRPr="00363F59">
        <w:rPr>
          <w:rFonts w:asciiTheme="majorBidi" w:hAnsiTheme="majorBidi" w:cstheme="majorBidi"/>
          <w:szCs w:val="24"/>
        </w:rPr>
        <w:lastRenderedPageBreak/>
        <w:t>pakāpe nekā pārējiem pierādījumiem.</w:t>
      </w:r>
    </w:p>
    <w:p w14:paraId="3AEECF65" w14:textId="77777777" w:rsidR="00427049" w:rsidRPr="00363F59" w:rsidRDefault="00427049" w:rsidP="00363F59">
      <w:pPr>
        <w:widowControl w:val="0"/>
        <w:tabs>
          <w:tab w:val="left" w:pos="709"/>
        </w:tabs>
        <w:spacing w:after="0" w:line="276" w:lineRule="auto"/>
        <w:ind w:firstLine="720"/>
        <w:jc w:val="both"/>
        <w:rPr>
          <w:rFonts w:asciiTheme="majorBidi" w:hAnsiTheme="majorBidi" w:cstheme="majorBidi"/>
          <w:szCs w:val="24"/>
        </w:rPr>
      </w:pPr>
      <w:bookmarkStart w:id="3" w:name="_Hlk128917731"/>
      <w:r w:rsidRPr="00363F59">
        <w:rPr>
          <w:rFonts w:asciiTheme="majorBidi" w:hAnsiTheme="majorBidi" w:cstheme="majorBidi"/>
          <w:szCs w:val="24"/>
        </w:rPr>
        <w:t>Savukārt Kriminālprocesa likuma 564. pantā noteiktas prasības apelācijas instances tiesas nolēmuma saturam. Tā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529322AE" w14:textId="4E257C68" w:rsidR="00EF4EC6" w:rsidRPr="00363F59" w:rsidRDefault="00427049" w:rsidP="00363F59">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Senāts atzīst, ka apelācijas instances tiesa, iztiesājot lietu,</w:t>
      </w:r>
      <w:r w:rsidR="005A121B" w:rsidRPr="00363F59">
        <w:rPr>
          <w:rFonts w:asciiTheme="majorBidi" w:hAnsiTheme="majorBidi" w:cstheme="majorBidi"/>
          <w:szCs w:val="24"/>
        </w:rPr>
        <w:t xml:space="preserve"> šīs</w:t>
      </w:r>
      <w:r w:rsidRPr="00363F59">
        <w:rPr>
          <w:rFonts w:asciiTheme="majorBidi" w:hAnsiTheme="majorBidi" w:cstheme="majorBidi"/>
          <w:szCs w:val="24"/>
        </w:rPr>
        <w:t xml:space="preserve"> tiesību normas nav ievērojusi.</w:t>
      </w:r>
      <w:r w:rsidR="005A121B" w:rsidRPr="00363F59">
        <w:rPr>
          <w:rFonts w:asciiTheme="majorBidi" w:hAnsiTheme="majorBidi" w:cstheme="majorBidi"/>
          <w:szCs w:val="24"/>
        </w:rPr>
        <w:t xml:space="preserve"> </w:t>
      </w:r>
      <w:bookmarkStart w:id="4" w:name="_Hlk158811275"/>
      <w:r w:rsidR="005A121B" w:rsidRPr="00363F59">
        <w:rPr>
          <w:rFonts w:asciiTheme="majorBidi" w:hAnsiTheme="majorBidi" w:cstheme="majorBidi"/>
          <w:szCs w:val="24"/>
        </w:rPr>
        <w:t>Tiesa nav izvērtējusi visus lietā iegūtos pierādījumus to kopumā un savstarpējā sakarībā, bet savus atzinumus par pierādījumu ticamību pamatojusi ar minējumiem un pieļāvumiem</w:t>
      </w:r>
      <w:r w:rsidR="00903E39" w:rsidRPr="00363F59">
        <w:rPr>
          <w:rFonts w:asciiTheme="majorBidi" w:hAnsiTheme="majorBidi" w:cstheme="majorBidi"/>
          <w:szCs w:val="24"/>
        </w:rPr>
        <w:t>, savukārt</w:t>
      </w:r>
      <w:r w:rsidR="00870284">
        <w:rPr>
          <w:rFonts w:asciiTheme="majorBidi" w:hAnsiTheme="majorBidi" w:cstheme="majorBidi"/>
          <w:szCs w:val="24"/>
        </w:rPr>
        <w:t>,</w:t>
      </w:r>
      <w:r w:rsidR="00903E39" w:rsidRPr="00363F59">
        <w:rPr>
          <w:rFonts w:asciiTheme="majorBidi" w:hAnsiTheme="majorBidi" w:cstheme="majorBidi"/>
          <w:szCs w:val="24"/>
        </w:rPr>
        <w:t xml:space="preserve"> konstatējot pretrunīgus pierādījumus, nav noskaidrojusi šo pretrunu iemeslus </w:t>
      </w:r>
      <w:bookmarkEnd w:id="4"/>
      <w:r w:rsidR="00903E39" w:rsidRPr="00363F59">
        <w:rPr>
          <w:rFonts w:asciiTheme="majorBidi" w:hAnsiTheme="majorBidi" w:cstheme="majorBidi"/>
          <w:szCs w:val="24"/>
        </w:rPr>
        <w:t xml:space="preserve">un nav </w:t>
      </w:r>
      <w:r w:rsidR="00681078" w:rsidRPr="00363F59">
        <w:rPr>
          <w:rFonts w:asciiTheme="majorBidi" w:hAnsiTheme="majorBidi" w:cstheme="majorBidi"/>
          <w:szCs w:val="24"/>
        </w:rPr>
        <w:t xml:space="preserve">pienācīgi </w:t>
      </w:r>
      <w:r w:rsidR="00903E39" w:rsidRPr="00363F59">
        <w:rPr>
          <w:rFonts w:asciiTheme="majorBidi" w:hAnsiTheme="majorBidi" w:cstheme="majorBidi"/>
          <w:szCs w:val="24"/>
        </w:rPr>
        <w:t>pamatojusi, kurus no šiem pierādījumiem tā atz</w:t>
      </w:r>
      <w:r w:rsidR="009215DF" w:rsidRPr="00363F59">
        <w:rPr>
          <w:rFonts w:asciiTheme="majorBidi" w:hAnsiTheme="majorBidi" w:cstheme="majorBidi"/>
          <w:szCs w:val="24"/>
        </w:rPr>
        <w:t xml:space="preserve">īst </w:t>
      </w:r>
      <w:r w:rsidR="00903E39" w:rsidRPr="00363F59">
        <w:rPr>
          <w:rFonts w:asciiTheme="majorBidi" w:hAnsiTheme="majorBidi" w:cstheme="majorBidi"/>
          <w:szCs w:val="24"/>
        </w:rPr>
        <w:t>par ticamiem un kādu iemeslu pēc.</w:t>
      </w:r>
      <w:r w:rsidR="009215DF" w:rsidRPr="00363F59">
        <w:rPr>
          <w:rFonts w:asciiTheme="majorBidi" w:hAnsiTheme="majorBidi" w:cstheme="majorBidi"/>
          <w:szCs w:val="24"/>
        </w:rPr>
        <w:t xml:space="preserve"> </w:t>
      </w:r>
      <w:r w:rsidR="00AB1777" w:rsidRPr="00363F59">
        <w:rPr>
          <w:rFonts w:asciiTheme="majorBidi" w:hAnsiTheme="majorBidi" w:cstheme="majorBidi"/>
          <w:szCs w:val="24"/>
        </w:rPr>
        <w:t>Tiesas atzinumi neatbilst lietā iegūtajiem pierādījumiem, bet atsevišķiem pierādījumiem tiesa iepriekš noteikusi augstāku ticamības pakāpi nekā pārējiem pierādījumiem.</w:t>
      </w:r>
      <w:bookmarkEnd w:id="3"/>
    </w:p>
    <w:p w14:paraId="6246C787" w14:textId="3149614E" w:rsidR="00427049" w:rsidRPr="00363F59" w:rsidRDefault="00681078" w:rsidP="00363F59">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Senāts norāda, ka j</w:t>
      </w:r>
      <w:r w:rsidR="00427049" w:rsidRPr="00363F59">
        <w:rPr>
          <w:rFonts w:asciiTheme="majorBidi" w:hAnsiTheme="majorBidi" w:cstheme="majorBidi"/>
          <w:szCs w:val="24"/>
        </w:rPr>
        <w:t>ebkuru izmeklēšanas darbību rezultātā iegūto ziņu ticamība pārbaudāma atbilstoši Kriminālprocesa likuma 128. panta otrās daļas prasībām</w:t>
      </w:r>
      <w:r w:rsidR="00304A64">
        <w:rPr>
          <w:rFonts w:asciiTheme="majorBidi" w:hAnsiTheme="majorBidi" w:cstheme="majorBidi"/>
          <w:szCs w:val="24"/>
        </w:rPr>
        <w:t> </w:t>
      </w:r>
      <w:r w:rsidR="00427049" w:rsidRPr="00363F59">
        <w:rPr>
          <w:rFonts w:asciiTheme="majorBidi" w:hAnsiTheme="majorBidi" w:cstheme="majorBidi"/>
          <w:szCs w:val="24"/>
        </w:rPr>
        <w:t xml:space="preserve">– </w:t>
      </w:r>
      <w:r w:rsidRPr="00363F59">
        <w:rPr>
          <w:rFonts w:asciiTheme="majorBidi" w:hAnsiTheme="majorBidi" w:cstheme="majorBidi"/>
          <w:szCs w:val="24"/>
        </w:rPr>
        <w:t>aplūkojot šīs ziņas</w:t>
      </w:r>
      <w:r w:rsidR="00A80AE2" w:rsidRPr="00363F59">
        <w:rPr>
          <w:rFonts w:asciiTheme="majorBidi" w:hAnsiTheme="majorBidi" w:cstheme="majorBidi"/>
          <w:szCs w:val="24"/>
        </w:rPr>
        <w:t xml:space="preserve"> to</w:t>
      </w:r>
      <w:r w:rsidR="00427049" w:rsidRPr="00363F59">
        <w:rPr>
          <w:rFonts w:asciiTheme="majorBidi" w:hAnsiTheme="majorBidi" w:cstheme="majorBidi"/>
          <w:szCs w:val="24"/>
        </w:rPr>
        <w:t xml:space="preserve"> kopumā un savstarpējā sakarībā ar citiem lietā iegūtajiem pierādījumiem</w:t>
      </w:r>
      <w:r w:rsidR="00EF4EC6" w:rsidRPr="00363F59">
        <w:rPr>
          <w:rFonts w:asciiTheme="majorBidi" w:hAnsiTheme="majorBidi" w:cstheme="majorBidi"/>
          <w:szCs w:val="24"/>
        </w:rPr>
        <w:t>.</w:t>
      </w:r>
    </w:p>
    <w:p w14:paraId="1CDAE172" w14:textId="41D4445A" w:rsidR="003C329F" w:rsidRDefault="00427049" w:rsidP="003C329F">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Z</w:t>
      </w:r>
      <w:r w:rsidRPr="00363F59">
        <w:rPr>
          <w:rFonts w:asciiTheme="majorBidi" w:hAnsiTheme="majorBidi" w:cstheme="majorBidi"/>
          <w:color w:val="000000"/>
          <w:szCs w:val="24"/>
        </w:rPr>
        <w:t>iņu izvērtēšana kopsakarā</w:t>
      </w:r>
      <w:r w:rsidRPr="00AB5694">
        <w:rPr>
          <w:rFonts w:asciiTheme="majorBidi" w:hAnsiTheme="majorBidi" w:cstheme="majorBidi"/>
          <w:color w:val="000000"/>
          <w:szCs w:val="24"/>
        </w:rPr>
        <w:t xml:space="preserve"> </w:t>
      </w:r>
      <w:r w:rsidRPr="00363F59">
        <w:rPr>
          <w:rFonts w:asciiTheme="majorBidi" w:hAnsiTheme="majorBidi" w:cstheme="majorBidi"/>
          <w:color w:val="000000"/>
          <w:szCs w:val="24"/>
        </w:rPr>
        <w:t xml:space="preserve">nozīmē, ka, lai arī ticamība ir katram individuālam pierādījumam piemītoša pazīme, tomēr to noteikt var tikai, skatot attiecīgo pierādījumu vienotā </w:t>
      </w:r>
      <w:r w:rsidRPr="00363F59">
        <w:rPr>
          <w:rFonts w:asciiTheme="majorBidi" w:hAnsiTheme="majorBidi" w:cstheme="majorBidi"/>
          <w:szCs w:val="24"/>
        </w:rPr>
        <w:t>sistēmā ar citiem pierādījumiem un vērtējot, kā veidojas to savstarpējās sakarības</w:t>
      </w:r>
      <w:r w:rsidR="003C329F">
        <w:rPr>
          <w:rFonts w:asciiTheme="majorBidi" w:hAnsiTheme="majorBidi" w:cstheme="majorBidi"/>
          <w:szCs w:val="24"/>
        </w:rPr>
        <w:t> </w:t>
      </w:r>
      <w:r w:rsidRPr="00363F59">
        <w:rPr>
          <w:rFonts w:asciiTheme="majorBidi" w:hAnsiTheme="majorBidi" w:cstheme="majorBidi"/>
          <w:szCs w:val="24"/>
        </w:rPr>
        <w:t>(</w:t>
      </w:r>
      <w:r w:rsidR="003C329F" w:rsidRPr="00273A33">
        <w:rPr>
          <w:i/>
          <w:iCs/>
        </w:rPr>
        <w:t>Strada</w:t>
      </w:r>
      <w:r w:rsidR="003C329F" w:rsidRPr="00273A33">
        <w:rPr>
          <w:i/>
          <w:iCs/>
        </w:rPr>
        <w:noBreakHyphen/>
        <w:t>Rozenberga K. 1</w:t>
      </w:r>
      <w:r w:rsidR="003C329F">
        <w:rPr>
          <w:i/>
          <w:iCs/>
        </w:rPr>
        <w:t>28</w:t>
      </w:r>
      <w:r w:rsidR="003C329F" w:rsidRPr="00273A33">
        <w:rPr>
          <w:i/>
          <w:iCs/>
        </w:rPr>
        <w:t>. panta komentārs.</w:t>
      </w:r>
      <w:r w:rsidR="003C329F" w:rsidRPr="00273A33">
        <w:t xml:space="preserve"> </w:t>
      </w:r>
      <w:proofErr w:type="spellStart"/>
      <w:r w:rsidR="003C329F" w:rsidRPr="00273A33">
        <w:rPr>
          <w:i/>
          <w:iCs/>
        </w:rPr>
        <w:t>Grām</w:t>
      </w:r>
      <w:proofErr w:type="spellEnd"/>
      <w:r w:rsidR="003C329F" w:rsidRPr="00273A33">
        <w:rPr>
          <w:i/>
          <w:iCs/>
        </w:rPr>
        <w:t>.: Kriminālprocesa likuma komentāri. A daļa. Zinātniska monogrāfija prof. K. </w:t>
      </w:r>
      <w:proofErr w:type="spellStart"/>
      <w:r w:rsidR="003C329F" w:rsidRPr="00273A33">
        <w:rPr>
          <w:i/>
          <w:iCs/>
        </w:rPr>
        <w:t>Stradas</w:t>
      </w:r>
      <w:proofErr w:type="spellEnd"/>
      <w:r w:rsidR="003C329F" w:rsidRPr="00273A33">
        <w:rPr>
          <w:i/>
          <w:iCs/>
        </w:rPr>
        <w:noBreakHyphen/>
        <w:t xml:space="preserve">Rozenbergas zinātniskā redakcijā. Rīga: Latvijas Vēstnesis, 2019, </w:t>
      </w:r>
      <w:r w:rsidR="003C329F">
        <w:rPr>
          <w:i/>
          <w:iCs/>
        </w:rPr>
        <w:t>436</w:t>
      </w:r>
      <w:r w:rsidR="003C329F" w:rsidRPr="00273A33">
        <w:rPr>
          <w:i/>
          <w:iCs/>
        </w:rPr>
        <w:t>. lpp.</w:t>
      </w:r>
      <w:r w:rsidR="003C329F" w:rsidRPr="003C329F">
        <w:t>).</w:t>
      </w:r>
    </w:p>
    <w:p w14:paraId="45BBCF57" w14:textId="45FE347E" w:rsidR="00427049" w:rsidRPr="00363F59" w:rsidRDefault="00427049"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Savukārt Senāta judikatūrā ir atzīts</w:t>
      </w:r>
      <w:r w:rsidR="00304A64">
        <w:rPr>
          <w:rFonts w:asciiTheme="majorBidi" w:hAnsiTheme="majorBidi" w:cstheme="majorBidi"/>
          <w:szCs w:val="24"/>
        </w:rPr>
        <w:t> </w:t>
      </w:r>
      <w:r w:rsidRPr="00363F59">
        <w:rPr>
          <w:rFonts w:asciiTheme="majorBidi" w:hAnsiTheme="majorBidi" w:cstheme="majorBidi"/>
          <w:szCs w:val="24"/>
        </w:rPr>
        <w:t>– ja starp pierādījumiem ir pretrunas, tiesai spriedumā jāanalizē šo pretrunu iemesli un jānorāda, kādus tiesas sēdē pārbaudītos pierādījumus tā atzinusi par apšaubāmiem un kādu iemeslu dēļ. Gadījumā, ja apsūdzētais sevis aizstāvībai izvirzījis versiju, tiesai spriedumā šī versija rūpīgi jāanalizē un savi secinājumi par tās pamatotību vai nepamatotību jāmotivē. Turklāt visiem tiesas atzinumiem par noziedzīgā nodarījuma apstākļiem, kurus tiesa ietvērusi pierādītā noziedzīgā nodarījuma aprakstā, jābūt pamatotiem ar lietā iegūtajiem pierādījumiem atbilstoši Kriminālprocesa likuma 124. panta piektajā daļā norādītajam pierādīšanas standartam</w:t>
      </w:r>
      <w:r w:rsidR="00CD55C0">
        <w:rPr>
          <w:rFonts w:asciiTheme="majorBidi" w:hAnsiTheme="majorBidi" w:cstheme="majorBidi"/>
          <w:szCs w:val="24"/>
        </w:rPr>
        <w:t> </w:t>
      </w:r>
      <w:r w:rsidRPr="00363F59">
        <w:rPr>
          <w:rFonts w:asciiTheme="majorBidi" w:hAnsiTheme="majorBidi" w:cstheme="majorBidi"/>
          <w:szCs w:val="24"/>
        </w:rPr>
        <w:t>– „saprātīgu šaubu izslēgšana” (</w:t>
      </w:r>
      <w:r w:rsidRPr="00363F59">
        <w:rPr>
          <w:rFonts w:asciiTheme="majorBidi" w:hAnsiTheme="majorBidi" w:cstheme="majorBidi"/>
          <w:i/>
          <w:iCs/>
          <w:szCs w:val="24"/>
        </w:rPr>
        <w:t>Senāta 2021. gada 26. februāra lēmuma lietā Nr. SKK</w:t>
      </w:r>
      <w:r w:rsidRPr="00363F59">
        <w:rPr>
          <w:rFonts w:asciiTheme="majorBidi" w:hAnsiTheme="majorBidi" w:cstheme="majorBidi"/>
          <w:i/>
          <w:iCs/>
          <w:szCs w:val="24"/>
        </w:rPr>
        <w:noBreakHyphen/>
        <w:t xml:space="preserve">4/2021, </w:t>
      </w:r>
      <w:hyperlink r:id="rId16" w:history="1">
        <w:r w:rsidRPr="00363F59">
          <w:rPr>
            <w:rStyle w:val="Hyperlink"/>
            <w:rFonts w:asciiTheme="majorBidi" w:hAnsiTheme="majorBidi" w:cstheme="majorBidi"/>
            <w:i/>
            <w:iCs/>
            <w:szCs w:val="24"/>
          </w:rPr>
          <w:t>ECLI:LV:AT:2021:0226.15830014213.11.L</w:t>
        </w:r>
      </w:hyperlink>
      <w:r w:rsidRPr="00363F59">
        <w:rPr>
          <w:rFonts w:asciiTheme="majorBidi" w:hAnsiTheme="majorBidi" w:cstheme="majorBidi"/>
          <w:i/>
          <w:iCs/>
          <w:szCs w:val="24"/>
        </w:rPr>
        <w:t>, 9.1 punkts</w:t>
      </w:r>
      <w:r w:rsidRPr="00363F59">
        <w:rPr>
          <w:rFonts w:asciiTheme="majorBidi" w:hAnsiTheme="majorBidi" w:cstheme="majorBidi"/>
          <w:szCs w:val="24"/>
        </w:rPr>
        <w:t>).</w:t>
      </w:r>
    </w:p>
    <w:p w14:paraId="21613DA5" w14:textId="578F2876" w:rsidR="00384B78" w:rsidRPr="00363F59" w:rsidRDefault="00427049" w:rsidP="00803F1B">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625329">
        <w:rPr>
          <w:rFonts w:asciiTheme="majorBidi" w:hAnsiTheme="majorBidi" w:cstheme="majorBidi"/>
          <w:szCs w:val="24"/>
        </w:rPr>
        <w:t>10.2</w:t>
      </w:r>
      <w:r w:rsidRPr="00363F59">
        <w:rPr>
          <w:rFonts w:asciiTheme="majorBidi" w:hAnsiTheme="majorBidi" w:cstheme="majorBidi"/>
          <w:szCs w:val="24"/>
        </w:rPr>
        <w:t>] Apelācijas instances tiesa savu</w:t>
      </w:r>
      <w:r w:rsidR="00B15ED5" w:rsidRPr="00363F59">
        <w:rPr>
          <w:rFonts w:asciiTheme="majorBidi" w:hAnsiTheme="majorBidi" w:cstheme="majorBidi"/>
          <w:szCs w:val="24"/>
        </w:rPr>
        <w:t>s</w:t>
      </w:r>
      <w:r w:rsidRPr="00363F59">
        <w:rPr>
          <w:rFonts w:asciiTheme="majorBidi" w:hAnsiTheme="majorBidi" w:cstheme="majorBidi"/>
          <w:szCs w:val="24"/>
        </w:rPr>
        <w:t xml:space="preserve"> atzinumu</w:t>
      </w:r>
      <w:r w:rsidR="00B15ED5" w:rsidRPr="00363F59">
        <w:rPr>
          <w:rFonts w:asciiTheme="majorBidi" w:hAnsiTheme="majorBidi" w:cstheme="majorBidi"/>
          <w:szCs w:val="24"/>
        </w:rPr>
        <w:t>s</w:t>
      </w:r>
      <w:r w:rsidRPr="00363F59">
        <w:rPr>
          <w:rFonts w:asciiTheme="majorBidi" w:hAnsiTheme="majorBidi" w:cstheme="majorBidi"/>
          <w:szCs w:val="24"/>
        </w:rPr>
        <w:t xml:space="preserve"> par to, ka inkriminētos noziedzīgos nodarījum </w:t>
      </w:r>
      <w:r w:rsidR="00903E39" w:rsidRPr="00363F59">
        <w:rPr>
          <w:rFonts w:asciiTheme="majorBidi" w:hAnsiTheme="majorBidi" w:cstheme="majorBidi"/>
          <w:szCs w:val="24"/>
        </w:rPr>
        <w:t xml:space="preserve">ir </w:t>
      </w:r>
      <w:r w:rsidRPr="00363F59">
        <w:rPr>
          <w:rFonts w:asciiTheme="majorBidi" w:hAnsiTheme="majorBidi" w:cstheme="majorBidi"/>
          <w:szCs w:val="24"/>
        </w:rPr>
        <w:t>izdarījušas trīs personas</w:t>
      </w:r>
      <w:r w:rsidR="00304A64">
        <w:t> </w:t>
      </w:r>
      <w:r w:rsidRPr="00363F59">
        <w:rPr>
          <w:rFonts w:asciiTheme="majorBidi" w:hAnsiTheme="majorBidi" w:cstheme="majorBidi"/>
          <w:szCs w:val="24"/>
        </w:rPr>
        <w:t xml:space="preserve">– </w:t>
      </w:r>
      <w:r w:rsidR="00803F1B">
        <w:rPr>
          <w:rFonts w:asciiTheme="majorBidi" w:hAnsiTheme="majorBidi" w:cstheme="majorBidi"/>
          <w:szCs w:val="24"/>
        </w:rPr>
        <w:t>[pers. </w:t>
      </w:r>
      <w:r w:rsidR="00803F1B">
        <w:t>A]</w:t>
      </w:r>
      <w:r w:rsidR="00A80AE2" w:rsidRPr="00363F59">
        <w:rPr>
          <w:rFonts w:asciiTheme="majorBidi" w:hAnsiTheme="majorBidi" w:cstheme="majorBidi"/>
          <w:szCs w:val="24"/>
        </w:rPr>
        <w:t xml:space="preserve">, </w:t>
      </w:r>
      <w:r w:rsidR="00803F1B">
        <w:rPr>
          <w:rFonts w:asciiTheme="majorBidi" w:hAnsiTheme="majorBidi" w:cstheme="majorBidi"/>
          <w:szCs w:val="24"/>
        </w:rPr>
        <w:t>[pers. B]</w:t>
      </w:r>
      <w:r w:rsidR="00A80AE2" w:rsidRPr="00363F59">
        <w:rPr>
          <w:rFonts w:asciiTheme="majorBidi" w:hAnsiTheme="majorBidi" w:cstheme="majorBidi"/>
          <w:szCs w:val="24"/>
        </w:rPr>
        <w:t xml:space="preserve"> un cita </w:t>
      </w:r>
      <w:r w:rsidRPr="00363F59">
        <w:rPr>
          <w:rFonts w:asciiTheme="majorBidi" w:hAnsiTheme="majorBidi" w:cstheme="majorBidi"/>
          <w:szCs w:val="24"/>
        </w:rPr>
        <w:t>p</w:t>
      </w:r>
      <w:r w:rsidR="00A80AE2" w:rsidRPr="00363F59">
        <w:rPr>
          <w:rFonts w:asciiTheme="majorBidi" w:hAnsiTheme="majorBidi" w:cstheme="majorBidi"/>
          <w:szCs w:val="24"/>
        </w:rPr>
        <w:t>ersona</w:t>
      </w:r>
      <w:r w:rsidR="00304A64">
        <w:rPr>
          <w:rFonts w:asciiTheme="majorBidi" w:hAnsiTheme="majorBidi" w:cstheme="majorBidi"/>
          <w:szCs w:val="24"/>
        </w:rPr>
        <w:t> </w:t>
      </w:r>
      <w:r w:rsidR="00A80AE2" w:rsidRPr="00363F59">
        <w:rPr>
          <w:rFonts w:asciiTheme="majorBidi" w:hAnsiTheme="majorBidi" w:cstheme="majorBidi"/>
          <w:szCs w:val="24"/>
        </w:rPr>
        <w:t>–</w:t>
      </w:r>
      <w:r w:rsidR="00384B78" w:rsidRPr="00363F59">
        <w:rPr>
          <w:rFonts w:asciiTheme="majorBidi" w:hAnsiTheme="majorBidi" w:cstheme="majorBidi"/>
          <w:szCs w:val="24"/>
        </w:rPr>
        <w:t>,</w:t>
      </w:r>
      <w:r w:rsidR="00A80AE2" w:rsidRPr="00363F59">
        <w:rPr>
          <w:rFonts w:asciiTheme="majorBidi" w:hAnsiTheme="majorBidi" w:cstheme="majorBidi"/>
          <w:szCs w:val="24"/>
        </w:rPr>
        <w:t xml:space="preserve"> </w:t>
      </w:r>
      <w:r w:rsidRPr="00363F59">
        <w:rPr>
          <w:rFonts w:asciiTheme="majorBidi" w:hAnsiTheme="majorBidi" w:cstheme="majorBidi"/>
          <w:szCs w:val="24"/>
        </w:rPr>
        <w:t>pamatojusi ar</w:t>
      </w:r>
      <w:r w:rsidR="00B15ED5" w:rsidRPr="00363F59">
        <w:rPr>
          <w:rFonts w:asciiTheme="majorBidi" w:hAnsiTheme="majorBidi" w:cstheme="majorBidi"/>
          <w:szCs w:val="24"/>
        </w:rPr>
        <w:t>:</w:t>
      </w:r>
    </w:p>
    <w:p w14:paraId="0F3438CE" w14:textId="4C5F79E2" w:rsidR="00EF4EC6" w:rsidRPr="00D845AC" w:rsidRDefault="00B15ED5" w:rsidP="00D845AC">
      <w:pPr>
        <w:widowControl w:val="0"/>
        <w:spacing w:after="0" w:line="276" w:lineRule="auto"/>
        <w:ind w:firstLine="720"/>
        <w:jc w:val="both"/>
        <w:rPr>
          <w:rFonts w:asciiTheme="majorBidi" w:hAnsiTheme="majorBidi" w:cstheme="majorBidi"/>
          <w:i/>
          <w:iCs/>
          <w:szCs w:val="24"/>
        </w:rPr>
      </w:pPr>
      <w:r w:rsidRPr="00363F59">
        <w:rPr>
          <w:rFonts w:asciiTheme="majorBidi" w:hAnsiTheme="majorBidi" w:cstheme="majorBidi"/>
          <w:szCs w:val="24"/>
        </w:rPr>
        <w:t>1) </w:t>
      </w:r>
      <w:r w:rsidR="00427049" w:rsidRPr="00363F59">
        <w:rPr>
          <w:rFonts w:asciiTheme="majorBidi" w:hAnsiTheme="majorBidi" w:cstheme="majorBidi"/>
          <w:szCs w:val="24"/>
        </w:rPr>
        <w:t xml:space="preserve">cietušās </w:t>
      </w:r>
      <w:r w:rsidR="00803F1B">
        <w:rPr>
          <w:rFonts w:asciiTheme="majorBidi" w:hAnsiTheme="majorBidi" w:cstheme="majorBidi"/>
          <w:szCs w:val="24"/>
        </w:rPr>
        <w:t>[pers. D]</w:t>
      </w:r>
      <w:r w:rsidR="00427049" w:rsidRPr="00363F59">
        <w:rPr>
          <w:rFonts w:asciiTheme="majorBidi" w:hAnsiTheme="majorBidi" w:cstheme="majorBidi"/>
          <w:szCs w:val="24"/>
        </w:rPr>
        <w:t xml:space="preserve"> </w:t>
      </w:r>
      <w:proofErr w:type="spellStart"/>
      <w:r w:rsidR="00427049" w:rsidRPr="00363F59">
        <w:rPr>
          <w:rFonts w:asciiTheme="majorBidi" w:hAnsiTheme="majorBidi" w:cstheme="majorBidi"/>
          <w:szCs w:val="24"/>
        </w:rPr>
        <w:t>pirmstiesas</w:t>
      </w:r>
      <w:proofErr w:type="spellEnd"/>
      <w:r w:rsidR="00427049" w:rsidRPr="00363F59">
        <w:rPr>
          <w:rFonts w:asciiTheme="majorBidi" w:hAnsiTheme="majorBidi" w:cstheme="majorBidi"/>
          <w:szCs w:val="24"/>
        </w:rPr>
        <w:t xml:space="preserve"> kriminālprocesā sākotnēji</w:t>
      </w:r>
      <w:r w:rsidR="006E5E45">
        <w:rPr>
          <w:rFonts w:asciiTheme="majorBidi" w:hAnsiTheme="majorBidi" w:cstheme="majorBidi"/>
          <w:szCs w:val="24"/>
        </w:rPr>
        <w:t xml:space="preserve"> </w:t>
      </w:r>
      <w:r w:rsidR="00427049" w:rsidRPr="00363F59">
        <w:rPr>
          <w:rFonts w:asciiTheme="majorBidi" w:hAnsiTheme="majorBidi" w:cstheme="majorBidi"/>
          <w:szCs w:val="24"/>
        </w:rPr>
        <w:t>– 2017. gada 12. jūnijā no plkst. 4.20 līdz plkst. 5.16</w:t>
      </w:r>
      <w:r w:rsidR="00B31673">
        <w:rPr>
          <w:rFonts w:asciiTheme="majorBidi" w:hAnsiTheme="majorBidi" w:cstheme="majorBidi"/>
          <w:szCs w:val="24"/>
        </w:rPr>
        <w:t> </w:t>
      </w:r>
      <w:r w:rsidR="00427049" w:rsidRPr="00363F59">
        <w:rPr>
          <w:rFonts w:asciiTheme="majorBidi" w:hAnsiTheme="majorBidi" w:cstheme="majorBidi"/>
          <w:szCs w:val="24"/>
        </w:rPr>
        <w:t xml:space="preserve">– sniegtajām liecībām par to, ka sākumā viņai un </w:t>
      </w:r>
      <w:r w:rsidR="00803F1B">
        <w:rPr>
          <w:rFonts w:asciiTheme="majorBidi" w:hAnsiTheme="majorBidi" w:cstheme="majorBidi"/>
          <w:szCs w:val="24"/>
        </w:rPr>
        <w:t>[pers. F]</w:t>
      </w:r>
      <w:r w:rsidR="00427049" w:rsidRPr="00363F59">
        <w:rPr>
          <w:rFonts w:asciiTheme="majorBidi" w:hAnsiTheme="majorBidi" w:cstheme="majorBidi"/>
          <w:szCs w:val="24"/>
        </w:rPr>
        <w:t xml:space="preserve"> sit</w:t>
      </w:r>
      <w:r w:rsidR="00ED2F3A" w:rsidRPr="00363F59">
        <w:rPr>
          <w:rFonts w:asciiTheme="majorBidi" w:hAnsiTheme="majorBidi" w:cstheme="majorBidi"/>
          <w:szCs w:val="24"/>
        </w:rPr>
        <w:t>uši</w:t>
      </w:r>
      <w:r w:rsidR="00427049" w:rsidRPr="00363F59">
        <w:rPr>
          <w:rFonts w:asciiTheme="majorBidi" w:hAnsiTheme="majorBidi" w:cstheme="majorBidi"/>
          <w:szCs w:val="24"/>
        </w:rPr>
        <w:t xml:space="preserve"> un spēr</w:t>
      </w:r>
      <w:r w:rsidR="00ED2F3A" w:rsidRPr="00363F59">
        <w:rPr>
          <w:rFonts w:asciiTheme="majorBidi" w:hAnsiTheme="majorBidi" w:cstheme="majorBidi"/>
          <w:szCs w:val="24"/>
        </w:rPr>
        <w:t>uši</w:t>
      </w:r>
      <w:r w:rsidR="00427049" w:rsidRPr="00363F59">
        <w:rPr>
          <w:rFonts w:asciiTheme="majorBidi" w:hAnsiTheme="majorBidi" w:cstheme="majorBidi"/>
          <w:szCs w:val="24"/>
        </w:rPr>
        <w:t xml:space="preserve"> apsūdzētais </w:t>
      </w:r>
      <w:r w:rsidR="00803F1B">
        <w:rPr>
          <w:rFonts w:asciiTheme="majorBidi" w:hAnsiTheme="majorBidi" w:cstheme="majorBidi"/>
          <w:szCs w:val="24"/>
        </w:rPr>
        <w:t>[pers. A]</w:t>
      </w:r>
      <w:r w:rsidR="00427049" w:rsidRPr="00363F59">
        <w:rPr>
          <w:rFonts w:asciiTheme="majorBidi" w:hAnsiTheme="majorBidi" w:cstheme="majorBidi"/>
          <w:szCs w:val="24"/>
        </w:rPr>
        <w:t xml:space="preserve"> un vīrietis ar rudiem matiem, kuru uzreiz pēc šo liecību sniegšanas veiktajā personu uzrādīšanā atpazīšanai pēc fotogrāfijām atpazinusi kā </w:t>
      </w:r>
      <w:r w:rsidR="00803F1B">
        <w:rPr>
          <w:rFonts w:asciiTheme="majorBidi" w:hAnsiTheme="majorBidi" w:cstheme="majorBidi"/>
          <w:szCs w:val="24"/>
        </w:rPr>
        <w:t>[pers. B]</w:t>
      </w:r>
      <w:r w:rsidR="00427049" w:rsidRPr="00363F59">
        <w:rPr>
          <w:rFonts w:asciiTheme="majorBidi" w:hAnsiTheme="majorBidi" w:cstheme="majorBidi"/>
          <w:szCs w:val="24"/>
        </w:rPr>
        <w:t>, bet vēlāk viņiem pievienojies vēl treš</w:t>
      </w:r>
      <w:r w:rsidR="00D845AC">
        <w:rPr>
          <w:rFonts w:asciiTheme="majorBidi" w:hAnsiTheme="majorBidi" w:cstheme="majorBidi"/>
          <w:szCs w:val="24"/>
        </w:rPr>
        <w:t>ais</w:t>
      </w:r>
      <w:r w:rsidR="00427049" w:rsidRPr="00363F59">
        <w:rPr>
          <w:rFonts w:asciiTheme="majorBidi" w:hAnsiTheme="majorBidi" w:cstheme="majorBidi"/>
          <w:szCs w:val="24"/>
        </w:rPr>
        <w:t xml:space="preserve"> </w:t>
      </w:r>
      <w:r w:rsidR="00D845AC">
        <w:rPr>
          <w:rFonts w:asciiTheme="majorBidi" w:hAnsiTheme="majorBidi" w:cstheme="majorBidi"/>
          <w:szCs w:val="24"/>
        </w:rPr>
        <w:t>vīrietis</w:t>
      </w:r>
      <w:r w:rsidR="00427049" w:rsidRPr="00363F59">
        <w:rPr>
          <w:rFonts w:asciiTheme="majorBidi" w:hAnsiTheme="majorBidi" w:cstheme="majorBidi"/>
          <w:szCs w:val="24"/>
        </w:rPr>
        <w:t>, kur</w:t>
      </w:r>
      <w:r w:rsidR="00D845AC">
        <w:rPr>
          <w:rFonts w:asciiTheme="majorBidi" w:hAnsiTheme="majorBidi" w:cstheme="majorBidi"/>
          <w:szCs w:val="24"/>
        </w:rPr>
        <w:t>š</w:t>
      </w:r>
      <w:r w:rsidR="00427049" w:rsidRPr="00363F59">
        <w:rPr>
          <w:rFonts w:asciiTheme="majorBidi" w:hAnsiTheme="majorBidi" w:cstheme="majorBidi"/>
          <w:szCs w:val="24"/>
        </w:rPr>
        <w:t xml:space="preserve"> arī sit</w:t>
      </w:r>
      <w:r w:rsidR="00D845AC">
        <w:rPr>
          <w:rFonts w:asciiTheme="majorBidi" w:hAnsiTheme="majorBidi" w:cstheme="majorBidi"/>
          <w:szCs w:val="24"/>
        </w:rPr>
        <w:t>is</w:t>
      </w:r>
      <w:r w:rsidR="00427049" w:rsidRPr="00363F59">
        <w:rPr>
          <w:rFonts w:asciiTheme="majorBidi" w:hAnsiTheme="majorBidi" w:cstheme="majorBidi"/>
          <w:szCs w:val="24"/>
        </w:rPr>
        <w:t xml:space="preserve"> un spēr</w:t>
      </w:r>
      <w:r w:rsidR="00D845AC">
        <w:rPr>
          <w:rFonts w:asciiTheme="majorBidi" w:hAnsiTheme="majorBidi" w:cstheme="majorBidi"/>
          <w:szCs w:val="24"/>
        </w:rPr>
        <w:t>is</w:t>
      </w:r>
      <w:r w:rsidR="00427049" w:rsidRPr="00363F59">
        <w:rPr>
          <w:rFonts w:asciiTheme="majorBidi" w:hAnsiTheme="majorBidi" w:cstheme="majorBidi"/>
          <w:szCs w:val="24"/>
        </w:rPr>
        <w:t xml:space="preserve"> viņai un </w:t>
      </w:r>
      <w:r w:rsidR="00803F1B">
        <w:rPr>
          <w:rFonts w:asciiTheme="majorBidi" w:hAnsiTheme="majorBidi" w:cstheme="majorBidi"/>
          <w:szCs w:val="24"/>
        </w:rPr>
        <w:t>[pers. F]</w:t>
      </w:r>
      <w:r w:rsidR="00427049" w:rsidRPr="00363F59">
        <w:rPr>
          <w:rFonts w:asciiTheme="majorBidi" w:hAnsiTheme="majorBidi" w:cstheme="majorBidi"/>
          <w:szCs w:val="24"/>
        </w:rPr>
        <w:t xml:space="preserve"> (</w:t>
      </w:r>
      <w:r w:rsidR="00427049" w:rsidRPr="00363F59">
        <w:rPr>
          <w:rFonts w:asciiTheme="majorBidi" w:hAnsiTheme="majorBidi" w:cstheme="majorBidi"/>
          <w:i/>
          <w:iCs/>
          <w:szCs w:val="24"/>
        </w:rPr>
        <w:t>lietas 1. sējuma 195.–</w:t>
      </w:r>
      <w:r w:rsidR="00D845AC">
        <w:rPr>
          <w:rFonts w:asciiTheme="majorBidi" w:hAnsiTheme="majorBidi" w:cstheme="majorBidi"/>
          <w:i/>
          <w:iCs/>
          <w:szCs w:val="24"/>
        </w:rPr>
        <w:t>196</w:t>
      </w:r>
      <w:r w:rsidR="00427049" w:rsidRPr="00363F59">
        <w:rPr>
          <w:rFonts w:asciiTheme="majorBidi" w:hAnsiTheme="majorBidi" w:cstheme="majorBidi"/>
          <w:i/>
          <w:iCs/>
          <w:szCs w:val="24"/>
        </w:rPr>
        <w:t>.</w:t>
      </w:r>
      <w:r w:rsidR="00D845AC">
        <w:rPr>
          <w:rFonts w:asciiTheme="majorBidi" w:hAnsiTheme="majorBidi" w:cstheme="majorBidi"/>
          <w:i/>
          <w:iCs/>
          <w:szCs w:val="24"/>
        </w:rPr>
        <w:t>, 199.–200</w:t>
      </w:r>
      <w:r w:rsidR="00427049" w:rsidRPr="00363F59">
        <w:rPr>
          <w:rFonts w:asciiTheme="majorBidi" w:hAnsiTheme="majorBidi" w:cstheme="majorBidi"/>
          <w:szCs w:val="24"/>
        </w:rPr>
        <w:t>)</w:t>
      </w:r>
      <w:r w:rsidR="00A63AF6" w:rsidRPr="00363F59">
        <w:rPr>
          <w:rFonts w:asciiTheme="majorBidi" w:hAnsiTheme="majorBidi" w:cstheme="majorBidi"/>
          <w:szCs w:val="24"/>
        </w:rPr>
        <w:t>;</w:t>
      </w:r>
    </w:p>
    <w:p w14:paraId="17AAB0D3" w14:textId="0CF06BE0" w:rsidR="005F5E04" w:rsidRPr="005F5E04" w:rsidRDefault="00427049" w:rsidP="00C33E8B">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2) liecinieka </w:t>
      </w:r>
      <w:r w:rsidR="00803F1B">
        <w:rPr>
          <w:rFonts w:asciiTheme="majorBidi" w:hAnsiTheme="majorBidi" w:cstheme="majorBidi"/>
          <w:szCs w:val="24"/>
        </w:rPr>
        <w:t>[pers. G]</w:t>
      </w:r>
      <w:r w:rsidRPr="00363F59">
        <w:rPr>
          <w:rFonts w:asciiTheme="majorBidi" w:hAnsiTheme="majorBidi" w:cstheme="majorBidi"/>
          <w:szCs w:val="24"/>
        </w:rPr>
        <w:t xml:space="preserve"> </w:t>
      </w:r>
      <w:proofErr w:type="spellStart"/>
      <w:r w:rsidRPr="00363F59">
        <w:rPr>
          <w:rFonts w:asciiTheme="majorBidi" w:hAnsiTheme="majorBidi" w:cstheme="majorBidi"/>
          <w:szCs w:val="24"/>
        </w:rPr>
        <w:t>pirmstiesas</w:t>
      </w:r>
      <w:proofErr w:type="spellEnd"/>
      <w:r w:rsidRPr="00363F59">
        <w:rPr>
          <w:rFonts w:asciiTheme="majorBidi" w:hAnsiTheme="majorBidi" w:cstheme="majorBidi"/>
          <w:szCs w:val="24"/>
        </w:rPr>
        <w:t xml:space="preserve"> kriminālproces</w:t>
      </w:r>
      <w:r w:rsidR="00CA175F">
        <w:rPr>
          <w:rFonts w:asciiTheme="majorBidi" w:hAnsiTheme="majorBidi" w:cstheme="majorBidi"/>
          <w:szCs w:val="24"/>
        </w:rPr>
        <w:t>a laikā 2017. gada 12. jūnij</w:t>
      </w:r>
      <w:r w:rsidR="00D573C4">
        <w:rPr>
          <w:rFonts w:asciiTheme="majorBidi" w:hAnsiTheme="majorBidi" w:cstheme="majorBidi"/>
          <w:szCs w:val="24"/>
        </w:rPr>
        <w:t>ā un 15. jūnijā sniegtajām</w:t>
      </w:r>
      <w:r w:rsidRPr="00363F59">
        <w:rPr>
          <w:rFonts w:asciiTheme="majorBidi" w:hAnsiTheme="majorBidi" w:cstheme="majorBidi"/>
          <w:szCs w:val="24"/>
        </w:rPr>
        <w:t xml:space="preserve"> liecīb</w:t>
      </w:r>
      <w:r w:rsidR="00384B78" w:rsidRPr="00363F59">
        <w:rPr>
          <w:rFonts w:asciiTheme="majorBidi" w:hAnsiTheme="majorBidi" w:cstheme="majorBidi"/>
          <w:szCs w:val="24"/>
        </w:rPr>
        <w:t>ām</w:t>
      </w:r>
      <w:r w:rsidRPr="00363F59">
        <w:rPr>
          <w:rFonts w:asciiTheme="majorBidi" w:hAnsiTheme="majorBidi" w:cstheme="majorBidi"/>
          <w:szCs w:val="24"/>
        </w:rPr>
        <w:t xml:space="preserve"> par to, ka vīrietis</w:t>
      </w:r>
      <w:r w:rsidR="00384B78" w:rsidRPr="00363F59">
        <w:rPr>
          <w:rFonts w:asciiTheme="majorBidi" w:hAnsiTheme="majorBidi" w:cstheme="majorBidi"/>
          <w:szCs w:val="24"/>
        </w:rPr>
        <w:t xml:space="preserve"> ar iesauku </w:t>
      </w:r>
      <w:r w:rsidRPr="00363F59">
        <w:rPr>
          <w:rFonts w:asciiTheme="majorBidi" w:hAnsiTheme="majorBidi" w:cstheme="majorBidi"/>
          <w:szCs w:val="24"/>
        </w:rPr>
        <w:t>„</w:t>
      </w:r>
      <w:r w:rsidR="00803F1B">
        <w:rPr>
          <w:rFonts w:asciiTheme="majorBidi" w:hAnsiTheme="majorBidi" w:cstheme="majorBidi"/>
          <w:szCs w:val="24"/>
        </w:rPr>
        <w:t>[Iesauka A]</w:t>
      </w:r>
      <w:r w:rsidRPr="00363F59">
        <w:rPr>
          <w:rFonts w:asciiTheme="majorBidi" w:hAnsiTheme="majorBidi" w:cstheme="majorBidi"/>
          <w:szCs w:val="24"/>
        </w:rPr>
        <w:t>”</w:t>
      </w:r>
      <w:r w:rsidR="00F32627" w:rsidRPr="00363F59">
        <w:rPr>
          <w:rFonts w:asciiTheme="majorBidi" w:hAnsiTheme="majorBidi" w:cstheme="majorBidi"/>
          <w:szCs w:val="24"/>
        </w:rPr>
        <w:t xml:space="preserve">, kuru vēlāk </w:t>
      </w:r>
      <w:r w:rsidR="00F32627" w:rsidRPr="00363F59">
        <w:rPr>
          <w:rFonts w:asciiTheme="majorBidi" w:hAnsiTheme="majorBidi" w:cstheme="majorBidi"/>
          <w:szCs w:val="24"/>
        </w:rPr>
        <w:lastRenderedPageBreak/>
        <w:t xml:space="preserve">veiktajā personu uzrādīšanā atpazīšanai pēc fotogrāfijām </w:t>
      </w:r>
      <w:r w:rsidR="00C505DC" w:rsidRPr="00363F59">
        <w:rPr>
          <w:rFonts w:asciiTheme="majorBidi" w:hAnsiTheme="majorBidi" w:cstheme="majorBidi"/>
          <w:szCs w:val="24"/>
        </w:rPr>
        <w:t xml:space="preserve">ir </w:t>
      </w:r>
      <w:r w:rsidR="00F32627" w:rsidRPr="00363F59">
        <w:rPr>
          <w:rFonts w:asciiTheme="majorBidi" w:hAnsiTheme="majorBidi" w:cstheme="majorBidi"/>
          <w:szCs w:val="24"/>
        </w:rPr>
        <w:t xml:space="preserve">atpazinis kā </w:t>
      </w:r>
      <w:r w:rsidR="00803F1B">
        <w:rPr>
          <w:rFonts w:asciiTheme="majorBidi" w:hAnsiTheme="majorBidi" w:cstheme="majorBidi"/>
          <w:szCs w:val="24"/>
        </w:rPr>
        <w:t>[pers. B]</w:t>
      </w:r>
      <w:r w:rsidR="00F32627" w:rsidRPr="00363F59">
        <w:rPr>
          <w:rFonts w:asciiTheme="majorBidi" w:hAnsiTheme="majorBidi" w:cstheme="majorBidi"/>
          <w:szCs w:val="24"/>
        </w:rPr>
        <w:t>,</w:t>
      </w:r>
      <w:r w:rsidRPr="00363F59">
        <w:rPr>
          <w:rFonts w:asciiTheme="majorBidi" w:hAnsiTheme="majorBidi" w:cstheme="majorBidi"/>
          <w:szCs w:val="24"/>
        </w:rPr>
        <w:t xml:space="preserve"> aiz kājām vil</w:t>
      </w:r>
      <w:r w:rsidR="00C505DC" w:rsidRPr="00363F59">
        <w:rPr>
          <w:rFonts w:asciiTheme="majorBidi" w:hAnsiTheme="majorBidi" w:cstheme="majorBidi"/>
          <w:szCs w:val="24"/>
        </w:rPr>
        <w:t>cis</w:t>
      </w:r>
      <w:r w:rsidRPr="00363F59">
        <w:rPr>
          <w:rFonts w:asciiTheme="majorBidi" w:hAnsiTheme="majorBidi" w:cstheme="majorBidi"/>
          <w:szCs w:val="24"/>
        </w:rPr>
        <w:t xml:space="preserve"> </w:t>
      </w:r>
      <w:r w:rsidR="00803F1B">
        <w:rPr>
          <w:rFonts w:asciiTheme="majorBidi" w:hAnsiTheme="majorBidi" w:cstheme="majorBidi"/>
          <w:szCs w:val="24"/>
        </w:rPr>
        <w:t>[pers. F]</w:t>
      </w:r>
      <w:r w:rsidRPr="00363F59">
        <w:rPr>
          <w:rFonts w:asciiTheme="majorBidi" w:hAnsiTheme="majorBidi" w:cstheme="majorBidi"/>
          <w:szCs w:val="24"/>
        </w:rPr>
        <w:t xml:space="preserve">, bet pēc tam </w:t>
      </w:r>
      <w:r w:rsidR="00BA1421" w:rsidRPr="00363F59">
        <w:rPr>
          <w:rFonts w:asciiTheme="majorBidi" w:hAnsiTheme="majorBidi" w:cstheme="majorBidi"/>
          <w:szCs w:val="24"/>
        </w:rPr>
        <w:t xml:space="preserve">kopā </w:t>
      </w:r>
      <w:r w:rsidRPr="00363F59">
        <w:rPr>
          <w:rFonts w:asciiTheme="majorBidi" w:hAnsiTheme="majorBidi" w:cstheme="majorBidi"/>
          <w:szCs w:val="24"/>
        </w:rPr>
        <w:t xml:space="preserve">ar otru </w:t>
      </w:r>
      <w:r w:rsidR="00CA175F">
        <w:rPr>
          <w:rFonts w:asciiTheme="majorBidi" w:hAnsiTheme="majorBidi" w:cstheme="majorBidi"/>
          <w:szCs w:val="24"/>
        </w:rPr>
        <w:t>vīrieti</w:t>
      </w:r>
      <w:r w:rsidRPr="00363F59">
        <w:rPr>
          <w:rFonts w:asciiTheme="majorBidi" w:hAnsiTheme="majorBidi" w:cstheme="majorBidi"/>
          <w:szCs w:val="24"/>
        </w:rPr>
        <w:t>, kur</w:t>
      </w:r>
      <w:r w:rsidR="00CA175F">
        <w:rPr>
          <w:rFonts w:asciiTheme="majorBidi" w:hAnsiTheme="majorBidi" w:cstheme="majorBidi"/>
          <w:szCs w:val="24"/>
        </w:rPr>
        <w:t>š</w:t>
      </w:r>
      <w:r w:rsidRPr="00363F59">
        <w:rPr>
          <w:rFonts w:asciiTheme="majorBidi" w:hAnsiTheme="majorBidi" w:cstheme="majorBidi"/>
          <w:szCs w:val="24"/>
        </w:rPr>
        <w:t xml:space="preserve"> gāj</w:t>
      </w:r>
      <w:r w:rsidR="00CA175F">
        <w:rPr>
          <w:rFonts w:asciiTheme="majorBidi" w:hAnsiTheme="majorBidi" w:cstheme="majorBidi"/>
          <w:szCs w:val="24"/>
        </w:rPr>
        <w:t>is</w:t>
      </w:r>
      <w:r w:rsidRPr="00363F59">
        <w:rPr>
          <w:rFonts w:asciiTheme="majorBidi" w:hAnsiTheme="majorBidi" w:cstheme="majorBidi"/>
          <w:szCs w:val="24"/>
        </w:rPr>
        <w:t xml:space="preserve"> blakus,</w:t>
      </w:r>
      <w:r w:rsidR="00F32627" w:rsidRPr="00363F59">
        <w:rPr>
          <w:rFonts w:asciiTheme="majorBidi" w:hAnsiTheme="majorBidi" w:cstheme="majorBidi"/>
          <w:szCs w:val="24"/>
        </w:rPr>
        <w:t xml:space="preserve"> un kuru vēlāk veiktajā personu uzrādīšanā atpazīšanai pēc fotogrāfijām</w:t>
      </w:r>
      <w:r w:rsidR="00C505DC" w:rsidRPr="00363F59">
        <w:rPr>
          <w:rFonts w:asciiTheme="majorBidi" w:hAnsiTheme="majorBidi" w:cstheme="majorBidi"/>
          <w:szCs w:val="24"/>
        </w:rPr>
        <w:t xml:space="preserve"> ir</w:t>
      </w:r>
      <w:r w:rsidR="00F32627" w:rsidRPr="00363F59">
        <w:rPr>
          <w:rFonts w:asciiTheme="majorBidi" w:hAnsiTheme="majorBidi" w:cstheme="majorBidi"/>
          <w:szCs w:val="24"/>
        </w:rPr>
        <w:t xml:space="preserve"> atpazinis kā </w:t>
      </w:r>
      <w:r w:rsidR="00C33E8B">
        <w:rPr>
          <w:rFonts w:asciiTheme="majorBidi" w:hAnsiTheme="majorBidi" w:cstheme="majorBidi"/>
          <w:szCs w:val="24"/>
        </w:rPr>
        <w:t>[pers. A]</w:t>
      </w:r>
      <w:r w:rsidR="00BA1421" w:rsidRPr="00363F59">
        <w:rPr>
          <w:rFonts w:asciiTheme="majorBidi" w:hAnsiTheme="majorBidi" w:cstheme="majorBidi"/>
          <w:szCs w:val="24"/>
        </w:rPr>
        <w:t>,</w:t>
      </w:r>
      <w:r w:rsidRPr="00363F59">
        <w:rPr>
          <w:rFonts w:asciiTheme="majorBidi" w:hAnsiTheme="majorBidi" w:cstheme="majorBidi"/>
          <w:szCs w:val="24"/>
        </w:rPr>
        <w:t xml:space="preserve"> spārdījuši </w:t>
      </w:r>
      <w:r w:rsidR="00C33E8B">
        <w:rPr>
          <w:rFonts w:asciiTheme="majorBidi" w:hAnsiTheme="majorBidi" w:cstheme="majorBidi"/>
          <w:szCs w:val="24"/>
        </w:rPr>
        <w:t>[pers. F]</w:t>
      </w:r>
      <w:r w:rsidRPr="00363F59">
        <w:rPr>
          <w:rFonts w:asciiTheme="majorBidi" w:hAnsiTheme="majorBidi" w:cstheme="majorBidi"/>
          <w:szCs w:val="24"/>
        </w:rPr>
        <w:t>,</w:t>
      </w:r>
      <w:r w:rsidR="00F32627" w:rsidRPr="00363F59">
        <w:rPr>
          <w:rFonts w:asciiTheme="majorBidi" w:hAnsiTheme="majorBidi" w:cstheme="majorBidi"/>
          <w:szCs w:val="24"/>
        </w:rPr>
        <w:t xml:space="preserve"> </w:t>
      </w:r>
      <w:r w:rsidR="00F94FF7" w:rsidRPr="00363F59">
        <w:rPr>
          <w:rFonts w:asciiTheme="majorBidi" w:hAnsiTheme="majorBidi" w:cstheme="majorBidi"/>
          <w:szCs w:val="24"/>
        </w:rPr>
        <w:t>visbeidzot</w:t>
      </w:r>
      <w:r w:rsidR="00C505DC" w:rsidRPr="00363F59">
        <w:rPr>
          <w:rFonts w:asciiTheme="majorBidi" w:hAnsiTheme="majorBidi" w:cstheme="majorBidi"/>
          <w:szCs w:val="24"/>
        </w:rPr>
        <w:t xml:space="preserve"> </w:t>
      </w:r>
      <w:r w:rsidR="00C33E8B">
        <w:rPr>
          <w:rFonts w:asciiTheme="majorBidi" w:hAnsiTheme="majorBidi" w:cstheme="majorBidi"/>
          <w:szCs w:val="24"/>
        </w:rPr>
        <w:t>[pers. B]</w:t>
      </w:r>
      <w:r w:rsidR="00CA175F">
        <w:rPr>
          <w:rFonts w:asciiTheme="majorBidi" w:hAnsiTheme="majorBidi" w:cstheme="majorBidi"/>
          <w:szCs w:val="24"/>
        </w:rPr>
        <w:t xml:space="preserve"> </w:t>
      </w:r>
      <w:r w:rsidRPr="00363F59">
        <w:rPr>
          <w:rFonts w:asciiTheme="majorBidi" w:hAnsiTheme="majorBidi" w:cstheme="majorBidi"/>
          <w:szCs w:val="24"/>
        </w:rPr>
        <w:t>ar akmeni vairākas reizes iesit</w:t>
      </w:r>
      <w:r w:rsidR="00F32627" w:rsidRPr="00363F59">
        <w:rPr>
          <w:rFonts w:asciiTheme="majorBidi" w:hAnsiTheme="majorBidi" w:cstheme="majorBidi"/>
          <w:szCs w:val="24"/>
        </w:rPr>
        <w:t>is</w:t>
      </w:r>
      <w:r w:rsidRPr="00363F59">
        <w:rPr>
          <w:rFonts w:asciiTheme="majorBidi" w:hAnsiTheme="majorBidi" w:cstheme="majorBidi"/>
          <w:szCs w:val="24"/>
        </w:rPr>
        <w:t xml:space="preserve"> </w:t>
      </w:r>
      <w:r w:rsidR="00C33E8B">
        <w:rPr>
          <w:rFonts w:asciiTheme="majorBidi" w:hAnsiTheme="majorBidi" w:cstheme="majorBidi"/>
          <w:szCs w:val="24"/>
        </w:rPr>
        <w:t>[pers. F]</w:t>
      </w:r>
      <w:r w:rsidRPr="00363F59">
        <w:rPr>
          <w:rFonts w:asciiTheme="majorBidi" w:hAnsiTheme="majorBidi" w:cstheme="majorBidi"/>
          <w:szCs w:val="24"/>
        </w:rPr>
        <w:t xml:space="preserve"> pa galvu</w:t>
      </w:r>
      <w:r w:rsidR="00CA175F">
        <w:rPr>
          <w:rFonts w:asciiTheme="majorBidi" w:hAnsiTheme="majorBidi" w:cstheme="majorBidi"/>
          <w:szCs w:val="24"/>
        </w:rPr>
        <w:t xml:space="preserve">. Liecinieks redzējis arī trešo vīrieti, kurš stāvējis starp abu māju pagalmiem, bet nav redzējis, ka šis vīrietis būtu sitis </w:t>
      </w:r>
      <w:r w:rsidR="00BA1421" w:rsidRPr="00363F59">
        <w:rPr>
          <w:rFonts w:asciiTheme="majorBidi" w:hAnsiTheme="majorBidi" w:cstheme="majorBidi"/>
          <w:szCs w:val="24"/>
        </w:rPr>
        <w:t xml:space="preserve"> </w:t>
      </w:r>
      <w:r w:rsidRPr="00363F59">
        <w:rPr>
          <w:rFonts w:asciiTheme="majorBidi" w:hAnsiTheme="majorBidi" w:cstheme="majorBidi"/>
          <w:szCs w:val="24"/>
        </w:rPr>
        <w:t>(</w:t>
      </w:r>
      <w:r w:rsidRPr="00363F59">
        <w:rPr>
          <w:rFonts w:asciiTheme="majorBidi" w:hAnsiTheme="majorBidi" w:cstheme="majorBidi"/>
          <w:i/>
          <w:iCs/>
          <w:szCs w:val="24"/>
        </w:rPr>
        <w:t>lietas 2. sējuma 1.</w:t>
      </w:r>
      <w:r w:rsidR="00BA1421" w:rsidRPr="00363F59">
        <w:rPr>
          <w:rFonts w:asciiTheme="majorBidi" w:hAnsiTheme="majorBidi" w:cstheme="majorBidi"/>
          <w:i/>
          <w:iCs/>
          <w:szCs w:val="24"/>
        </w:rPr>
        <w:t>– </w:t>
      </w:r>
      <w:r w:rsidRPr="00363F59">
        <w:rPr>
          <w:rFonts w:asciiTheme="majorBidi" w:hAnsiTheme="majorBidi" w:cstheme="majorBidi"/>
          <w:i/>
          <w:iCs/>
          <w:szCs w:val="24"/>
        </w:rPr>
        <w:t>3.,</w:t>
      </w:r>
      <w:r w:rsidR="001775DA">
        <w:rPr>
          <w:rFonts w:asciiTheme="majorBidi" w:hAnsiTheme="majorBidi" w:cstheme="majorBidi"/>
          <w:i/>
          <w:iCs/>
          <w:szCs w:val="24"/>
        </w:rPr>
        <w:t xml:space="preserve"> 6.–7.,</w:t>
      </w:r>
      <w:r w:rsidRPr="00363F59">
        <w:rPr>
          <w:rFonts w:asciiTheme="majorBidi" w:hAnsiTheme="majorBidi" w:cstheme="majorBidi"/>
          <w:i/>
          <w:iCs/>
          <w:szCs w:val="24"/>
        </w:rPr>
        <w:t xml:space="preserve"> 8.–</w:t>
      </w:r>
      <w:r w:rsidR="00D573C4">
        <w:rPr>
          <w:rFonts w:asciiTheme="majorBidi" w:hAnsiTheme="majorBidi" w:cstheme="majorBidi"/>
          <w:i/>
          <w:iCs/>
          <w:szCs w:val="24"/>
        </w:rPr>
        <w:t>9</w:t>
      </w:r>
      <w:r w:rsidRPr="00363F59">
        <w:rPr>
          <w:rFonts w:asciiTheme="majorBidi" w:hAnsiTheme="majorBidi" w:cstheme="majorBidi"/>
          <w:i/>
          <w:iCs/>
          <w:szCs w:val="24"/>
        </w:rPr>
        <w:t>.,</w:t>
      </w:r>
      <w:r w:rsidR="00D573C4">
        <w:rPr>
          <w:rFonts w:asciiTheme="majorBidi" w:hAnsiTheme="majorBidi" w:cstheme="majorBidi"/>
          <w:i/>
          <w:iCs/>
          <w:szCs w:val="24"/>
        </w:rPr>
        <w:t xml:space="preserve"> 10.–12.</w:t>
      </w:r>
      <w:r w:rsidRPr="00363F59">
        <w:rPr>
          <w:rFonts w:asciiTheme="majorBidi" w:hAnsiTheme="majorBidi" w:cstheme="majorBidi"/>
          <w:szCs w:val="24"/>
        </w:rPr>
        <w:t>)</w:t>
      </w:r>
      <w:r w:rsidR="00CA175F">
        <w:rPr>
          <w:rFonts w:asciiTheme="majorBidi" w:hAnsiTheme="majorBidi" w:cstheme="majorBidi"/>
          <w:szCs w:val="24"/>
        </w:rPr>
        <w:t>;</w:t>
      </w:r>
      <w:r w:rsidR="002037E4" w:rsidRPr="00363F59">
        <w:rPr>
          <w:rFonts w:asciiTheme="majorBidi" w:hAnsiTheme="majorBidi" w:cstheme="majorBidi"/>
          <w:szCs w:val="24"/>
        </w:rPr>
        <w:t xml:space="preserve"> </w:t>
      </w:r>
      <w:r w:rsidR="00D573C4">
        <w:rPr>
          <w:rFonts w:asciiTheme="majorBidi" w:hAnsiTheme="majorBidi" w:cstheme="majorBidi"/>
          <w:szCs w:val="24"/>
        </w:rPr>
        <w:t xml:space="preserve">liecinieka </w:t>
      </w:r>
      <w:r w:rsidR="00C33E8B">
        <w:rPr>
          <w:rFonts w:asciiTheme="majorBidi" w:hAnsiTheme="majorBidi" w:cstheme="majorBidi"/>
          <w:szCs w:val="24"/>
        </w:rPr>
        <w:t>[pers.</w:t>
      </w:r>
      <w:r w:rsidR="00C35882">
        <w:rPr>
          <w:rFonts w:asciiTheme="majorBidi" w:hAnsiTheme="majorBidi" w:cstheme="majorBidi"/>
          <w:szCs w:val="24"/>
        </w:rPr>
        <w:t> </w:t>
      </w:r>
      <w:r w:rsidR="00C33E8B">
        <w:t>G]</w:t>
      </w:r>
      <w:r w:rsidR="00D573C4">
        <w:rPr>
          <w:rFonts w:asciiTheme="majorBidi" w:hAnsiTheme="majorBidi" w:cstheme="majorBidi"/>
          <w:szCs w:val="24"/>
        </w:rPr>
        <w:t xml:space="preserve"> </w:t>
      </w:r>
      <w:proofErr w:type="spellStart"/>
      <w:r w:rsidR="00D573C4">
        <w:rPr>
          <w:rFonts w:asciiTheme="majorBidi" w:hAnsiTheme="majorBidi" w:cstheme="majorBidi"/>
          <w:szCs w:val="24"/>
        </w:rPr>
        <w:t>pirmstiesas</w:t>
      </w:r>
      <w:proofErr w:type="spellEnd"/>
      <w:r w:rsidR="00D573C4">
        <w:rPr>
          <w:rFonts w:asciiTheme="majorBidi" w:hAnsiTheme="majorBidi" w:cstheme="majorBidi"/>
          <w:szCs w:val="24"/>
        </w:rPr>
        <w:t xml:space="preserve"> kriminālprocesa laikā 2017. gada 29. jūnijā sniegtajām liecībām, </w:t>
      </w:r>
      <w:r w:rsidR="00C4494C">
        <w:rPr>
          <w:rFonts w:asciiTheme="majorBidi" w:hAnsiTheme="majorBidi" w:cstheme="majorBidi"/>
          <w:szCs w:val="24"/>
        </w:rPr>
        <w:t xml:space="preserve">kurās liecinieks precizējis, ka aiz kājām </w:t>
      </w:r>
      <w:r w:rsidR="00C33E8B">
        <w:rPr>
          <w:rFonts w:asciiTheme="majorBidi" w:hAnsiTheme="majorBidi" w:cstheme="majorBidi"/>
          <w:szCs w:val="24"/>
        </w:rPr>
        <w:t>[pers. F]</w:t>
      </w:r>
      <w:r w:rsidR="00C4494C">
        <w:rPr>
          <w:rFonts w:asciiTheme="majorBidi" w:hAnsiTheme="majorBidi" w:cstheme="majorBidi"/>
          <w:szCs w:val="24"/>
        </w:rPr>
        <w:t xml:space="preserve"> vil</w:t>
      </w:r>
      <w:r w:rsidR="00CD2040">
        <w:rPr>
          <w:rFonts w:asciiTheme="majorBidi" w:hAnsiTheme="majorBidi" w:cstheme="majorBidi"/>
          <w:szCs w:val="24"/>
        </w:rPr>
        <w:t xml:space="preserve">cis </w:t>
      </w:r>
      <w:r w:rsidR="00C33E8B">
        <w:rPr>
          <w:rFonts w:asciiTheme="majorBidi" w:hAnsiTheme="majorBidi" w:cstheme="majorBidi"/>
          <w:szCs w:val="24"/>
        </w:rPr>
        <w:t>[pers. H]</w:t>
      </w:r>
      <w:r w:rsidR="00C4494C">
        <w:rPr>
          <w:rFonts w:asciiTheme="majorBidi" w:hAnsiTheme="majorBidi" w:cstheme="majorBidi"/>
          <w:szCs w:val="24"/>
        </w:rPr>
        <w:t>, kur</w:t>
      </w:r>
      <w:r w:rsidR="00CD2040">
        <w:rPr>
          <w:rFonts w:asciiTheme="majorBidi" w:hAnsiTheme="majorBidi" w:cstheme="majorBidi"/>
          <w:szCs w:val="24"/>
        </w:rPr>
        <w:t>š</w:t>
      </w:r>
      <w:r w:rsidR="00C4494C">
        <w:rPr>
          <w:rFonts w:asciiTheme="majorBidi" w:hAnsiTheme="majorBidi" w:cstheme="majorBidi"/>
          <w:szCs w:val="24"/>
        </w:rPr>
        <w:t xml:space="preserve"> pēc tam kopā ar </w:t>
      </w:r>
      <w:r w:rsidR="00C33E8B">
        <w:rPr>
          <w:rFonts w:asciiTheme="majorBidi" w:hAnsiTheme="majorBidi" w:cstheme="majorBidi"/>
          <w:szCs w:val="24"/>
        </w:rPr>
        <w:t>[pers. A]</w:t>
      </w:r>
      <w:r w:rsidR="00C4494C">
        <w:rPr>
          <w:rFonts w:asciiTheme="majorBidi" w:hAnsiTheme="majorBidi" w:cstheme="majorBidi"/>
          <w:szCs w:val="24"/>
        </w:rPr>
        <w:t xml:space="preserve"> sit</w:t>
      </w:r>
      <w:r w:rsidR="00CD2040">
        <w:rPr>
          <w:rFonts w:asciiTheme="majorBidi" w:hAnsiTheme="majorBidi" w:cstheme="majorBidi"/>
          <w:szCs w:val="24"/>
        </w:rPr>
        <w:t>is</w:t>
      </w:r>
      <w:r w:rsidR="00C4494C">
        <w:rPr>
          <w:rFonts w:asciiTheme="majorBidi" w:hAnsiTheme="majorBidi" w:cstheme="majorBidi"/>
          <w:szCs w:val="24"/>
        </w:rPr>
        <w:t xml:space="preserve"> un spārdīj</w:t>
      </w:r>
      <w:r w:rsidR="00CD2040">
        <w:rPr>
          <w:rFonts w:asciiTheme="majorBidi" w:hAnsiTheme="majorBidi" w:cstheme="majorBidi"/>
          <w:szCs w:val="24"/>
        </w:rPr>
        <w:t>is</w:t>
      </w:r>
      <w:r w:rsidR="00C4494C">
        <w:rPr>
          <w:rFonts w:asciiTheme="majorBidi" w:hAnsiTheme="majorBidi" w:cstheme="majorBidi"/>
          <w:szCs w:val="24"/>
        </w:rPr>
        <w:t xml:space="preserve"> </w:t>
      </w:r>
      <w:r w:rsidR="00C33E8B">
        <w:rPr>
          <w:rFonts w:asciiTheme="majorBidi" w:hAnsiTheme="majorBidi" w:cstheme="majorBidi"/>
          <w:szCs w:val="24"/>
        </w:rPr>
        <w:t>[pers. F]</w:t>
      </w:r>
      <w:r w:rsidR="00445184">
        <w:rPr>
          <w:rFonts w:asciiTheme="majorBidi" w:hAnsiTheme="majorBidi" w:cstheme="majorBidi"/>
          <w:szCs w:val="24"/>
        </w:rPr>
        <w:t>, s</w:t>
      </w:r>
      <w:r w:rsidR="00C4494C">
        <w:rPr>
          <w:rFonts w:asciiTheme="majorBidi" w:hAnsiTheme="majorBidi" w:cstheme="majorBidi"/>
          <w:szCs w:val="24"/>
        </w:rPr>
        <w:t xml:space="preserve">avukārt trešo vīrieti, kurš bija ienācis pagalmā, bet </w:t>
      </w:r>
      <w:r w:rsidR="00C33E8B">
        <w:rPr>
          <w:rFonts w:asciiTheme="majorBidi" w:hAnsiTheme="majorBidi" w:cstheme="majorBidi"/>
          <w:szCs w:val="24"/>
        </w:rPr>
        <w:t>[pers. F]</w:t>
      </w:r>
      <w:r w:rsidR="00C4494C">
        <w:rPr>
          <w:rFonts w:asciiTheme="majorBidi" w:hAnsiTheme="majorBidi" w:cstheme="majorBidi"/>
          <w:szCs w:val="24"/>
        </w:rPr>
        <w:t xml:space="preserve"> </w:t>
      </w:r>
      <w:r w:rsidR="00E17949">
        <w:rPr>
          <w:rFonts w:asciiTheme="majorBidi" w:hAnsiTheme="majorBidi" w:cstheme="majorBidi"/>
          <w:szCs w:val="24"/>
        </w:rPr>
        <w:t>nonāvēšanā</w:t>
      </w:r>
      <w:r w:rsidR="00C4494C">
        <w:rPr>
          <w:rFonts w:asciiTheme="majorBidi" w:hAnsiTheme="majorBidi" w:cstheme="majorBidi"/>
          <w:szCs w:val="24"/>
        </w:rPr>
        <w:t xml:space="preserve"> nav piedalījies, liecinieks nekad agrāk nav redzējis</w:t>
      </w:r>
      <w:r w:rsidR="00445184">
        <w:rPr>
          <w:rFonts w:asciiTheme="majorBidi" w:hAnsiTheme="majorBidi" w:cstheme="majorBidi"/>
          <w:szCs w:val="24"/>
        </w:rPr>
        <w:t xml:space="preserve">. Liecinieks arī norādījis, ka vairs nevar precīzi pateikt, kurš no vīriešiem – </w:t>
      </w:r>
      <w:r w:rsidR="00C33E8B">
        <w:rPr>
          <w:rFonts w:asciiTheme="majorBidi" w:hAnsiTheme="majorBidi" w:cstheme="majorBidi"/>
          <w:szCs w:val="24"/>
        </w:rPr>
        <w:t>[pers. A]</w:t>
      </w:r>
      <w:r w:rsidR="00445184">
        <w:rPr>
          <w:rFonts w:asciiTheme="majorBidi" w:hAnsiTheme="majorBidi" w:cstheme="majorBidi"/>
          <w:szCs w:val="24"/>
        </w:rPr>
        <w:t xml:space="preserve"> vai</w:t>
      </w:r>
      <w:r w:rsidR="00CD2040">
        <w:rPr>
          <w:rFonts w:asciiTheme="majorBidi" w:hAnsiTheme="majorBidi" w:cstheme="majorBidi"/>
          <w:szCs w:val="24"/>
        </w:rPr>
        <w:t xml:space="preserve"> </w:t>
      </w:r>
      <w:r w:rsidR="00C33E8B">
        <w:rPr>
          <w:rFonts w:asciiTheme="majorBidi" w:hAnsiTheme="majorBidi" w:cstheme="majorBidi"/>
          <w:szCs w:val="24"/>
        </w:rPr>
        <w:t>[pers. H]</w:t>
      </w:r>
      <w:r w:rsidR="00445184">
        <w:rPr>
          <w:rFonts w:asciiTheme="majorBidi" w:hAnsiTheme="majorBidi" w:cstheme="majorBidi"/>
          <w:szCs w:val="24"/>
        </w:rPr>
        <w:t xml:space="preserve"> – sitis </w:t>
      </w:r>
      <w:r w:rsidR="00C33E8B">
        <w:rPr>
          <w:rFonts w:asciiTheme="majorBidi" w:hAnsiTheme="majorBidi" w:cstheme="majorBidi"/>
          <w:szCs w:val="24"/>
        </w:rPr>
        <w:t>[pers. F]</w:t>
      </w:r>
      <w:r w:rsidR="00445184">
        <w:rPr>
          <w:rFonts w:asciiTheme="majorBidi" w:hAnsiTheme="majorBidi" w:cstheme="majorBidi"/>
          <w:szCs w:val="24"/>
        </w:rPr>
        <w:t xml:space="preserve"> ar akmeni </w:t>
      </w:r>
      <w:r w:rsidR="00C4494C">
        <w:rPr>
          <w:rFonts w:asciiTheme="majorBidi" w:hAnsiTheme="majorBidi" w:cstheme="majorBidi"/>
          <w:szCs w:val="24"/>
        </w:rPr>
        <w:t xml:space="preserve"> (</w:t>
      </w:r>
      <w:r w:rsidR="00C4494C">
        <w:rPr>
          <w:rFonts w:asciiTheme="majorBidi" w:hAnsiTheme="majorBidi" w:cstheme="majorBidi"/>
          <w:i/>
          <w:iCs/>
          <w:szCs w:val="24"/>
        </w:rPr>
        <w:t>lietas 2. sējuma 14 –15. lapa</w:t>
      </w:r>
      <w:r w:rsidR="00C4494C">
        <w:rPr>
          <w:rFonts w:asciiTheme="majorBidi" w:hAnsiTheme="majorBidi" w:cstheme="majorBidi"/>
          <w:szCs w:val="24"/>
        </w:rPr>
        <w:t>);</w:t>
      </w:r>
      <w:r w:rsidR="00445184">
        <w:rPr>
          <w:rFonts w:asciiTheme="majorBidi" w:hAnsiTheme="majorBidi" w:cstheme="majorBidi"/>
          <w:szCs w:val="24"/>
        </w:rPr>
        <w:t xml:space="preserve"> </w:t>
      </w:r>
      <w:r w:rsidR="00A63AF6" w:rsidRPr="00363F59">
        <w:rPr>
          <w:rFonts w:asciiTheme="majorBidi" w:hAnsiTheme="majorBidi" w:cstheme="majorBidi"/>
          <w:szCs w:val="24"/>
        </w:rPr>
        <w:t xml:space="preserve">liecinieka </w:t>
      </w:r>
      <w:r w:rsidR="00C33E8B">
        <w:rPr>
          <w:rFonts w:asciiTheme="majorBidi" w:hAnsiTheme="majorBidi" w:cstheme="majorBidi"/>
          <w:szCs w:val="24"/>
        </w:rPr>
        <w:t>[pers. G]</w:t>
      </w:r>
      <w:r w:rsidR="00A63AF6" w:rsidRPr="00363F59">
        <w:rPr>
          <w:rFonts w:asciiTheme="majorBidi" w:hAnsiTheme="majorBidi" w:cstheme="majorBidi"/>
          <w:szCs w:val="24"/>
        </w:rPr>
        <w:t xml:space="preserve"> tiesas sēdē sniegtajām liecībām</w:t>
      </w:r>
      <w:r w:rsidR="00E008BA" w:rsidRPr="00363F59">
        <w:rPr>
          <w:rFonts w:asciiTheme="majorBidi" w:hAnsiTheme="majorBidi" w:cstheme="majorBidi"/>
          <w:szCs w:val="24"/>
        </w:rPr>
        <w:t xml:space="preserve"> par to</w:t>
      </w:r>
      <w:r w:rsidR="00A63AF6" w:rsidRPr="00363F59">
        <w:rPr>
          <w:rFonts w:asciiTheme="majorBidi" w:hAnsiTheme="majorBidi" w:cstheme="majorBidi"/>
          <w:szCs w:val="24"/>
        </w:rPr>
        <w:t xml:space="preserve">, ka </w:t>
      </w:r>
      <w:r w:rsidR="00E008BA" w:rsidRPr="00363F59">
        <w:rPr>
          <w:rFonts w:asciiTheme="majorBidi" w:hAnsiTheme="majorBidi" w:cstheme="majorBidi"/>
          <w:szCs w:val="24"/>
        </w:rPr>
        <w:t xml:space="preserve">viņš ir </w:t>
      </w:r>
      <w:r w:rsidR="00A63AF6" w:rsidRPr="00363F59">
        <w:rPr>
          <w:rFonts w:asciiTheme="majorBidi" w:hAnsiTheme="majorBidi" w:cstheme="majorBidi"/>
          <w:szCs w:val="24"/>
        </w:rPr>
        <w:t>redzējis trīs uzbrucējus</w:t>
      </w:r>
      <w:r w:rsidR="005F5E04">
        <w:rPr>
          <w:rFonts w:asciiTheme="majorBidi" w:hAnsiTheme="majorBidi" w:cstheme="majorBidi"/>
          <w:szCs w:val="24"/>
        </w:rPr>
        <w:t xml:space="preserve"> (</w:t>
      </w:r>
      <w:r w:rsidR="005F5E04">
        <w:rPr>
          <w:rFonts w:asciiTheme="majorBidi" w:hAnsiTheme="majorBidi" w:cstheme="majorBidi"/>
          <w:i/>
          <w:iCs/>
          <w:szCs w:val="24"/>
        </w:rPr>
        <w:t>lietas 5. sējuma 176. –180. lapa</w:t>
      </w:r>
      <w:r w:rsidR="005F5E04">
        <w:rPr>
          <w:rFonts w:asciiTheme="majorBidi" w:hAnsiTheme="majorBidi" w:cstheme="majorBidi"/>
          <w:szCs w:val="24"/>
        </w:rPr>
        <w:t>);</w:t>
      </w:r>
    </w:p>
    <w:p w14:paraId="54FB4D98" w14:textId="78672423" w:rsidR="00427049" w:rsidRPr="00CD2040" w:rsidRDefault="00427049" w:rsidP="00C33E8B">
      <w:pPr>
        <w:widowControl w:val="0"/>
        <w:spacing w:after="0" w:line="276" w:lineRule="auto"/>
        <w:ind w:firstLine="720"/>
        <w:jc w:val="both"/>
        <w:rPr>
          <w:rFonts w:asciiTheme="majorBidi" w:hAnsiTheme="majorBidi" w:cstheme="majorBidi"/>
          <w:i/>
          <w:iCs/>
          <w:szCs w:val="24"/>
        </w:rPr>
      </w:pPr>
      <w:r w:rsidRPr="00363F59">
        <w:rPr>
          <w:rFonts w:asciiTheme="majorBidi" w:hAnsiTheme="majorBidi" w:cstheme="majorBidi"/>
          <w:szCs w:val="24"/>
        </w:rPr>
        <w:t xml:space="preserve">3) liecinieces </w:t>
      </w:r>
      <w:r w:rsidR="00C33E8B">
        <w:rPr>
          <w:rFonts w:asciiTheme="majorBidi" w:hAnsiTheme="majorBidi" w:cstheme="majorBidi"/>
          <w:szCs w:val="24"/>
        </w:rPr>
        <w:t>[pers. J]</w:t>
      </w:r>
      <w:r w:rsidRPr="00363F59">
        <w:rPr>
          <w:rFonts w:asciiTheme="majorBidi" w:hAnsiTheme="majorBidi" w:cstheme="majorBidi"/>
          <w:szCs w:val="24"/>
        </w:rPr>
        <w:t xml:space="preserve"> liecībām</w:t>
      </w:r>
      <w:r w:rsidR="00F32627" w:rsidRPr="00363F59">
        <w:rPr>
          <w:rFonts w:asciiTheme="majorBidi" w:hAnsiTheme="majorBidi" w:cstheme="majorBidi"/>
          <w:szCs w:val="24"/>
        </w:rPr>
        <w:t xml:space="preserve"> </w:t>
      </w:r>
      <w:r w:rsidR="00CD2040">
        <w:rPr>
          <w:rFonts w:asciiTheme="majorBidi" w:hAnsiTheme="majorBidi" w:cstheme="majorBidi"/>
          <w:szCs w:val="24"/>
        </w:rPr>
        <w:t xml:space="preserve">tiesas sēdē </w:t>
      </w:r>
      <w:r w:rsidR="00F32627" w:rsidRPr="00363F59">
        <w:rPr>
          <w:rFonts w:asciiTheme="majorBidi" w:hAnsiTheme="majorBidi" w:cstheme="majorBidi"/>
          <w:szCs w:val="24"/>
        </w:rPr>
        <w:t>par to</w:t>
      </w:r>
      <w:r w:rsidRPr="00363F59">
        <w:rPr>
          <w:rFonts w:asciiTheme="majorBidi" w:hAnsiTheme="majorBidi" w:cstheme="majorBidi"/>
          <w:szCs w:val="24"/>
        </w:rPr>
        <w:t>, ka, atrodoties dzīvojamās mājas kāpņu telp</w:t>
      </w:r>
      <w:r w:rsidR="00BA1421" w:rsidRPr="00363F59">
        <w:rPr>
          <w:rFonts w:asciiTheme="majorBidi" w:hAnsiTheme="majorBidi" w:cstheme="majorBidi"/>
          <w:szCs w:val="24"/>
        </w:rPr>
        <w:t xml:space="preserve">ā, </w:t>
      </w:r>
      <w:r w:rsidRPr="00363F59">
        <w:rPr>
          <w:rFonts w:asciiTheme="majorBidi" w:hAnsiTheme="majorBidi" w:cstheme="majorBidi"/>
          <w:szCs w:val="24"/>
        </w:rPr>
        <w:t>pa logu redzēj</w:t>
      </w:r>
      <w:r w:rsidR="00BA1421" w:rsidRPr="00363F59">
        <w:rPr>
          <w:rFonts w:asciiTheme="majorBidi" w:hAnsiTheme="majorBidi" w:cstheme="majorBidi"/>
          <w:szCs w:val="24"/>
        </w:rPr>
        <w:t>usi</w:t>
      </w:r>
      <w:r w:rsidRPr="00363F59">
        <w:rPr>
          <w:rFonts w:asciiTheme="majorBidi" w:hAnsiTheme="majorBidi" w:cstheme="majorBidi"/>
          <w:szCs w:val="24"/>
        </w:rPr>
        <w:t>, k</w:t>
      </w:r>
      <w:r w:rsidR="00BA1421" w:rsidRPr="00363F59">
        <w:rPr>
          <w:rFonts w:asciiTheme="majorBidi" w:hAnsiTheme="majorBidi" w:cstheme="majorBidi"/>
          <w:szCs w:val="24"/>
        </w:rPr>
        <w:t>a</w:t>
      </w:r>
      <w:r w:rsidRPr="00363F59">
        <w:rPr>
          <w:rFonts w:asciiTheme="majorBidi" w:hAnsiTheme="majorBidi" w:cstheme="majorBidi"/>
          <w:szCs w:val="24"/>
        </w:rPr>
        <w:t xml:space="preserve"> pagalmā k</w:t>
      </w:r>
      <w:r w:rsidR="00BA1421" w:rsidRPr="00363F59">
        <w:rPr>
          <w:rFonts w:asciiTheme="majorBidi" w:hAnsiTheme="majorBidi" w:cstheme="majorBidi"/>
          <w:szCs w:val="24"/>
        </w:rPr>
        <w:t>aujas</w:t>
      </w:r>
      <w:r w:rsidRPr="00363F59">
        <w:rPr>
          <w:rFonts w:asciiTheme="majorBidi" w:hAnsiTheme="majorBidi" w:cstheme="majorBidi"/>
          <w:szCs w:val="24"/>
        </w:rPr>
        <w:t xml:space="preserve"> vīrieši</w:t>
      </w:r>
      <w:r w:rsidR="00A84B54" w:rsidRPr="00363F59">
        <w:rPr>
          <w:rFonts w:asciiTheme="majorBidi" w:hAnsiTheme="majorBidi" w:cstheme="majorBidi"/>
          <w:szCs w:val="24"/>
        </w:rPr>
        <w:t xml:space="preserve">. Lieciniece redzējusi, ka </w:t>
      </w:r>
      <w:r w:rsidR="00C33E8B">
        <w:rPr>
          <w:rFonts w:asciiTheme="majorBidi" w:hAnsiTheme="majorBidi" w:cstheme="majorBidi"/>
          <w:szCs w:val="24"/>
        </w:rPr>
        <w:t>[pers. D]</w:t>
      </w:r>
      <w:r w:rsidR="00A84B54" w:rsidRPr="00363F59">
        <w:rPr>
          <w:rFonts w:asciiTheme="majorBidi" w:hAnsiTheme="majorBidi" w:cstheme="majorBidi"/>
          <w:szCs w:val="24"/>
        </w:rPr>
        <w:t xml:space="preserve"> ar savu ķermeni piesegusi uz zemes guļošu vīrieti.</w:t>
      </w:r>
      <w:r w:rsidRPr="00363F59">
        <w:rPr>
          <w:rFonts w:asciiTheme="majorBidi" w:hAnsiTheme="majorBidi" w:cstheme="majorBidi"/>
          <w:szCs w:val="24"/>
        </w:rPr>
        <w:t xml:space="preserve"> Lieciniece </w:t>
      </w:r>
      <w:r w:rsidR="00A63AF6" w:rsidRPr="00363F59">
        <w:rPr>
          <w:rFonts w:asciiTheme="majorBidi" w:hAnsiTheme="majorBidi" w:cstheme="majorBidi"/>
          <w:szCs w:val="24"/>
        </w:rPr>
        <w:t xml:space="preserve">redzējusi </w:t>
      </w:r>
      <w:r w:rsidRPr="00363F59">
        <w:rPr>
          <w:rFonts w:asciiTheme="majorBidi" w:hAnsiTheme="majorBidi" w:cstheme="majorBidi"/>
          <w:szCs w:val="24"/>
        </w:rPr>
        <w:t xml:space="preserve">arī apsūdzēto </w:t>
      </w:r>
      <w:r w:rsidR="00C33E8B">
        <w:rPr>
          <w:rFonts w:asciiTheme="majorBidi" w:hAnsiTheme="majorBidi" w:cstheme="majorBidi"/>
          <w:szCs w:val="24"/>
        </w:rPr>
        <w:t>[pers. </w:t>
      </w:r>
      <w:r w:rsidR="00C33E8B">
        <w:t>B]</w:t>
      </w:r>
      <w:r w:rsidRPr="00363F59">
        <w:rPr>
          <w:rFonts w:asciiTheme="majorBidi" w:hAnsiTheme="majorBidi" w:cstheme="majorBidi"/>
          <w:szCs w:val="24"/>
        </w:rPr>
        <w:t>, kurš stāvējis no</w:t>
      </w:r>
      <w:r w:rsidR="00A63AF6" w:rsidRPr="00363F59">
        <w:rPr>
          <w:rFonts w:asciiTheme="majorBidi" w:hAnsiTheme="majorBidi" w:cstheme="majorBidi"/>
          <w:szCs w:val="24"/>
        </w:rPr>
        <w:t>maļus</w:t>
      </w:r>
      <w:r w:rsidRPr="00363F59">
        <w:rPr>
          <w:rFonts w:asciiTheme="majorBidi" w:hAnsiTheme="majorBidi" w:cstheme="majorBidi"/>
          <w:szCs w:val="24"/>
        </w:rPr>
        <w:t xml:space="preserve"> no kautiņa un neko </w:t>
      </w:r>
      <w:r w:rsidR="00A63AF6" w:rsidRPr="00363F59">
        <w:rPr>
          <w:rFonts w:asciiTheme="majorBidi" w:hAnsiTheme="majorBidi" w:cstheme="majorBidi"/>
          <w:szCs w:val="24"/>
        </w:rPr>
        <w:t>nav darījis</w:t>
      </w:r>
      <w:r w:rsidRPr="00363F59">
        <w:rPr>
          <w:rFonts w:asciiTheme="majorBidi" w:hAnsiTheme="majorBidi" w:cstheme="majorBidi"/>
          <w:szCs w:val="24"/>
        </w:rPr>
        <w:t xml:space="preserve">. Lieciniece </w:t>
      </w:r>
      <w:r w:rsidR="00A63AF6" w:rsidRPr="00363F59">
        <w:rPr>
          <w:rFonts w:asciiTheme="majorBidi" w:hAnsiTheme="majorBidi" w:cstheme="majorBidi"/>
          <w:szCs w:val="24"/>
        </w:rPr>
        <w:t>nav redzējusi</w:t>
      </w:r>
      <w:r w:rsidRPr="00363F59">
        <w:rPr>
          <w:rFonts w:asciiTheme="majorBidi" w:hAnsiTheme="majorBidi" w:cstheme="majorBidi"/>
          <w:szCs w:val="24"/>
        </w:rPr>
        <w:t>, kā konflikts beidz</w:t>
      </w:r>
      <w:r w:rsidR="00A63AF6" w:rsidRPr="00363F59">
        <w:rPr>
          <w:rFonts w:asciiTheme="majorBidi" w:hAnsiTheme="majorBidi" w:cstheme="majorBidi"/>
          <w:szCs w:val="24"/>
        </w:rPr>
        <w:t>ie</w:t>
      </w:r>
      <w:r w:rsidRPr="00363F59">
        <w:rPr>
          <w:rFonts w:asciiTheme="majorBidi" w:hAnsiTheme="majorBidi" w:cstheme="majorBidi"/>
          <w:szCs w:val="24"/>
        </w:rPr>
        <w:t xml:space="preserve">s, bet vēlāk, kad izgājusi pagalmā, </w:t>
      </w:r>
      <w:r w:rsidR="00A63AF6" w:rsidRPr="00363F59">
        <w:rPr>
          <w:rFonts w:asciiTheme="majorBidi" w:hAnsiTheme="majorBidi" w:cstheme="majorBidi"/>
          <w:szCs w:val="24"/>
        </w:rPr>
        <w:t>ievērojusi</w:t>
      </w:r>
      <w:r w:rsidRPr="00363F59">
        <w:rPr>
          <w:rFonts w:asciiTheme="majorBidi" w:hAnsiTheme="majorBidi" w:cstheme="majorBidi"/>
          <w:szCs w:val="24"/>
        </w:rPr>
        <w:t xml:space="preserve">, ka </w:t>
      </w:r>
      <w:r w:rsidR="00A63AF6" w:rsidRPr="00363F59">
        <w:rPr>
          <w:rFonts w:asciiTheme="majorBidi" w:hAnsiTheme="majorBidi" w:cstheme="majorBidi"/>
          <w:szCs w:val="24"/>
        </w:rPr>
        <w:t xml:space="preserve">piekautais </w:t>
      </w:r>
      <w:r w:rsidRPr="00363F59">
        <w:rPr>
          <w:rFonts w:asciiTheme="majorBidi" w:hAnsiTheme="majorBidi" w:cstheme="majorBidi"/>
          <w:szCs w:val="24"/>
        </w:rPr>
        <w:t>vīrietis guļ citā vietā (</w:t>
      </w:r>
      <w:r w:rsidRPr="00363F59">
        <w:rPr>
          <w:rFonts w:asciiTheme="majorBidi" w:hAnsiTheme="majorBidi" w:cstheme="majorBidi"/>
          <w:i/>
          <w:iCs/>
          <w:szCs w:val="24"/>
        </w:rPr>
        <w:t xml:space="preserve">lietas </w:t>
      </w:r>
      <w:r w:rsidR="00CD2040">
        <w:rPr>
          <w:rFonts w:asciiTheme="majorBidi" w:hAnsiTheme="majorBidi" w:cstheme="majorBidi"/>
          <w:i/>
          <w:iCs/>
          <w:szCs w:val="24"/>
        </w:rPr>
        <w:t>5.sējuma 149.–152. lapa</w:t>
      </w:r>
      <w:r w:rsidRPr="00363F59">
        <w:rPr>
          <w:rFonts w:asciiTheme="majorBidi" w:hAnsiTheme="majorBidi" w:cstheme="majorBidi"/>
          <w:szCs w:val="24"/>
        </w:rPr>
        <w:t>);</w:t>
      </w:r>
    </w:p>
    <w:p w14:paraId="47DCAFA3" w14:textId="300CAE21" w:rsidR="00427049" w:rsidRPr="00363F59" w:rsidRDefault="00427049" w:rsidP="00C33E8B">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4) liecinieces </w:t>
      </w:r>
      <w:r w:rsidR="00C33E8B">
        <w:rPr>
          <w:rFonts w:asciiTheme="majorBidi" w:hAnsiTheme="majorBidi" w:cstheme="majorBidi"/>
          <w:szCs w:val="24"/>
        </w:rPr>
        <w:t>[pers. A]</w:t>
      </w:r>
      <w:r w:rsidRPr="00363F59">
        <w:rPr>
          <w:rFonts w:asciiTheme="majorBidi" w:hAnsiTheme="majorBidi" w:cstheme="majorBidi"/>
          <w:szCs w:val="24"/>
        </w:rPr>
        <w:t xml:space="preserve"> </w:t>
      </w:r>
      <w:proofErr w:type="spellStart"/>
      <w:r w:rsidRPr="00363F59">
        <w:rPr>
          <w:rFonts w:asciiTheme="majorBidi" w:hAnsiTheme="majorBidi" w:cstheme="majorBidi"/>
          <w:szCs w:val="24"/>
        </w:rPr>
        <w:t>pirmstiesas</w:t>
      </w:r>
      <w:proofErr w:type="spellEnd"/>
      <w:r w:rsidRPr="00363F59">
        <w:rPr>
          <w:rFonts w:asciiTheme="majorBidi" w:hAnsiTheme="majorBidi" w:cstheme="majorBidi"/>
          <w:szCs w:val="24"/>
        </w:rPr>
        <w:t xml:space="preserve"> kriminālproces</w:t>
      </w:r>
      <w:r w:rsidR="00CD2040">
        <w:rPr>
          <w:rFonts w:asciiTheme="majorBidi" w:hAnsiTheme="majorBidi" w:cstheme="majorBidi"/>
          <w:szCs w:val="24"/>
        </w:rPr>
        <w:t>a laikā</w:t>
      </w:r>
      <w:r w:rsidRPr="00363F59">
        <w:rPr>
          <w:rFonts w:asciiTheme="majorBidi" w:hAnsiTheme="majorBidi" w:cstheme="majorBidi"/>
          <w:szCs w:val="24"/>
        </w:rPr>
        <w:t xml:space="preserve"> </w:t>
      </w:r>
      <w:r w:rsidR="00F13467">
        <w:rPr>
          <w:rFonts w:asciiTheme="majorBidi" w:hAnsiTheme="majorBidi" w:cstheme="majorBidi"/>
          <w:szCs w:val="24"/>
        </w:rPr>
        <w:t>2017. gada 12. jūnijā</w:t>
      </w:r>
      <w:r w:rsidR="00E17949">
        <w:rPr>
          <w:rFonts w:asciiTheme="majorBidi" w:hAnsiTheme="majorBidi" w:cstheme="majorBidi"/>
          <w:szCs w:val="24"/>
        </w:rPr>
        <w:t xml:space="preserve"> </w:t>
      </w:r>
      <w:r w:rsidR="00F13467">
        <w:rPr>
          <w:rFonts w:asciiTheme="majorBidi" w:hAnsiTheme="majorBidi" w:cstheme="majorBidi"/>
          <w:szCs w:val="24"/>
        </w:rPr>
        <w:t xml:space="preserve">un 12. decembrī </w:t>
      </w:r>
      <w:r w:rsidRPr="00363F59">
        <w:rPr>
          <w:rFonts w:asciiTheme="majorBidi" w:hAnsiTheme="majorBidi" w:cstheme="majorBidi"/>
          <w:szCs w:val="24"/>
        </w:rPr>
        <w:t xml:space="preserve">sniegtajām liecībām par to, ka apsūdzētie </w:t>
      </w:r>
      <w:r w:rsidR="00C33E8B">
        <w:rPr>
          <w:rFonts w:asciiTheme="majorBidi" w:hAnsiTheme="majorBidi" w:cstheme="majorBidi"/>
          <w:szCs w:val="24"/>
        </w:rPr>
        <w:t>[pers. A]</w:t>
      </w:r>
      <w:r w:rsidRPr="00363F59">
        <w:rPr>
          <w:rFonts w:asciiTheme="majorBidi" w:hAnsiTheme="majorBidi" w:cstheme="majorBidi"/>
          <w:szCs w:val="24"/>
        </w:rPr>
        <w:t xml:space="preserve">, </w:t>
      </w:r>
      <w:r w:rsidR="00C33E8B">
        <w:rPr>
          <w:rFonts w:asciiTheme="majorBidi" w:hAnsiTheme="majorBidi" w:cstheme="majorBidi"/>
          <w:szCs w:val="24"/>
        </w:rPr>
        <w:t>[pers. B]</w:t>
      </w:r>
      <w:r w:rsidRPr="00363F59">
        <w:rPr>
          <w:rFonts w:asciiTheme="majorBidi" w:hAnsiTheme="majorBidi" w:cstheme="majorBidi"/>
          <w:szCs w:val="24"/>
        </w:rPr>
        <w:t xml:space="preserve"> un </w:t>
      </w:r>
      <w:r w:rsidR="00C33E8B">
        <w:rPr>
          <w:rFonts w:asciiTheme="majorBidi" w:hAnsiTheme="majorBidi" w:cstheme="majorBidi"/>
          <w:szCs w:val="24"/>
        </w:rPr>
        <w:t>[pers. H]</w:t>
      </w:r>
      <w:r w:rsidR="00F94FF7" w:rsidRPr="00363F59">
        <w:rPr>
          <w:rFonts w:asciiTheme="majorBidi" w:hAnsiTheme="majorBidi" w:cstheme="majorBidi"/>
          <w:szCs w:val="24"/>
        </w:rPr>
        <w:t xml:space="preserve"> </w:t>
      </w:r>
      <w:r w:rsidRPr="00363F59">
        <w:rPr>
          <w:rFonts w:asciiTheme="majorBidi" w:hAnsiTheme="majorBidi" w:cstheme="majorBidi"/>
          <w:szCs w:val="24"/>
        </w:rPr>
        <w:t xml:space="preserve">spārdījuši uz zemes guļošo </w:t>
      </w:r>
      <w:r w:rsidR="00C33E8B">
        <w:rPr>
          <w:rFonts w:asciiTheme="majorBidi" w:hAnsiTheme="majorBidi" w:cstheme="majorBidi"/>
          <w:szCs w:val="24"/>
        </w:rPr>
        <w:t>[pers. </w:t>
      </w:r>
      <w:r w:rsidR="00C33E8B">
        <w:t>F]</w:t>
      </w:r>
      <w:r w:rsidRPr="00363F59">
        <w:rPr>
          <w:rFonts w:asciiTheme="majorBidi" w:hAnsiTheme="majorBidi" w:cstheme="majorBidi"/>
          <w:szCs w:val="24"/>
        </w:rPr>
        <w:t xml:space="preserve"> (</w:t>
      </w:r>
      <w:r w:rsidRPr="00363F59">
        <w:rPr>
          <w:rFonts w:asciiTheme="majorBidi" w:hAnsiTheme="majorBidi" w:cstheme="majorBidi"/>
          <w:i/>
          <w:iCs/>
          <w:szCs w:val="24"/>
        </w:rPr>
        <w:t>lietas 2. sējuma 62.–64., 70. lapa)</w:t>
      </w:r>
      <w:r w:rsidRPr="00363F59">
        <w:rPr>
          <w:rFonts w:asciiTheme="majorBidi" w:hAnsiTheme="majorBidi" w:cstheme="majorBidi"/>
          <w:szCs w:val="24"/>
        </w:rPr>
        <w:t>.</w:t>
      </w:r>
    </w:p>
    <w:p w14:paraId="68E8C084" w14:textId="5367BBBD" w:rsidR="00A92CB5" w:rsidRPr="00363F59" w:rsidRDefault="00427049"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625329">
        <w:rPr>
          <w:rFonts w:asciiTheme="majorBidi" w:hAnsiTheme="majorBidi" w:cstheme="majorBidi"/>
          <w:szCs w:val="24"/>
        </w:rPr>
        <w:t>10.2</w:t>
      </w:r>
      <w:r w:rsidRPr="00363F59">
        <w:rPr>
          <w:rFonts w:asciiTheme="majorBidi" w:hAnsiTheme="majorBidi" w:cstheme="majorBidi"/>
          <w:szCs w:val="24"/>
        </w:rPr>
        <w:t>.1]</w:t>
      </w:r>
      <w:r w:rsidR="00EF4EC6" w:rsidRPr="00363F59">
        <w:rPr>
          <w:rFonts w:asciiTheme="majorBidi" w:hAnsiTheme="majorBidi" w:cstheme="majorBidi"/>
          <w:szCs w:val="24"/>
        </w:rPr>
        <w:t> </w:t>
      </w:r>
      <w:r w:rsidR="00A92CB5" w:rsidRPr="00363F59">
        <w:rPr>
          <w:rFonts w:asciiTheme="majorBidi" w:hAnsiTheme="majorBidi" w:cstheme="majorBidi"/>
          <w:szCs w:val="24"/>
        </w:rPr>
        <w:t xml:space="preserve">Apelācijas instances tiesa secinājusi, ka cietušās </w:t>
      </w:r>
      <w:r w:rsidR="00C33E8B">
        <w:rPr>
          <w:rFonts w:asciiTheme="majorBidi" w:hAnsiTheme="majorBidi" w:cstheme="majorBidi"/>
          <w:szCs w:val="24"/>
        </w:rPr>
        <w:t>[pers. D]</w:t>
      </w:r>
      <w:r w:rsidR="00A92CB5" w:rsidRPr="00363F59">
        <w:rPr>
          <w:rFonts w:asciiTheme="majorBidi" w:hAnsiTheme="majorBidi" w:cstheme="majorBidi"/>
          <w:szCs w:val="24"/>
        </w:rPr>
        <w:t xml:space="preserve"> </w:t>
      </w:r>
      <w:r w:rsidR="00DE068F" w:rsidRPr="00363F59">
        <w:rPr>
          <w:rFonts w:asciiTheme="majorBidi" w:hAnsiTheme="majorBidi" w:cstheme="majorBidi"/>
          <w:szCs w:val="24"/>
        </w:rPr>
        <w:t xml:space="preserve">liecības </w:t>
      </w:r>
      <w:r w:rsidR="00A92CB5" w:rsidRPr="00363F59">
        <w:rPr>
          <w:rFonts w:asciiTheme="majorBidi" w:hAnsiTheme="majorBidi" w:cstheme="majorBidi"/>
          <w:szCs w:val="24"/>
        </w:rPr>
        <w:t>tiesas sēdē neatbilst pirmstiesas kriminālprocesa laikā sniegtajām liecībām, un norādījusi, ka par ticamām atzīstamas pirmstiesas kriminālprocesa laikā sniegtās liecības.</w:t>
      </w:r>
    </w:p>
    <w:p w14:paraId="07C8035E" w14:textId="1658A019" w:rsidR="00382AED" w:rsidRPr="00363F59" w:rsidRDefault="00A92CB5"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Vienlaikus pretēji Kriminālprocesa likuma 128. panta otrajā daļā norādītajam apelācijas instances tiesa </w:t>
      </w:r>
      <w:r w:rsidR="00DE068F" w:rsidRPr="00363F59">
        <w:rPr>
          <w:rFonts w:asciiTheme="majorBidi" w:hAnsiTheme="majorBidi" w:cstheme="majorBidi"/>
          <w:szCs w:val="24"/>
        </w:rPr>
        <w:t xml:space="preserve">cietušās </w:t>
      </w:r>
      <w:r w:rsidR="00C33E8B">
        <w:rPr>
          <w:rFonts w:asciiTheme="majorBidi" w:hAnsiTheme="majorBidi" w:cstheme="majorBidi"/>
          <w:szCs w:val="24"/>
        </w:rPr>
        <w:t>[pers. D]</w:t>
      </w:r>
      <w:r w:rsidR="009308DB" w:rsidRPr="00363F59">
        <w:rPr>
          <w:rFonts w:asciiTheme="majorBidi" w:hAnsiTheme="majorBidi" w:cstheme="majorBidi"/>
          <w:szCs w:val="24"/>
        </w:rPr>
        <w:t xml:space="preserve"> </w:t>
      </w:r>
      <w:proofErr w:type="spellStart"/>
      <w:r w:rsidR="00DE068F" w:rsidRPr="00363F59">
        <w:rPr>
          <w:rFonts w:asciiTheme="majorBidi" w:hAnsiTheme="majorBidi" w:cstheme="majorBidi"/>
          <w:szCs w:val="24"/>
        </w:rPr>
        <w:t>pirmstiesas</w:t>
      </w:r>
      <w:proofErr w:type="spellEnd"/>
      <w:r w:rsidR="00DE068F" w:rsidRPr="00363F59">
        <w:rPr>
          <w:rFonts w:asciiTheme="majorBidi" w:hAnsiTheme="majorBidi" w:cstheme="majorBidi"/>
          <w:szCs w:val="24"/>
        </w:rPr>
        <w:t xml:space="preserve"> kriminālprocesa laikā sniegtās liecības izvērtējusi selektīvi</w:t>
      </w:r>
      <w:r w:rsidR="00382AED" w:rsidRPr="00363F59">
        <w:rPr>
          <w:rFonts w:asciiTheme="majorBidi" w:hAnsiTheme="majorBidi" w:cstheme="majorBidi"/>
          <w:szCs w:val="24"/>
        </w:rPr>
        <w:t>, atsaucoties tikai uz sākotnējām liecībām, bet nav izvērtējusi visas cietušās liecības to kopumā</w:t>
      </w:r>
      <w:r w:rsidR="009308DB" w:rsidRPr="00363F59">
        <w:rPr>
          <w:rFonts w:asciiTheme="majorBidi" w:hAnsiTheme="majorBidi" w:cstheme="majorBidi"/>
          <w:szCs w:val="24"/>
        </w:rPr>
        <w:t>, tai skaitā</w:t>
      </w:r>
      <w:r w:rsidR="00382AED" w:rsidRPr="00363F59">
        <w:rPr>
          <w:rFonts w:asciiTheme="majorBidi" w:hAnsiTheme="majorBidi" w:cstheme="majorBidi"/>
          <w:szCs w:val="24"/>
        </w:rPr>
        <w:t>:</w:t>
      </w:r>
    </w:p>
    <w:p w14:paraId="62170A2E" w14:textId="585E8824" w:rsidR="00EF4EC6" w:rsidRPr="00363F59" w:rsidRDefault="00382AED" w:rsidP="004F4053">
      <w:pPr>
        <w:widowControl w:val="0"/>
        <w:spacing w:after="0" w:line="276" w:lineRule="auto"/>
        <w:ind w:firstLine="720"/>
        <w:jc w:val="both"/>
        <w:rPr>
          <w:rFonts w:asciiTheme="majorBidi" w:hAnsiTheme="majorBidi" w:cstheme="majorBidi"/>
          <w:i/>
          <w:iCs/>
          <w:szCs w:val="24"/>
        </w:rPr>
      </w:pPr>
      <w:r w:rsidRPr="00363F59">
        <w:rPr>
          <w:rFonts w:asciiTheme="majorBidi" w:hAnsiTheme="majorBidi" w:cstheme="majorBidi"/>
          <w:szCs w:val="24"/>
        </w:rPr>
        <w:t>1)</w:t>
      </w:r>
      <w:r w:rsidR="00EF4EC6" w:rsidRPr="00363F59">
        <w:rPr>
          <w:rFonts w:asciiTheme="majorBidi" w:hAnsiTheme="majorBidi" w:cstheme="majorBidi"/>
          <w:szCs w:val="24"/>
        </w:rPr>
        <w:t> </w:t>
      </w:r>
      <w:r w:rsidR="009308DB" w:rsidRPr="00363F59">
        <w:rPr>
          <w:rFonts w:asciiTheme="majorBidi" w:hAnsiTheme="majorBidi" w:cstheme="majorBidi"/>
          <w:szCs w:val="24"/>
        </w:rPr>
        <w:t xml:space="preserve">cietušās </w:t>
      </w:r>
      <w:r w:rsidRPr="00363F59">
        <w:rPr>
          <w:rFonts w:asciiTheme="majorBidi" w:hAnsiTheme="majorBidi" w:cstheme="majorBidi"/>
          <w:szCs w:val="24"/>
        </w:rPr>
        <w:t>p</w:t>
      </w:r>
      <w:r w:rsidR="00427049" w:rsidRPr="00363F59">
        <w:rPr>
          <w:rFonts w:asciiTheme="majorBidi" w:hAnsiTheme="majorBidi" w:cstheme="majorBidi"/>
          <w:szCs w:val="24"/>
        </w:rPr>
        <w:t>irmstiesas kriminālprocesā</w:t>
      </w:r>
      <w:r w:rsidR="00E6612D">
        <w:rPr>
          <w:rFonts w:asciiTheme="majorBidi" w:hAnsiTheme="majorBidi" w:cstheme="majorBidi"/>
          <w:szCs w:val="24"/>
        </w:rPr>
        <w:t> </w:t>
      </w:r>
      <w:r w:rsidR="00427049" w:rsidRPr="00363F59">
        <w:rPr>
          <w:rFonts w:asciiTheme="majorBidi" w:hAnsiTheme="majorBidi" w:cstheme="majorBidi"/>
          <w:szCs w:val="24"/>
        </w:rPr>
        <w:t>– 2017. gada 12. jūnijā no plkst. 18.20 līdz plkst. 20.35, 13. jūlijā</w:t>
      </w:r>
      <w:r w:rsidR="005D2C20" w:rsidRPr="00363F59">
        <w:rPr>
          <w:rFonts w:asciiTheme="majorBidi" w:hAnsiTheme="majorBidi" w:cstheme="majorBidi"/>
          <w:szCs w:val="24"/>
        </w:rPr>
        <w:t xml:space="preserve">, </w:t>
      </w:r>
      <w:r w:rsidR="00427049" w:rsidRPr="00363F59">
        <w:rPr>
          <w:rFonts w:asciiTheme="majorBidi" w:hAnsiTheme="majorBidi" w:cstheme="majorBidi"/>
          <w:szCs w:val="24"/>
        </w:rPr>
        <w:t>2.</w:t>
      </w:r>
      <w:r w:rsidR="005D2C20" w:rsidRPr="00363F59">
        <w:rPr>
          <w:rFonts w:asciiTheme="majorBidi" w:hAnsiTheme="majorBidi" w:cstheme="majorBidi"/>
          <w:szCs w:val="24"/>
        </w:rPr>
        <w:t> </w:t>
      </w:r>
      <w:r w:rsidR="00427049" w:rsidRPr="00363F59">
        <w:rPr>
          <w:rFonts w:asciiTheme="majorBidi" w:hAnsiTheme="majorBidi" w:cstheme="majorBidi"/>
          <w:szCs w:val="24"/>
        </w:rPr>
        <w:t>decembrī</w:t>
      </w:r>
      <w:r w:rsidR="00E6612D">
        <w:rPr>
          <w:rFonts w:asciiTheme="majorBidi" w:hAnsiTheme="majorBidi" w:cstheme="majorBidi"/>
          <w:szCs w:val="24"/>
        </w:rPr>
        <w:t> </w:t>
      </w:r>
      <w:r w:rsidR="00427049" w:rsidRPr="00363F59">
        <w:rPr>
          <w:rFonts w:asciiTheme="majorBidi" w:hAnsiTheme="majorBidi" w:cstheme="majorBidi"/>
          <w:szCs w:val="24"/>
        </w:rPr>
        <w:t xml:space="preserve">– un pirmās instances tiesā </w:t>
      </w:r>
      <w:r w:rsidR="009308DB" w:rsidRPr="00363F59">
        <w:rPr>
          <w:rFonts w:asciiTheme="majorBidi" w:hAnsiTheme="majorBidi" w:cstheme="majorBidi"/>
          <w:szCs w:val="24"/>
        </w:rPr>
        <w:t>sniegtās liecības par to,</w:t>
      </w:r>
      <w:r w:rsidR="00427049" w:rsidRPr="00363F59">
        <w:rPr>
          <w:rFonts w:asciiTheme="majorBidi" w:hAnsiTheme="majorBidi" w:cstheme="majorBidi"/>
          <w:szCs w:val="24"/>
        </w:rPr>
        <w:t xml:space="preserve"> ka viņu un </w:t>
      </w:r>
      <w:r w:rsidR="00C33E8B">
        <w:rPr>
          <w:rFonts w:asciiTheme="majorBidi" w:hAnsiTheme="majorBidi" w:cstheme="majorBidi"/>
          <w:szCs w:val="24"/>
        </w:rPr>
        <w:t>[pers. F]</w:t>
      </w:r>
      <w:r w:rsidR="00427049" w:rsidRPr="00363F59">
        <w:rPr>
          <w:rFonts w:asciiTheme="majorBidi" w:hAnsiTheme="majorBidi" w:cstheme="majorBidi"/>
          <w:szCs w:val="24"/>
        </w:rPr>
        <w:t xml:space="preserve"> situšas divas personas, savukārt to, vai trešā persona, kuru redzējusi nākam, pirms zaudējusi samaņu, </w:t>
      </w:r>
      <w:r w:rsidR="009308DB" w:rsidRPr="00363F59">
        <w:rPr>
          <w:rFonts w:asciiTheme="majorBidi" w:hAnsiTheme="majorBidi" w:cstheme="majorBidi"/>
          <w:szCs w:val="24"/>
        </w:rPr>
        <w:t>piedalījās sišanā</w:t>
      </w:r>
      <w:r w:rsidR="00427049" w:rsidRPr="00363F59">
        <w:rPr>
          <w:rFonts w:asciiTheme="majorBidi" w:hAnsiTheme="majorBidi" w:cstheme="majorBidi"/>
          <w:szCs w:val="24"/>
        </w:rPr>
        <w:t>, cietusī n</w:t>
      </w:r>
      <w:r w:rsidR="009308DB" w:rsidRPr="00363F59">
        <w:rPr>
          <w:rFonts w:asciiTheme="majorBidi" w:hAnsiTheme="majorBidi" w:cstheme="majorBidi"/>
          <w:szCs w:val="24"/>
        </w:rPr>
        <w:t>av redzējusi</w:t>
      </w:r>
      <w:r w:rsidR="00745A29" w:rsidRPr="00363F59">
        <w:rPr>
          <w:rFonts w:asciiTheme="majorBidi" w:hAnsiTheme="majorBidi" w:cstheme="majorBidi"/>
          <w:szCs w:val="24"/>
        </w:rPr>
        <w:t xml:space="preserve"> (</w:t>
      </w:r>
      <w:r w:rsidR="00745A29" w:rsidRPr="00363F59">
        <w:rPr>
          <w:rFonts w:asciiTheme="majorBidi" w:hAnsiTheme="majorBidi" w:cstheme="majorBidi"/>
          <w:i/>
          <w:iCs/>
          <w:szCs w:val="24"/>
        </w:rPr>
        <w:t>lietas 1. sējuma</w:t>
      </w:r>
      <w:r w:rsidR="00556275" w:rsidRPr="00363F59">
        <w:rPr>
          <w:rFonts w:asciiTheme="majorBidi" w:hAnsiTheme="majorBidi" w:cstheme="majorBidi"/>
          <w:i/>
          <w:iCs/>
          <w:szCs w:val="24"/>
        </w:rPr>
        <w:t xml:space="preserve"> 207.</w:t>
      </w:r>
      <w:r w:rsidR="001F5679" w:rsidRPr="00363F59">
        <w:rPr>
          <w:rFonts w:asciiTheme="majorBidi" w:hAnsiTheme="majorBidi" w:cstheme="majorBidi"/>
          <w:i/>
          <w:iCs/>
          <w:szCs w:val="24"/>
        </w:rPr>
        <w:t>–209., 210.</w:t>
      </w:r>
      <w:r w:rsidR="005D2C20" w:rsidRPr="00363F59">
        <w:rPr>
          <w:rFonts w:asciiTheme="majorBidi" w:hAnsiTheme="majorBidi" w:cstheme="majorBidi"/>
          <w:i/>
          <w:iCs/>
          <w:szCs w:val="24"/>
        </w:rPr>
        <w:t>–</w:t>
      </w:r>
      <w:r w:rsidR="001F5679" w:rsidRPr="00363F59">
        <w:rPr>
          <w:rFonts w:asciiTheme="majorBidi" w:hAnsiTheme="majorBidi" w:cstheme="majorBidi"/>
          <w:i/>
          <w:iCs/>
          <w:szCs w:val="24"/>
        </w:rPr>
        <w:t>211., 227.</w:t>
      </w:r>
      <w:r w:rsidR="007B4C1E" w:rsidRPr="00363F59">
        <w:rPr>
          <w:rFonts w:asciiTheme="majorBidi" w:hAnsiTheme="majorBidi" w:cstheme="majorBidi"/>
          <w:i/>
          <w:iCs/>
          <w:szCs w:val="24"/>
        </w:rPr>
        <w:t>–228.</w:t>
      </w:r>
      <w:r w:rsidR="005D2C20" w:rsidRPr="00363F59">
        <w:rPr>
          <w:rFonts w:asciiTheme="majorBidi" w:hAnsiTheme="majorBidi" w:cstheme="majorBidi"/>
          <w:i/>
          <w:iCs/>
          <w:szCs w:val="24"/>
        </w:rPr>
        <w:t> lapa</w:t>
      </w:r>
      <w:r w:rsidR="004F4053">
        <w:rPr>
          <w:rFonts w:asciiTheme="majorBidi" w:hAnsiTheme="majorBidi" w:cstheme="majorBidi"/>
          <w:i/>
          <w:iCs/>
          <w:szCs w:val="24"/>
        </w:rPr>
        <w:t>, 5. sējuma 138.–145. lapa</w:t>
      </w:r>
      <w:r w:rsidR="005D2C20" w:rsidRPr="00363F59">
        <w:rPr>
          <w:rFonts w:asciiTheme="majorBidi" w:hAnsiTheme="majorBidi" w:cstheme="majorBidi"/>
          <w:szCs w:val="24"/>
        </w:rPr>
        <w:t>).</w:t>
      </w:r>
    </w:p>
    <w:p w14:paraId="7A0F305D" w14:textId="35A851B7" w:rsidR="00427049" w:rsidRPr="00363F59" w:rsidRDefault="00427049" w:rsidP="00C33E8B">
      <w:pPr>
        <w:widowControl w:val="0"/>
        <w:spacing w:after="0" w:line="276" w:lineRule="auto"/>
        <w:ind w:firstLine="720"/>
        <w:jc w:val="both"/>
        <w:rPr>
          <w:rFonts w:asciiTheme="majorBidi" w:hAnsiTheme="majorBidi" w:cstheme="majorBidi"/>
          <w:i/>
          <w:iCs/>
          <w:szCs w:val="24"/>
        </w:rPr>
      </w:pPr>
      <w:r w:rsidRPr="00363F59">
        <w:rPr>
          <w:rFonts w:asciiTheme="majorBidi" w:hAnsiTheme="majorBidi" w:cstheme="majorBidi"/>
          <w:szCs w:val="24"/>
        </w:rPr>
        <w:t>2) </w:t>
      </w:r>
      <w:r w:rsidR="009308DB" w:rsidRPr="00363F59">
        <w:rPr>
          <w:rFonts w:asciiTheme="majorBidi" w:hAnsiTheme="majorBidi" w:cstheme="majorBidi"/>
          <w:szCs w:val="24"/>
        </w:rPr>
        <w:t xml:space="preserve">cietušās </w:t>
      </w:r>
      <w:r w:rsidRPr="00363F59">
        <w:rPr>
          <w:rFonts w:asciiTheme="majorBidi" w:hAnsiTheme="majorBidi" w:cstheme="majorBidi"/>
          <w:szCs w:val="24"/>
        </w:rPr>
        <w:t xml:space="preserve">konfrontēšanā ar apsūdzēto </w:t>
      </w:r>
      <w:r w:rsidR="00C33E8B">
        <w:rPr>
          <w:rFonts w:asciiTheme="majorBidi" w:hAnsiTheme="majorBidi" w:cstheme="majorBidi"/>
          <w:szCs w:val="24"/>
        </w:rPr>
        <w:t>[pers. </w:t>
      </w:r>
      <w:r w:rsidR="00C33E8B">
        <w:t>B]</w:t>
      </w:r>
      <w:r w:rsidR="009308DB" w:rsidRPr="00363F59">
        <w:rPr>
          <w:rFonts w:asciiTheme="majorBidi" w:hAnsiTheme="majorBidi" w:cstheme="majorBidi"/>
          <w:szCs w:val="24"/>
        </w:rPr>
        <w:t xml:space="preserve"> sniegtās liecības</w:t>
      </w:r>
      <w:r w:rsidRPr="00363F59">
        <w:rPr>
          <w:rFonts w:asciiTheme="majorBidi" w:hAnsiTheme="majorBidi" w:cstheme="majorBidi"/>
          <w:szCs w:val="24"/>
        </w:rPr>
        <w:t xml:space="preserve"> </w:t>
      </w:r>
      <w:r w:rsidR="009308DB" w:rsidRPr="00363F59">
        <w:rPr>
          <w:rFonts w:asciiTheme="majorBidi" w:hAnsiTheme="majorBidi" w:cstheme="majorBidi"/>
          <w:szCs w:val="24"/>
        </w:rPr>
        <w:t>par to,</w:t>
      </w:r>
      <w:r w:rsidRPr="00363F59">
        <w:rPr>
          <w:rFonts w:asciiTheme="majorBidi" w:hAnsiTheme="majorBidi" w:cstheme="majorBidi"/>
          <w:szCs w:val="24"/>
        </w:rPr>
        <w:t xml:space="preserve"> ka</w:t>
      </w:r>
      <w:r w:rsidR="009308DB" w:rsidRPr="00363F59">
        <w:rPr>
          <w:rFonts w:asciiTheme="majorBidi" w:hAnsiTheme="majorBidi" w:cstheme="majorBidi"/>
          <w:szCs w:val="24"/>
        </w:rPr>
        <w:t xml:space="preserve"> viņa </w:t>
      </w:r>
      <w:r w:rsidR="004F4053">
        <w:rPr>
          <w:rFonts w:asciiTheme="majorBidi" w:hAnsiTheme="majorBidi" w:cstheme="majorBidi"/>
          <w:szCs w:val="24"/>
        </w:rPr>
        <w:t xml:space="preserve">nevar apgalvot, ka tieši </w:t>
      </w:r>
      <w:r w:rsidR="00C33E8B">
        <w:rPr>
          <w:rFonts w:asciiTheme="majorBidi" w:hAnsiTheme="majorBidi" w:cstheme="majorBidi"/>
          <w:szCs w:val="24"/>
        </w:rPr>
        <w:t>[pers. B]</w:t>
      </w:r>
      <w:r w:rsidR="004F4053">
        <w:rPr>
          <w:rFonts w:asciiTheme="majorBidi" w:hAnsiTheme="majorBidi" w:cstheme="majorBidi"/>
          <w:szCs w:val="24"/>
        </w:rPr>
        <w:t xml:space="preserve"> kautiņa laikā </w:t>
      </w:r>
      <w:r w:rsidR="00447355">
        <w:rPr>
          <w:rFonts w:asciiTheme="majorBidi" w:hAnsiTheme="majorBidi" w:cstheme="majorBidi"/>
          <w:szCs w:val="24"/>
        </w:rPr>
        <w:t xml:space="preserve">ir sitis viņai </w:t>
      </w:r>
      <w:r w:rsidRPr="00363F59">
        <w:rPr>
          <w:rFonts w:asciiTheme="majorBidi" w:hAnsiTheme="majorBidi" w:cstheme="majorBidi"/>
          <w:szCs w:val="24"/>
        </w:rPr>
        <w:t>(</w:t>
      </w:r>
      <w:r w:rsidRPr="00363F59">
        <w:rPr>
          <w:rFonts w:asciiTheme="majorBidi" w:hAnsiTheme="majorBidi" w:cstheme="majorBidi"/>
          <w:i/>
          <w:iCs/>
          <w:szCs w:val="24"/>
        </w:rPr>
        <w:t>lietas 1. sējuma 233.–23</w:t>
      </w:r>
      <w:r w:rsidR="00447355">
        <w:rPr>
          <w:rFonts w:asciiTheme="majorBidi" w:hAnsiTheme="majorBidi" w:cstheme="majorBidi"/>
          <w:i/>
          <w:iCs/>
          <w:szCs w:val="24"/>
        </w:rPr>
        <w:t>4</w:t>
      </w:r>
      <w:r w:rsidRPr="00363F59">
        <w:rPr>
          <w:rFonts w:asciiTheme="majorBidi" w:hAnsiTheme="majorBidi" w:cstheme="majorBidi"/>
          <w:i/>
          <w:iCs/>
          <w:szCs w:val="24"/>
        </w:rPr>
        <w:t>. lapa</w:t>
      </w:r>
      <w:r w:rsidRPr="00363F59">
        <w:rPr>
          <w:rFonts w:asciiTheme="majorBidi" w:hAnsiTheme="majorBidi" w:cstheme="majorBidi"/>
          <w:szCs w:val="24"/>
        </w:rPr>
        <w:t xml:space="preserve">), </w:t>
      </w:r>
      <w:r w:rsidR="009308DB" w:rsidRPr="00363F59">
        <w:rPr>
          <w:rFonts w:asciiTheme="majorBidi" w:hAnsiTheme="majorBidi" w:cstheme="majorBidi"/>
          <w:szCs w:val="24"/>
        </w:rPr>
        <w:t xml:space="preserve">kā arī </w:t>
      </w:r>
      <w:r w:rsidRPr="00363F59">
        <w:rPr>
          <w:rFonts w:asciiTheme="majorBidi" w:hAnsiTheme="majorBidi" w:cstheme="majorBidi"/>
          <w:szCs w:val="24"/>
        </w:rPr>
        <w:t>papildu pratināšanā</w:t>
      </w:r>
      <w:r w:rsidR="009308DB" w:rsidRPr="00363F59">
        <w:rPr>
          <w:rFonts w:asciiTheme="majorBidi" w:hAnsiTheme="majorBidi" w:cstheme="majorBidi"/>
          <w:szCs w:val="24"/>
        </w:rPr>
        <w:t xml:space="preserve"> sniegtās liecības par to, ka viņas </w:t>
      </w:r>
      <w:r w:rsidRPr="00363F59">
        <w:rPr>
          <w:rFonts w:asciiTheme="majorBidi" w:hAnsiTheme="majorBidi" w:cstheme="majorBidi"/>
          <w:szCs w:val="24"/>
        </w:rPr>
        <w:t>sākotnējās liecības</w:t>
      </w:r>
      <w:r w:rsidR="00447355">
        <w:rPr>
          <w:rFonts w:asciiTheme="majorBidi" w:hAnsiTheme="majorBidi" w:cstheme="majorBidi"/>
          <w:szCs w:val="24"/>
        </w:rPr>
        <w:t xml:space="preserve"> </w:t>
      </w:r>
      <w:r w:rsidRPr="00363F59">
        <w:rPr>
          <w:rFonts w:asciiTheme="majorBidi" w:hAnsiTheme="majorBidi" w:cstheme="majorBidi"/>
          <w:szCs w:val="24"/>
        </w:rPr>
        <w:t>ir neprecīzas, jo tās sniegusi</w:t>
      </w:r>
      <w:r w:rsidR="00D51FC8" w:rsidRPr="00363F59">
        <w:rPr>
          <w:rFonts w:asciiTheme="majorBidi" w:hAnsiTheme="majorBidi" w:cstheme="majorBidi"/>
          <w:szCs w:val="24"/>
        </w:rPr>
        <w:t xml:space="preserve"> </w:t>
      </w:r>
      <w:r w:rsidRPr="00363F59">
        <w:rPr>
          <w:rFonts w:asciiTheme="majorBidi" w:hAnsiTheme="majorBidi" w:cstheme="majorBidi"/>
          <w:szCs w:val="24"/>
        </w:rPr>
        <w:t>ar stiprām galvassāpēm, šoka stāvoklī un alkohola reibumā (</w:t>
      </w:r>
      <w:r w:rsidRPr="00363F59">
        <w:rPr>
          <w:rFonts w:asciiTheme="majorBidi" w:hAnsiTheme="majorBidi" w:cstheme="majorBidi"/>
          <w:i/>
          <w:iCs/>
          <w:szCs w:val="24"/>
        </w:rPr>
        <w:t>lietas 1. sējuma 227.–228. lapa</w:t>
      </w:r>
      <w:r w:rsidRPr="00363F59">
        <w:rPr>
          <w:rFonts w:asciiTheme="majorBidi" w:hAnsiTheme="majorBidi" w:cstheme="majorBidi"/>
          <w:szCs w:val="24"/>
        </w:rPr>
        <w:t>);</w:t>
      </w:r>
    </w:p>
    <w:p w14:paraId="33BF4829" w14:textId="25B2CF4A" w:rsidR="00427049" w:rsidRPr="00363F59" w:rsidRDefault="00427049" w:rsidP="00C33E8B">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3) </w:t>
      </w:r>
      <w:r w:rsidR="00D51FC8" w:rsidRPr="00363F59">
        <w:rPr>
          <w:rFonts w:asciiTheme="majorBidi" w:hAnsiTheme="majorBidi" w:cstheme="majorBidi"/>
          <w:szCs w:val="24"/>
        </w:rPr>
        <w:t xml:space="preserve">faktu, ka </w:t>
      </w:r>
      <w:r w:rsidRPr="00363F59">
        <w:rPr>
          <w:rFonts w:asciiTheme="majorBidi" w:hAnsiTheme="majorBidi" w:cstheme="majorBidi"/>
          <w:szCs w:val="24"/>
        </w:rPr>
        <w:t xml:space="preserve">pirmās instances tiesas sēdē cietusī </w:t>
      </w:r>
      <w:r w:rsidR="00C33E8B">
        <w:rPr>
          <w:rFonts w:asciiTheme="majorBidi" w:hAnsiTheme="majorBidi" w:cstheme="majorBidi"/>
          <w:szCs w:val="24"/>
        </w:rPr>
        <w:t>[pers. D]</w:t>
      </w:r>
      <w:r w:rsidRPr="00363F59">
        <w:rPr>
          <w:rFonts w:asciiTheme="majorBidi" w:hAnsiTheme="majorBidi" w:cstheme="majorBidi"/>
          <w:szCs w:val="24"/>
        </w:rPr>
        <w:t xml:space="preserve"> kā vienīgos uzbrucējus atpazina apsūdzēto </w:t>
      </w:r>
      <w:r w:rsidR="00C33E8B">
        <w:rPr>
          <w:rFonts w:asciiTheme="majorBidi" w:hAnsiTheme="majorBidi" w:cstheme="majorBidi"/>
          <w:szCs w:val="24"/>
        </w:rPr>
        <w:t>[pers. A]</w:t>
      </w:r>
      <w:r w:rsidRPr="00363F59">
        <w:rPr>
          <w:rFonts w:asciiTheme="majorBidi" w:hAnsiTheme="majorBidi" w:cstheme="majorBidi"/>
          <w:szCs w:val="24"/>
        </w:rPr>
        <w:t xml:space="preserve"> un </w:t>
      </w:r>
      <w:r w:rsidR="00B15ED5" w:rsidRPr="00363F59">
        <w:rPr>
          <w:rFonts w:asciiTheme="majorBidi" w:hAnsiTheme="majorBidi" w:cstheme="majorBidi"/>
          <w:szCs w:val="24"/>
        </w:rPr>
        <w:t>citu personu</w:t>
      </w:r>
      <w:r w:rsidRPr="00363F59">
        <w:rPr>
          <w:rFonts w:asciiTheme="majorBidi" w:hAnsiTheme="majorBidi" w:cstheme="majorBidi"/>
          <w:szCs w:val="24"/>
        </w:rPr>
        <w:t xml:space="preserve">, </w:t>
      </w:r>
      <w:r w:rsidR="00D51FC8" w:rsidRPr="00363F59">
        <w:rPr>
          <w:rFonts w:asciiTheme="majorBidi" w:hAnsiTheme="majorBidi" w:cstheme="majorBidi"/>
          <w:szCs w:val="24"/>
        </w:rPr>
        <w:t>kā arī cietušās liecības tiesas sēdē par to, ka</w:t>
      </w:r>
      <w:r w:rsidR="002037E4" w:rsidRPr="00363F59">
        <w:rPr>
          <w:rFonts w:asciiTheme="majorBidi" w:hAnsiTheme="majorBidi" w:cstheme="majorBidi"/>
          <w:szCs w:val="24"/>
        </w:rPr>
        <w:t>: a)</w:t>
      </w:r>
      <w:r w:rsidR="004220C4">
        <w:rPr>
          <w:rFonts w:asciiTheme="majorBidi" w:hAnsiTheme="majorBidi" w:cstheme="majorBidi"/>
          <w:szCs w:val="24"/>
        </w:rPr>
        <w:t> </w:t>
      </w:r>
      <w:r w:rsidRPr="00363F59">
        <w:rPr>
          <w:rFonts w:asciiTheme="majorBidi" w:hAnsiTheme="majorBidi" w:cstheme="majorBidi"/>
          <w:szCs w:val="24"/>
        </w:rPr>
        <w:t xml:space="preserve">trešais vīrietis, kurš atnācis vēlāk, ir apsūdzētais </w:t>
      </w:r>
      <w:r w:rsidR="00C33E8B">
        <w:rPr>
          <w:rFonts w:asciiTheme="majorBidi" w:hAnsiTheme="majorBidi" w:cstheme="majorBidi"/>
          <w:szCs w:val="24"/>
        </w:rPr>
        <w:t>[pers. B]</w:t>
      </w:r>
      <w:r w:rsidRPr="00363F59">
        <w:rPr>
          <w:rFonts w:asciiTheme="majorBidi" w:hAnsiTheme="majorBidi" w:cstheme="majorBidi"/>
          <w:szCs w:val="24"/>
        </w:rPr>
        <w:t xml:space="preserve">, un viņš </w:t>
      </w:r>
      <w:r w:rsidR="00D51FC8" w:rsidRPr="00363F59">
        <w:rPr>
          <w:rFonts w:asciiTheme="majorBidi" w:hAnsiTheme="majorBidi" w:cstheme="majorBidi"/>
          <w:szCs w:val="24"/>
        </w:rPr>
        <w:t>sišanā nav piedalījies</w:t>
      </w:r>
      <w:r w:rsidR="002037E4" w:rsidRPr="00363F59">
        <w:rPr>
          <w:rFonts w:asciiTheme="majorBidi" w:hAnsiTheme="majorBidi" w:cstheme="majorBidi"/>
          <w:szCs w:val="24"/>
        </w:rPr>
        <w:t>; b)</w:t>
      </w:r>
      <w:r w:rsidR="004220C4">
        <w:rPr>
          <w:rFonts w:asciiTheme="majorBidi" w:hAnsiTheme="majorBidi" w:cstheme="majorBidi"/>
          <w:szCs w:val="24"/>
        </w:rPr>
        <w:t> </w:t>
      </w:r>
      <w:r w:rsidRPr="00363F59">
        <w:rPr>
          <w:rFonts w:asciiTheme="majorBidi" w:hAnsiTheme="majorBidi" w:cstheme="majorBidi"/>
          <w:szCs w:val="24"/>
        </w:rPr>
        <w:t xml:space="preserve">personu uzrādīšanā atpazīšanai </w:t>
      </w:r>
      <w:r w:rsidR="002037E4" w:rsidRPr="00363F59">
        <w:rPr>
          <w:rFonts w:asciiTheme="majorBidi" w:hAnsiTheme="majorBidi" w:cstheme="majorBidi"/>
          <w:szCs w:val="24"/>
        </w:rPr>
        <w:t xml:space="preserve">pēc fotogrāfijām </w:t>
      </w:r>
      <w:r w:rsidRPr="00363F59">
        <w:rPr>
          <w:rFonts w:asciiTheme="majorBidi" w:hAnsiTheme="majorBidi" w:cstheme="majorBidi"/>
          <w:szCs w:val="24"/>
        </w:rPr>
        <w:t xml:space="preserve">nav atpazinusi </w:t>
      </w:r>
      <w:r w:rsidR="00C33E8B">
        <w:rPr>
          <w:rFonts w:asciiTheme="majorBidi" w:hAnsiTheme="majorBidi" w:cstheme="majorBidi"/>
          <w:szCs w:val="24"/>
        </w:rPr>
        <w:t>[pers. H]</w:t>
      </w:r>
      <w:r w:rsidR="002037E4" w:rsidRPr="00363F59">
        <w:rPr>
          <w:rFonts w:asciiTheme="majorBidi" w:hAnsiTheme="majorBidi" w:cstheme="majorBidi"/>
          <w:szCs w:val="24"/>
        </w:rPr>
        <w:t xml:space="preserve">, </w:t>
      </w:r>
      <w:r w:rsidRPr="00363F59">
        <w:rPr>
          <w:rFonts w:asciiTheme="majorBidi" w:hAnsiTheme="majorBidi" w:cstheme="majorBidi"/>
          <w:szCs w:val="24"/>
        </w:rPr>
        <w:t xml:space="preserve">jo dzīvē </w:t>
      </w:r>
      <w:r w:rsidR="002037E4" w:rsidRPr="00363F59">
        <w:rPr>
          <w:rFonts w:asciiTheme="majorBidi" w:hAnsiTheme="majorBidi" w:cstheme="majorBidi"/>
          <w:szCs w:val="24"/>
        </w:rPr>
        <w:t>viņš izskatījies citādāk nekā fotogrāfijā, proti</w:t>
      </w:r>
      <w:r w:rsidR="00246278" w:rsidRPr="00363F59">
        <w:rPr>
          <w:rFonts w:asciiTheme="majorBidi" w:hAnsiTheme="majorBidi" w:cstheme="majorBidi"/>
          <w:szCs w:val="24"/>
        </w:rPr>
        <w:t>,</w:t>
      </w:r>
      <w:r w:rsidR="002037E4" w:rsidRPr="00363F59">
        <w:rPr>
          <w:rFonts w:asciiTheme="majorBidi" w:hAnsiTheme="majorBidi" w:cstheme="majorBidi"/>
          <w:szCs w:val="24"/>
        </w:rPr>
        <w:t xml:space="preserve"> fotogrāfijā bijis pilnīgākas miesasbūves un ar gariem matiem; c)</w:t>
      </w:r>
      <w:r w:rsidR="00D07A67">
        <w:rPr>
          <w:rFonts w:asciiTheme="majorBidi" w:hAnsiTheme="majorBidi" w:cstheme="majorBidi"/>
          <w:szCs w:val="24"/>
        </w:rPr>
        <w:t> </w:t>
      </w:r>
      <w:r w:rsidRPr="00363F59">
        <w:rPr>
          <w:rFonts w:asciiTheme="majorBidi" w:hAnsiTheme="majorBidi" w:cstheme="majorBidi"/>
          <w:szCs w:val="24"/>
        </w:rPr>
        <w:t xml:space="preserve">vienīgi konfrontēšanā sapratusi, ka viņu un </w:t>
      </w:r>
      <w:r w:rsidR="00C33E8B">
        <w:rPr>
          <w:rFonts w:asciiTheme="majorBidi" w:hAnsiTheme="majorBidi" w:cstheme="majorBidi"/>
          <w:szCs w:val="24"/>
        </w:rPr>
        <w:t>[pers. </w:t>
      </w:r>
      <w:r w:rsidR="00C33E8B">
        <w:t>F]</w:t>
      </w:r>
      <w:r w:rsidRPr="00363F59">
        <w:rPr>
          <w:rFonts w:asciiTheme="majorBidi" w:hAnsiTheme="majorBidi" w:cstheme="majorBidi"/>
          <w:szCs w:val="24"/>
        </w:rPr>
        <w:t xml:space="preserve"> </w:t>
      </w:r>
      <w:r w:rsidRPr="00363F59">
        <w:rPr>
          <w:rFonts w:asciiTheme="majorBidi" w:hAnsiTheme="majorBidi" w:cstheme="majorBidi"/>
          <w:szCs w:val="24"/>
        </w:rPr>
        <w:lastRenderedPageBreak/>
        <w:t xml:space="preserve">kopā ar apsūdzēto </w:t>
      </w:r>
      <w:r w:rsidR="00C33E8B">
        <w:rPr>
          <w:rFonts w:asciiTheme="majorBidi" w:hAnsiTheme="majorBidi" w:cstheme="majorBidi"/>
          <w:szCs w:val="24"/>
        </w:rPr>
        <w:t>[pers. A]</w:t>
      </w:r>
      <w:r w:rsidRPr="00363F59">
        <w:rPr>
          <w:rFonts w:asciiTheme="majorBidi" w:hAnsiTheme="majorBidi" w:cstheme="majorBidi"/>
          <w:szCs w:val="24"/>
        </w:rPr>
        <w:t xml:space="preserve"> sit</w:t>
      </w:r>
      <w:r w:rsidR="002037E4" w:rsidRPr="00363F59">
        <w:rPr>
          <w:rFonts w:asciiTheme="majorBidi" w:hAnsiTheme="majorBidi" w:cstheme="majorBidi"/>
          <w:szCs w:val="24"/>
        </w:rPr>
        <w:t xml:space="preserve">is </w:t>
      </w:r>
      <w:r w:rsidR="00C33E8B">
        <w:rPr>
          <w:rFonts w:asciiTheme="majorBidi" w:hAnsiTheme="majorBidi" w:cstheme="majorBidi"/>
          <w:szCs w:val="24"/>
        </w:rPr>
        <w:t>[pers. H]</w:t>
      </w:r>
      <w:r w:rsidRPr="00363F59">
        <w:rPr>
          <w:rFonts w:asciiTheme="majorBidi" w:hAnsiTheme="majorBidi" w:cstheme="majorBidi"/>
          <w:szCs w:val="24"/>
        </w:rPr>
        <w:t xml:space="preserve"> (</w:t>
      </w:r>
      <w:r w:rsidRPr="00363F59">
        <w:rPr>
          <w:rFonts w:asciiTheme="majorBidi" w:hAnsiTheme="majorBidi" w:cstheme="majorBidi"/>
          <w:i/>
          <w:iCs/>
          <w:szCs w:val="24"/>
        </w:rPr>
        <w:t>lietas 5. sējuma 138.–145. lapa</w:t>
      </w:r>
      <w:r w:rsidRPr="00363F59">
        <w:rPr>
          <w:rFonts w:asciiTheme="majorBidi" w:hAnsiTheme="majorBidi" w:cstheme="majorBidi"/>
          <w:szCs w:val="24"/>
        </w:rPr>
        <w:t>).</w:t>
      </w:r>
    </w:p>
    <w:p w14:paraId="56E62887" w14:textId="56F15CC3" w:rsidR="00870284" w:rsidRPr="00363F59" w:rsidRDefault="00246278" w:rsidP="00C33E8B">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Senāts atzīst, ka apelācijas instances tiesas apgalvojumi par to, ka cietušās </w:t>
      </w:r>
      <w:r w:rsidR="00C33E8B">
        <w:rPr>
          <w:rFonts w:asciiTheme="majorBidi" w:hAnsiTheme="majorBidi" w:cstheme="majorBidi"/>
          <w:szCs w:val="24"/>
        </w:rPr>
        <w:t>[pers. D]</w:t>
      </w:r>
      <w:r w:rsidRPr="00363F59">
        <w:rPr>
          <w:rFonts w:asciiTheme="majorBidi" w:hAnsiTheme="majorBidi" w:cstheme="majorBidi"/>
          <w:szCs w:val="24"/>
        </w:rPr>
        <w:t xml:space="preserve"> </w:t>
      </w:r>
      <w:proofErr w:type="spellStart"/>
      <w:r w:rsidRPr="00363F59">
        <w:rPr>
          <w:rFonts w:asciiTheme="majorBidi" w:hAnsiTheme="majorBidi" w:cstheme="majorBidi"/>
          <w:szCs w:val="24"/>
        </w:rPr>
        <w:t>pirmstiesas</w:t>
      </w:r>
      <w:proofErr w:type="spellEnd"/>
      <w:r w:rsidRPr="00363F59">
        <w:rPr>
          <w:rFonts w:asciiTheme="majorBidi" w:hAnsiTheme="majorBidi" w:cstheme="majorBidi"/>
          <w:szCs w:val="24"/>
        </w:rPr>
        <w:t xml:space="preserve"> kriminālprocesa laikā sākotnēji sniegtās liecības ir ticamākas par vēlāk sniegtajām, jo </w:t>
      </w:r>
      <w:r w:rsidR="000B705A" w:rsidRPr="00363F59">
        <w:rPr>
          <w:rFonts w:asciiTheme="majorBidi" w:hAnsiTheme="majorBidi" w:cstheme="majorBidi"/>
          <w:szCs w:val="24"/>
        </w:rPr>
        <w:t>cietusī tās s</w:t>
      </w:r>
      <w:r w:rsidRPr="00363F59">
        <w:rPr>
          <w:rFonts w:asciiTheme="majorBidi" w:hAnsiTheme="majorBidi" w:cstheme="majorBidi"/>
          <w:szCs w:val="24"/>
        </w:rPr>
        <w:t>nieg</w:t>
      </w:r>
      <w:r w:rsidR="000B705A" w:rsidRPr="00363F59">
        <w:rPr>
          <w:rFonts w:asciiTheme="majorBidi" w:hAnsiTheme="majorBidi" w:cstheme="majorBidi"/>
          <w:szCs w:val="24"/>
        </w:rPr>
        <w:t>usi</w:t>
      </w:r>
      <w:r w:rsidRPr="00363F59">
        <w:rPr>
          <w:rFonts w:asciiTheme="majorBidi" w:hAnsiTheme="majorBidi" w:cstheme="majorBidi"/>
          <w:szCs w:val="24"/>
        </w:rPr>
        <w:t xml:space="preserve"> </w:t>
      </w:r>
      <w:r w:rsidR="000B705A" w:rsidRPr="00363F59">
        <w:rPr>
          <w:rFonts w:asciiTheme="majorBidi" w:hAnsiTheme="majorBidi" w:cstheme="majorBidi"/>
          <w:szCs w:val="24"/>
        </w:rPr>
        <w:t>uzreiz pēc notikušā, bet, liecinot tiesas sēdē, iespējams, ir aizmirsusi notikumu gaitu un katras personas iesaistes pakāpi, neatbilst Kriminālprocesa likumā noteiktajiem pierādījumu ticamības izvērtēšanas kritērijiem</w:t>
      </w:r>
      <w:r w:rsidR="006A22D7" w:rsidRPr="00363F59">
        <w:rPr>
          <w:rFonts w:asciiTheme="majorBidi" w:hAnsiTheme="majorBidi" w:cstheme="majorBidi"/>
          <w:szCs w:val="24"/>
        </w:rPr>
        <w:t>, jo tiesa par pierādījum</w:t>
      </w:r>
      <w:r w:rsidR="00115FB4" w:rsidRPr="00363F59">
        <w:rPr>
          <w:rFonts w:asciiTheme="majorBidi" w:hAnsiTheme="majorBidi" w:cstheme="majorBidi"/>
          <w:szCs w:val="24"/>
        </w:rPr>
        <w:t>u</w:t>
      </w:r>
      <w:r w:rsidR="006A22D7" w:rsidRPr="00363F59">
        <w:rPr>
          <w:rFonts w:asciiTheme="majorBidi" w:hAnsiTheme="majorBidi" w:cstheme="majorBidi"/>
          <w:szCs w:val="24"/>
        </w:rPr>
        <w:t xml:space="preserve"> ticamības garantu atzinusi t</w:t>
      </w:r>
      <w:r w:rsidR="00115FB4" w:rsidRPr="00363F59">
        <w:rPr>
          <w:rFonts w:asciiTheme="majorBidi" w:hAnsiTheme="majorBidi" w:cstheme="majorBidi"/>
          <w:szCs w:val="24"/>
        </w:rPr>
        <w:t>o</w:t>
      </w:r>
      <w:r w:rsidR="006A22D7" w:rsidRPr="00363F59">
        <w:rPr>
          <w:rFonts w:asciiTheme="majorBidi" w:hAnsiTheme="majorBidi" w:cstheme="majorBidi"/>
          <w:szCs w:val="24"/>
        </w:rPr>
        <w:t xml:space="preserve"> iegūšanas laiku, nevis</w:t>
      </w:r>
      <w:r w:rsidRPr="00363F59">
        <w:rPr>
          <w:rFonts w:asciiTheme="majorBidi" w:hAnsiTheme="majorBidi" w:cstheme="majorBidi"/>
          <w:szCs w:val="24"/>
        </w:rPr>
        <w:t xml:space="preserve"> </w:t>
      </w:r>
      <w:r w:rsidR="006A22D7" w:rsidRPr="00363F59">
        <w:rPr>
          <w:rFonts w:asciiTheme="majorBidi" w:hAnsiTheme="majorBidi" w:cstheme="majorBidi"/>
          <w:szCs w:val="24"/>
        </w:rPr>
        <w:t>pierādījum</w:t>
      </w:r>
      <w:r w:rsidR="00115FB4" w:rsidRPr="00363F59">
        <w:rPr>
          <w:rFonts w:asciiTheme="majorBidi" w:hAnsiTheme="majorBidi" w:cstheme="majorBidi"/>
          <w:szCs w:val="24"/>
        </w:rPr>
        <w:t>u</w:t>
      </w:r>
      <w:r w:rsidR="006A22D7" w:rsidRPr="00363F59">
        <w:rPr>
          <w:rFonts w:asciiTheme="majorBidi" w:hAnsiTheme="majorBidi" w:cstheme="majorBidi"/>
          <w:szCs w:val="24"/>
        </w:rPr>
        <w:t xml:space="preserve"> </w:t>
      </w:r>
      <w:r w:rsidR="00E008BA" w:rsidRPr="00363F59">
        <w:rPr>
          <w:rFonts w:asciiTheme="majorBidi" w:hAnsiTheme="majorBidi" w:cstheme="majorBidi"/>
          <w:szCs w:val="24"/>
        </w:rPr>
        <w:t>atbilstīb</w:t>
      </w:r>
      <w:r w:rsidR="006A22D7" w:rsidRPr="00363F59">
        <w:rPr>
          <w:rFonts w:asciiTheme="majorBidi" w:hAnsiTheme="majorBidi" w:cstheme="majorBidi"/>
          <w:szCs w:val="24"/>
        </w:rPr>
        <w:t>u</w:t>
      </w:r>
      <w:r w:rsidR="00E008BA" w:rsidRPr="00363F59">
        <w:rPr>
          <w:rFonts w:asciiTheme="majorBidi" w:hAnsiTheme="majorBidi" w:cstheme="majorBidi"/>
          <w:szCs w:val="24"/>
        </w:rPr>
        <w:t xml:space="preserve"> citiem lietā iegūtajiem pierādījumiem</w:t>
      </w:r>
      <w:r w:rsidR="006A22D7" w:rsidRPr="00363F59">
        <w:rPr>
          <w:rFonts w:asciiTheme="majorBidi" w:hAnsiTheme="majorBidi" w:cstheme="majorBidi"/>
          <w:szCs w:val="24"/>
        </w:rPr>
        <w:t>.</w:t>
      </w:r>
      <w:r w:rsidR="00623DA8" w:rsidRPr="00363F59">
        <w:rPr>
          <w:rFonts w:asciiTheme="majorBidi" w:hAnsiTheme="majorBidi" w:cstheme="majorBidi"/>
          <w:szCs w:val="24"/>
        </w:rPr>
        <w:t xml:space="preserve"> </w:t>
      </w:r>
      <w:r w:rsidR="006A22D7" w:rsidRPr="00363F59">
        <w:rPr>
          <w:rFonts w:asciiTheme="majorBidi" w:hAnsiTheme="majorBidi" w:cstheme="majorBidi"/>
          <w:szCs w:val="24"/>
        </w:rPr>
        <w:t>Savukārt</w:t>
      </w:r>
      <w:r w:rsidR="00870284">
        <w:rPr>
          <w:rFonts w:asciiTheme="majorBidi" w:hAnsiTheme="majorBidi" w:cstheme="majorBidi"/>
          <w:szCs w:val="24"/>
        </w:rPr>
        <w:t>,</w:t>
      </w:r>
      <w:r w:rsidR="006A22D7" w:rsidRPr="00363F59">
        <w:rPr>
          <w:rFonts w:asciiTheme="majorBidi" w:hAnsiTheme="majorBidi" w:cstheme="majorBidi"/>
          <w:szCs w:val="24"/>
        </w:rPr>
        <w:t xml:space="preserve"> norādot, ka cietušās </w:t>
      </w:r>
      <w:r w:rsidR="00C33E8B">
        <w:rPr>
          <w:rFonts w:asciiTheme="majorBidi" w:hAnsiTheme="majorBidi" w:cstheme="majorBidi"/>
          <w:szCs w:val="24"/>
        </w:rPr>
        <w:t>[pers. D]</w:t>
      </w:r>
      <w:r w:rsidR="006A22D7" w:rsidRPr="00363F59">
        <w:rPr>
          <w:rFonts w:asciiTheme="majorBidi" w:hAnsiTheme="majorBidi" w:cstheme="majorBidi"/>
          <w:szCs w:val="24"/>
        </w:rPr>
        <w:t xml:space="preserve"> sākotnēji sniegtās liecības apstiprina citi lietā iegūtie pierādījumi, tai skaitā protokolā par personas uzrādīšanu atpazīšanai un konfrontēšanas protokolā ietvertās ziņas, </w:t>
      </w:r>
      <w:r w:rsidR="00623DA8" w:rsidRPr="00363F59">
        <w:rPr>
          <w:rFonts w:asciiTheme="majorBidi" w:hAnsiTheme="majorBidi" w:cstheme="majorBidi"/>
          <w:szCs w:val="24"/>
        </w:rPr>
        <w:t xml:space="preserve">tiesa šīs ziņas ir atlasījusi selektīvi, turklāt nav izvērtējusi cietušās liecības par šajos dokumentos ietverto ziņu patiesumu un iemesliem, kādēļ </w:t>
      </w:r>
      <w:r w:rsidR="008A0B51" w:rsidRPr="00363F59">
        <w:rPr>
          <w:rFonts w:asciiTheme="majorBidi" w:hAnsiTheme="majorBidi" w:cstheme="majorBidi"/>
          <w:szCs w:val="24"/>
        </w:rPr>
        <w:t xml:space="preserve">tās </w:t>
      </w:r>
      <w:r w:rsidR="00623DA8" w:rsidRPr="00363F59">
        <w:rPr>
          <w:rFonts w:asciiTheme="majorBidi" w:hAnsiTheme="majorBidi" w:cstheme="majorBidi"/>
          <w:szCs w:val="24"/>
        </w:rPr>
        <w:t>neatbilst cietušās vēlāk sniegtajām liecībām.</w:t>
      </w:r>
    </w:p>
    <w:p w14:paraId="2A877034" w14:textId="33BFB083" w:rsidR="00246278" w:rsidRPr="00363F59" w:rsidRDefault="00894267"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Turklāt arī cietušās </w:t>
      </w:r>
      <w:r w:rsidR="00C33E8B">
        <w:rPr>
          <w:rFonts w:asciiTheme="majorBidi" w:hAnsiTheme="majorBidi" w:cstheme="majorBidi"/>
          <w:szCs w:val="24"/>
        </w:rPr>
        <w:t>[pers. D]</w:t>
      </w:r>
      <w:r w:rsidRPr="00363F59">
        <w:rPr>
          <w:rFonts w:asciiTheme="majorBidi" w:hAnsiTheme="majorBidi" w:cstheme="majorBidi"/>
          <w:szCs w:val="24"/>
        </w:rPr>
        <w:t xml:space="preserve"> </w:t>
      </w:r>
      <w:proofErr w:type="spellStart"/>
      <w:r w:rsidRPr="00363F59">
        <w:rPr>
          <w:rFonts w:asciiTheme="majorBidi" w:hAnsiTheme="majorBidi" w:cstheme="majorBidi"/>
          <w:szCs w:val="24"/>
        </w:rPr>
        <w:t>pirmstiesas</w:t>
      </w:r>
      <w:proofErr w:type="spellEnd"/>
      <w:r w:rsidRPr="00363F59">
        <w:rPr>
          <w:rFonts w:asciiTheme="majorBidi" w:hAnsiTheme="majorBidi" w:cstheme="majorBidi"/>
          <w:szCs w:val="24"/>
        </w:rPr>
        <w:t xml:space="preserve"> kriminālprocesa laikā sniegtās sākotnējās liecības, kuras tiesa atzinusi par patiesām, neatbilst tiesas sniegtajā pierādītā noziedzīgā nodarījuma aprakstā norādītajiem noziedzīgā nodarījuma apstākļiem, proti, tiesa norādījusi, ka pēc tam, kad </w:t>
      </w:r>
      <w:r w:rsidR="00C33E8B">
        <w:rPr>
          <w:rFonts w:asciiTheme="majorBidi" w:hAnsiTheme="majorBidi" w:cstheme="majorBidi"/>
          <w:szCs w:val="24"/>
        </w:rPr>
        <w:t>[pers. A]</w:t>
      </w:r>
      <w:r w:rsidRPr="00363F59">
        <w:rPr>
          <w:rFonts w:asciiTheme="majorBidi" w:hAnsiTheme="majorBidi" w:cstheme="majorBidi"/>
          <w:szCs w:val="24"/>
        </w:rPr>
        <w:t xml:space="preserve"> ar diviem spērieniem pa galvu bija notriecis </w:t>
      </w:r>
      <w:r w:rsidR="00C33E8B">
        <w:rPr>
          <w:rFonts w:asciiTheme="majorBidi" w:hAnsiTheme="majorBidi" w:cstheme="majorBidi"/>
          <w:szCs w:val="24"/>
        </w:rPr>
        <w:t>[pers. F]</w:t>
      </w:r>
      <w:r w:rsidRPr="00363F59">
        <w:rPr>
          <w:rFonts w:asciiTheme="majorBidi" w:hAnsiTheme="majorBidi" w:cstheme="majorBidi"/>
          <w:szCs w:val="24"/>
        </w:rPr>
        <w:t xml:space="preserve"> uz zemes, </w:t>
      </w:r>
      <w:r w:rsidR="00C33E8B">
        <w:rPr>
          <w:rFonts w:asciiTheme="majorBidi" w:hAnsiTheme="majorBidi" w:cstheme="majorBidi"/>
          <w:szCs w:val="24"/>
        </w:rPr>
        <w:t>[pers. B]</w:t>
      </w:r>
      <w:r w:rsidR="00066738" w:rsidRPr="00363F59">
        <w:rPr>
          <w:rFonts w:asciiTheme="majorBidi" w:hAnsiTheme="majorBidi" w:cstheme="majorBidi"/>
          <w:szCs w:val="24"/>
        </w:rPr>
        <w:t xml:space="preserve"> un cita persona pieskrēja pie </w:t>
      </w:r>
      <w:r w:rsidR="00C33E8B">
        <w:rPr>
          <w:rFonts w:asciiTheme="majorBidi" w:hAnsiTheme="majorBidi" w:cstheme="majorBidi"/>
          <w:szCs w:val="24"/>
        </w:rPr>
        <w:t>[pers. F]</w:t>
      </w:r>
      <w:r w:rsidR="00066738" w:rsidRPr="00363F59">
        <w:rPr>
          <w:rFonts w:asciiTheme="majorBidi" w:hAnsiTheme="majorBidi" w:cstheme="majorBidi"/>
          <w:szCs w:val="24"/>
        </w:rPr>
        <w:t xml:space="preserve"> un jau rīkojoties saskaņoti ar </w:t>
      </w:r>
      <w:r w:rsidR="00C33E8B">
        <w:rPr>
          <w:rFonts w:asciiTheme="majorBidi" w:hAnsiTheme="majorBidi" w:cstheme="majorBidi"/>
          <w:szCs w:val="24"/>
        </w:rPr>
        <w:t>[pers. A]</w:t>
      </w:r>
      <w:r w:rsidR="00066738" w:rsidRPr="00363F59">
        <w:rPr>
          <w:rFonts w:asciiTheme="majorBidi" w:hAnsiTheme="majorBidi" w:cstheme="majorBidi"/>
          <w:szCs w:val="24"/>
        </w:rPr>
        <w:t xml:space="preserve">, sāka sist un spārdīt </w:t>
      </w:r>
      <w:r w:rsidR="00C33E8B">
        <w:rPr>
          <w:rFonts w:asciiTheme="majorBidi" w:hAnsiTheme="majorBidi" w:cstheme="majorBidi"/>
          <w:szCs w:val="24"/>
        </w:rPr>
        <w:t>[pers. F]</w:t>
      </w:r>
      <w:r w:rsidR="00066738" w:rsidRPr="00363F59">
        <w:rPr>
          <w:rFonts w:asciiTheme="majorBidi" w:hAnsiTheme="majorBidi" w:cstheme="majorBidi"/>
          <w:szCs w:val="24"/>
        </w:rPr>
        <w:t xml:space="preserve">, savukārt cietusī </w:t>
      </w:r>
      <w:r w:rsidR="00C33E8B">
        <w:rPr>
          <w:rFonts w:asciiTheme="majorBidi" w:hAnsiTheme="majorBidi" w:cstheme="majorBidi"/>
          <w:szCs w:val="24"/>
        </w:rPr>
        <w:t>[pers. D]</w:t>
      </w:r>
      <w:r w:rsidR="00066738" w:rsidRPr="00363F59">
        <w:rPr>
          <w:rFonts w:asciiTheme="majorBidi" w:hAnsiTheme="majorBidi" w:cstheme="majorBidi"/>
          <w:szCs w:val="24"/>
        </w:rPr>
        <w:t xml:space="preserve"> liecināja, ka sākotnēji viņu un </w:t>
      </w:r>
      <w:r w:rsidR="00C33E8B">
        <w:rPr>
          <w:rFonts w:asciiTheme="majorBidi" w:hAnsiTheme="majorBidi" w:cstheme="majorBidi"/>
          <w:szCs w:val="24"/>
        </w:rPr>
        <w:t>[pers. F]</w:t>
      </w:r>
      <w:r w:rsidR="00066738" w:rsidRPr="00363F59">
        <w:rPr>
          <w:rFonts w:asciiTheme="majorBidi" w:hAnsiTheme="majorBidi" w:cstheme="majorBidi"/>
          <w:szCs w:val="24"/>
        </w:rPr>
        <w:t xml:space="preserve"> situši </w:t>
      </w:r>
      <w:r w:rsidR="00C33E8B">
        <w:rPr>
          <w:rFonts w:asciiTheme="majorBidi" w:hAnsiTheme="majorBidi" w:cstheme="majorBidi"/>
          <w:szCs w:val="24"/>
        </w:rPr>
        <w:t>[pers. A]</w:t>
      </w:r>
      <w:r w:rsidR="00066738" w:rsidRPr="00363F59">
        <w:rPr>
          <w:rFonts w:asciiTheme="majorBidi" w:hAnsiTheme="majorBidi" w:cstheme="majorBidi"/>
          <w:szCs w:val="24"/>
        </w:rPr>
        <w:t xml:space="preserve"> un </w:t>
      </w:r>
      <w:r w:rsidR="00C33E8B">
        <w:rPr>
          <w:rFonts w:asciiTheme="majorBidi" w:hAnsiTheme="majorBidi" w:cstheme="majorBidi"/>
          <w:szCs w:val="24"/>
        </w:rPr>
        <w:t>[pers. B]</w:t>
      </w:r>
      <w:r w:rsidR="00066738" w:rsidRPr="00363F59">
        <w:rPr>
          <w:rFonts w:asciiTheme="majorBidi" w:hAnsiTheme="majorBidi" w:cstheme="majorBidi"/>
          <w:szCs w:val="24"/>
        </w:rPr>
        <w:t>, bet trešā perona viņiem pievienojusies vēlāk.</w:t>
      </w:r>
    </w:p>
    <w:p w14:paraId="09BB4B54" w14:textId="4A2CDB83" w:rsidR="004621BE" w:rsidRPr="00363F59" w:rsidRDefault="00427049"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625329">
        <w:rPr>
          <w:rFonts w:asciiTheme="majorBidi" w:hAnsiTheme="majorBidi" w:cstheme="majorBidi"/>
          <w:szCs w:val="24"/>
        </w:rPr>
        <w:t>10.2</w:t>
      </w:r>
      <w:r w:rsidRPr="00363F59">
        <w:rPr>
          <w:rFonts w:asciiTheme="majorBidi" w:hAnsiTheme="majorBidi" w:cstheme="majorBidi"/>
          <w:szCs w:val="24"/>
        </w:rPr>
        <w:t xml:space="preserve">.2] Senāts konstatē, ka apelācijas instances tiesa liecinieka </w:t>
      </w:r>
      <w:r w:rsidR="00C33E8B">
        <w:rPr>
          <w:rFonts w:asciiTheme="majorBidi" w:hAnsiTheme="majorBidi" w:cstheme="majorBidi"/>
          <w:szCs w:val="24"/>
        </w:rPr>
        <w:t>[pers. G]</w:t>
      </w:r>
      <w:r w:rsidRPr="00363F59">
        <w:rPr>
          <w:rFonts w:asciiTheme="majorBidi" w:hAnsiTheme="majorBidi" w:cstheme="majorBidi"/>
          <w:szCs w:val="24"/>
        </w:rPr>
        <w:t xml:space="preserve"> liecības spriedumā izklāstījusi</w:t>
      </w:r>
      <w:r w:rsidR="00A83443" w:rsidRPr="00363F59">
        <w:rPr>
          <w:rFonts w:asciiTheme="majorBidi" w:hAnsiTheme="majorBidi" w:cstheme="majorBidi"/>
          <w:szCs w:val="24"/>
        </w:rPr>
        <w:t xml:space="preserve"> </w:t>
      </w:r>
      <w:r w:rsidRPr="00363F59">
        <w:rPr>
          <w:rFonts w:asciiTheme="majorBidi" w:hAnsiTheme="majorBidi" w:cstheme="majorBidi"/>
          <w:szCs w:val="24"/>
        </w:rPr>
        <w:t>selektīvi</w:t>
      </w:r>
      <w:r w:rsidR="00F721B9" w:rsidRPr="00363F59">
        <w:rPr>
          <w:rFonts w:asciiTheme="majorBidi" w:hAnsiTheme="majorBidi" w:cstheme="majorBidi"/>
          <w:szCs w:val="24"/>
        </w:rPr>
        <w:t>. Tiesa nav izvērtējusi</w:t>
      </w:r>
      <w:r w:rsidR="00E37A72" w:rsidRPr="00363F59">
        <w:rPr>
          <w:rFonts w:asciiTheme="majorBidi" w:hAnsiTheme="majorBidi" w:cstheme="majorBidi"/>
          <w:szCs w:val="24"/>
        </w:rPr>
        <w:t>:</w:t>
      </w:r>
    </w:p>
    <w:p w14:paraId="1465E149" w14:textId="54A87E7A" w:rsidR="004621BE" w:rsidRPr="00363F59" w:rsidRDefault="00E37A72"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1)</w:t>
      </w:r>
      <w:r w:rsidR="00EF4EC6" w:rsidRPr="00363F59">
        <w:rPr>
          <w:rFonts w:asciiTheme="majorBidi" w:hAnsiTheme="majorBidi" w:cstheme="majorBidi"/>
          <w:szCs w:val="24"/>
        </w:rPr>
        <w:t> </w:t>
      </w:r>
      <w:r w:rsidR="008F38F2" w:rsidRPr="00363F59">
        <w:rPr>
          <w:rFonts w:asciiTheme="majorBidi" w:hAnsiTheme="majorBidi" w:cstheme="majorBidi"/>
          <w:szCs w:val="24"/>
        </w:rPr>
        <w:t xml:space="preserve">liecinieka </w:t>
      </w:r>
      <w:r w:rsidR="00C33E8B">
        <w:rPr>
          <w:rFonts w:asciiTheme="majorBidi" w:hAnsiTheme="majorBidi" w:cstheme="majorBidi"/>
          <w:szCs w:val="24"/>
        </w:rPr>
        <w:t>[pers. G]</w:t>
      </w:r>
      <w:r w:rsidR="008F38F2" w:rsidRPr="00363F59">
        <w:rPr>
          <w:rFonts w:asciiTheme="majorBidi" w:hAnsiTheme="majorBidi" w:cstheme="majorBidi"/>
          <w:szCs w:val="24"/>
        </w:rPr>
        <w:t xml:space="preserve"> </w:t>
      </w:r>
      <w:proofErr w:type="spellStart"/>
      <w:r w:rsidR="00427049" w:rsidRPr="00363F59">
        <w:rPr>
          <w:rFonts w:asciiTheme="majorBidi" w:hAnsiTheme="majorBidi" w:cstheme="majorBidi"/>
          <w:szCs w:val="24"/>
        </w:rPr>
        <w:t>pirmstiesas</w:t>
      </w:r>
      <w:proofErr w:type="spellEnd"/>
      <w:r w:rsidR="00427049" w:rsidRPr="00363F59">
        <w:rPr>
          <w:rFonts w:asciiTheme="majorBidi" w:hAnsiTheme="majorBidi" w:cstheme="majorBidi"/>
          <w:szCs w:val="24"/>
        </w:rPr>
        <w:t xml:space="preserve"> kriminālproces</w:t>
      </w:r>
      <w:r w:rsidR="00F721B9" w:rsidRPr="00363F59">
        <w:rPr>
          <w:rFonts w:asciiTheme="majorBidi" w:hAnsiTheme="majorBidi" w:cstheme="majorBidi"/>
          <w:szCs w:val="24"/>
        </w:rPr>
        <w:t>a laikā sniegtās liecības par to</w:t>
      </w:r>
      <w:r w:rsidR="00427049" w:rsidRPr="00363F59">
        <w:rPr>
          <w:rFonts w:asciiTheme="majorBidi" w:hAnsiTheme="majorBidi" w:cstheme="majorBidi"/>
          <w:szCs w:val="24"/>
        </w:rPr>
        <w:t xml:space="preserve">, ka personai, kura vilkusi </w:t>
      </w:r>
      <w:r w:rsidR="00C33E8B">
        <w:rPr>
          <w:rFonts w:asciiTheme="majorBidi" w:hAnsiTheme="majorBidi" w:cstheme="majorBidi"/>
          <w:szCs w:val="24"/>
        </w:rPr>
        <w:t>[pers. F]</w:t>
      </w:r>
      <w:r w:rsidR="00427049" w:rsidRPr="00363F59">
        <w:rPr>
          <w:rFonts w:asciiTheme="majorBidi" w:hAnsiTheme="majorBidi" w:cstheme="majorBidi"/>
          <w:szCs w:val="24"/>
        </w:rPr>
        <w:t xml:space="preserve"> aiz kāj</w:t>
      </w:r>
      <w:r w:rsidRPr="00363F59">
        <w:rPr>
          <w:rFonts w:asciiTheme="majorBidi" w:hAnsiTheme="majorBidi" w:cstheme="majorBidi"/>
          <w:szCs w:val="24"/>
        </w:rPr>
        <w:t>ām</w:t>
      </w:r>
      <w:r w:rsidR="00427049" w:rsidRPr="00363F59">
        <w:rPr>
          <w:rFonts w:asciiTheme="majorBidi" w:hAnsiTheme="majorBidi" w:cstheme="majorBidi"/>
          <w:szCs w:val="24"/>
        </w:rPr>
        <w:t>, bija asiņaina labās rokas plauksta</w:t>
      </w:r>
      <w:r w:rsidR="00066738" w:rsidRPr="00363F59">
        <w:rPr>
          <w:rFonts w:asciiTheme="majorBidi" w:hAnsiTheme="majorBidi" w:cstheme="majorBidi"/>
          <w:szCs w:val="24"/>
        </w:rPr>
        <w:t>, aplūkojot tās kopsakarā ar lietas materiālos esošajām ziņām par uzbrukumā iesaistītajām personām konstatētajiem miesas bojājumiem</w:t>
      </w:r>
      <w:r w:rsidR="00F721B9" w:rsidRPr="00363F59">
        <w:rPr>
          <w:rFonts w:asciiTheme="majorBidi" w:hAnsiTheme="majorBidi" w:cstheme="majorBidi"/>
          <w:szCs w:val="24"/>
        </w:rPr>
        <w:t xml:space="preserve"> (</w:t>
      </w:r>
      <w:r w:rsidR="00F721B9" w:rsidRPr="00363F59">
        <w:rPr>
          <w:rFonts w:asciiTheme="majorBidi" w:hAnsiTheme="majorBidi" w:cstheme="majorBidi"/>
          <w:i/>
          <w:iCs/>
          <w:szCs w:val="24"/>
        </w:rPr>
        <w:t>lietas 2. sējum</w:t>
      </w:r>
      <w:r w:rsidR="004621BE" w:rsidRPr="00363F59">
        <w:rPr>
          <w:rFonts w:asciiTheme="majorBidi" w:hAnsiTheme="majorBidi" w:cstheme="majorBidi"/>
          <w:i/>
          <w:iCs/>
          <w:szCs w:val="24"/>
        </w:rPr>
        <w:t>a</w:t>
      </w:r>
      <w:r w:rsidR="00F721B9" w:rsidRPr="00363F59">
        <w:rPr>
          <w:rFonts w:asciiTheme="majorBidi" w:hAnsiTheme="majorBidi" w:cstheme="majorBidi"/>
          <w:i/>
          <w:iCs/>
          <w:szCs w:val="24"/>
        </w:rPr>
        <w:t xml:space="preserve"> 1.–3., </w:t>
      </w:r>
      <w:r w:rsidR="006D0F40">
        <w:rPr>
          <w:rFonts w:asciiTheme="majorBidi" w:hAnsiTheme="majorBidi" w:cstheme="majorBidi"/>
          <w:i/>
          <w:iCs/>
          <w:szCs w:val="24"/>
        </w:rPr>
        <w:t>10.</w:t>
      </w:r>
      <w:r w:rsidR="00F721B9" w:rsidRPr="00363F59">
        <w:rPr>
          <w:rFonts w:asciiTheme="majorBidi" w:hAnsiTheme="majorBidi" w:cstheme="majorBidi"/>
          <w:i/>
          <w:iCs/>
          <w:szCs w:val="24"/>
        </w:rPr>
        <w:t>.–12. lapa</w:t>
      </w:r>
      <w:r w:rsidR="00F721B9" w:rsidRPr="00363F59">
        <w:rPr>
          <w:rFonts w:asciiTheme="majorBidi" w:hAnsiTheme="majorBidi" w:cstheme="majorBidi"/>
          <w:szCs w:val="24"/>
        </w:rPr>
        <w:t>)</w:t>
      </w:r>
      <w:r w:rsidRPr="00363F59">
        <w:rPr>
          <w:rFonts w:asciiTheme="majorBidi" w:hAnsiTheme="majorBidi" w:cstheme="majorBidi"/>
          <w:szCs w:val="24"/>
        </w:rPr>
        <w:t>;</w:t>
      </w:r>
    </w:p>
    <w:p w14:paraId="7E282BE6" w14:textId="3F39AC39" w:rsidR="008F38F2" w:rsidRDefault="00E37A72"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2)</w:t>
      </w:r>
      <w:r w:rsidR="00EF4EC6" w:rsidRPr="00363F59">
        <w:rPr>
          <w:rFonts w:asciiTheme="majorBidi" w:hAnsiTheme="majorBidi" w:cstheme="majorBidi"/>
          <w:szCs w:val="24"/>
        </w:rPr>
        <w:t> </w:t>
      </w:r>
      <w:r w:rsidR="008F38F2" w:rsidRPr="00363F59">
        <w:rPr>
          <w:rFonts w:asciiTheme="majorBidi" w:hAnsiTheme="majorBidi" w:cstheme="majorBidi"/>
          <w:szCs w:val="24"/>
        </w:rPr>
        <w:t xml:space="preserve">liecinieka </w:t>
      </w:r>
      <w:r w:rsidR="00C33E8B">
        <w:rPr>
          <w:rFonts w:asciiTheme="majorBidi" w:hAnsiTheme="majorBidi" w:cstheme="majorBidi"/>
          <w:szCs w:val="24"/>
        </w:rPr>
        <w:t>[pers. G]</w:t>
      </w:r>
      <w:r w:rsidR="008F38F2" w:rsidRPr="00363F59">
        <w:rPr>
          <w:rFonts w:asciiTheme="majorBidi" w:hAnsiTheme="majorBidi" w:cstheme="majorBidi"/>
          <w:szCs w:val="24"/>
        </w:rPr>
        <w:t xml:space="preserve"> </w:t>
      </w:r>
      <w:r w:rsidRPr="00363F59">
        <w:rPr>
          <w:rFonts w:asciiTheme="majorBidi" w:hAnsiTheme="majorBidi" w:cstheme="majorBidi"/>
          <w:szCs w:val="24"/>
        </w:rPr>
        <w:t xml:space="preserve">pirmās </w:t>
      </w:r>
      <w:r w:rsidR="00427049" w:rsidRPr="00363F59">
        <w:rPr>
          <w:rFonts w:asciiTheme="majorBidi" w:hAnsiTheme="majorBidi" w:cstheme="majorBidi"/>
          <w:szCs w:val="24"/>
        </w:rPr>
        <w:t>instances tiesā sniegt</w:t>
      </w:r>
      <w:r w:rsidRPr="00363F59">
        <w:rPr>
          <w:rFonts w:asciiTheme="majorBidi" w:hAnsiTheme="majorBidi" w:cstheme="majorBidi"/>
          <w:szCs w:val="24"/>
        </w:rPr>
        <w:t>ās</w:t>
      </w:r>
      <w:r w:rsidR="00427049" w:rsidRPr="00363F59">
        <w:rPr>
          <w:rFonts w:asciiTheme="majorBidi" w:hAnsiTheme="majorBidi" w:cstheme="majorBidi"/>
          <w:szCs w:val="24"/>
        </w:rPr>
        <w:t xml:space="preserve"> liecīb</w:t>
      </w:r>
      <w:r w:rsidRPr="00363F59">
        <w:rPr>
          <w:rFonts w:asciiTheme="majorBidi" w:hAnsiTheme="majorBidi" w:cstheme="majorBidi"/>
          <w:szCs w:val="24"/>
        </w:rPr>
        <w:t>as</w:t>
      </w:r>
      <w:r w:rsidR="00427049" w:rsidRPr="00363F59">
        <w:rPr>
          <w:rFonts w:asciiTheme="majorBidi" w:hAnsiTheme="majorBidi" w:cstheme="majorBidi"/>
          <w:szCs w:val="24"/>
        </w:rPr>
        <w:t xml:space="preserve">, ka personu, kura vilkusi aiz kājām un kopā ar </w:t>
      </w:r>
      <w:r w:rsidR="00C33E8B">
        <w:rPr>
          <w:rFonts w:asciiTheme="majorBidi" w:hAnsiTheme="majorBidi" w:cstheme="majorBidi"/>
          <w:szCs w:val="24"/>
        </w:rPr>
        <w:t>[pers. A]</w:t>
      </w:r>
      <w:r w:rsidR="00427049" w:rsidRPr="00363F59">
        <w:rPr>
          <w:rFonts w:asciiTheme="majorBidi" w:hAnsiTheme="majorBidi" w:cstheme="majorBidi"/>
          <w:szCs w:val="24"/>
        </w:rPr>
        <w:t xml:space="preserve"> situsi </w:t>
      </w:r>
      <w:r w:rsidR="00C33E8B">
        <w:rPr>
          <w:rFonts w:asciiTheme="majorBidi" w:hAnsiTheme="majorBidi" w:cstheme="majorBidi"/>
          <w:szCs w:val="24"/>
        </w:rPr>
        <w:t>[pers. F]</w:t>
      </w:r>
      <w:r w:rsidR="00427049" w:rsidRPr="00363F59">
        <w:rPr>
          <w:rFonts w:asciiTheme="majorBidi" w:hAnsiTheme="majorBidi" w:cstheme="majorBidi"/>
          <w:szCs w:val="24"/>
        </w:rPr>
        <w:t xml:space="preserve"> un kuru liecinieks savās sākotnējās liecībās </w:t>
      </w:r>
      <w:r w:rsidRPr="00363F59">
        <w:rPr>
          <w:rFonts w:asciiTheme="majorBidi" w:hAnsiTheme="majorBidi" w:cstheme="majorBidi"/>
          <w:szCs w:val="24"/>
        </w:rPr>
        <w:t>no</w:t>
      </w:r>
      <w:r w:rsidR="00427049" w:rsidRPr="00363F59">
        <w:rPr>
          <w:rFonts w:asciiTheme="majorBidi" w:hAnsiTheme="majorBidi" w:cstheme="majorBidi"/>
          <w:szCs w:val="24"/>
        </w:rPr>
        <w:t>saucis par „</w:t>
      </w:r>
      <w:r w:rsidR="00C33E8B">
        <w:rPr>
          <w:rFonts w:asciiTheme="majorBidi" w:hAnsiTheme="majorBidi" w:cstheme="majorBidi"/>
          <w:szCs w:val="24"/>
        </w:rPr>
        <w:t>[Iesauka A]</w:t>
      </w:r>
      <w:r w:rsidR="00427049" w:rsidRPr="00363F59">
        <w:rPr>
          <w:rFonts w:asciiTheme="majorBidi" w:hAnsiTheme="majorBidi" w:cstheme="majorBidi"/>
          <w:szCs w:val="24"/>
        </w:rPr>
        <w:t>”, liecinieks</w:t>
      </w:r>
      <w:r w:rsidRPr="00363F59">
        <w:rPr>
          <w:rFonts w:asciiTheme="majorBidi" w:hAnsiTheme="majorBidi" w:cstheme="majorBidi"/>
          <w:szCs w:val="24"/>
        </w:rPr>
        <w:t xml:space="preserve"> </w:t>
      </w:r>
      <w:r w:rsidR="00427049" w:rsidRPr="00363F59">
        <w:rPr>
          <w:rFonts w:asciiTheme="majorBidi" w:hAnsiTheme="majorBidi" w:cstheme="majorBidi"/>
          <w:szCs w:val="24"/>
        </w:rPr>
        <w:t xml:space="preserve">sajaucis ar apsūdzēto </w:t>
      </w:r>
      <w:r w:rsidR="00C33E8B">
        <w:rPr>
          <w:rFonts w:asciiTheme="majorBidi" w:hAnsiTheme="majorBidi" w:cstheme="majorBidi"/>
          <w:szCs w:val="24"/>
        </w:rPr>
        <w:t>[pers. B]</w:t>
      </w:r>
      <w:r w:rsidR="00427049" w:rsidRPr="00363F59">
        <w:rPr>
          <w:rFonts w:asciiTheme="majorBidi" w:hAnsiTheme="majorBidi" w:cstheme="majorBidi"/>
          <w:szCs w:val="24"/>
        </w:rPr>
        <w:t xml:space="preserve">, kurš ienācis pagalmā vēlāk un </w:t>
      </w:r>
      <w:r w:rsidR="00C33E8B">
        <w:rPr>
          <w:rFonts w:asciiTheme="majorBidi" w:hAnsiTheme="majorBidi" w:cstheme="majorBidi"/>
          <w:szCs w:val="24"/>
        </w:rPr>
        <w:t>[pers. F]</w:t>
      </w:r>
      <w:r w:rsidR="00427049" w:rsidRPr="00363F59">
        <w:rPr>
          <w:rFonts w:asciiTheme="majorBidi" w:hAnsiTheme="majorBidi" w:cstheme="majorBidi"/>
          <w:szCs w:val="24"/>
        </w:rPr>
        <w:t xml:space="preserve"> nav sitis</w:t>
      </w:r>
      <w:r w:rsidR="006D0F40">
        <w:rPr>
          <w:rFonts w:asciiTheme="majorBidi" w:hAnsiTheme="majorBidi" w:cstheme="majorBidi"/>
          <w:szCs w:val="24"/>
        </w:rPr>
        <w:t xml:space="preserve"> (</w:t>
      </w:r>
      <w:r w:rsidR="006D0F40">
        <w:rPr>
          <w:rFonts w:asciiTheme="majorBidi" w:hAnsiTheme="majorBidi" w:cstheme="majorBidi"/>
          <w:i/>
          <w:iCs/>
          <w:szCs w:val="24"/>
        </w:rPr>
        <w:t>lietas 5. sējuma 176.–180. lapa</w:t>
      </w:r>
      <w:r w:rsidR="006D0F40">
        <w:rPr>
          <w:rFonts w:asciiTheme="majorBidi" w:hAnsiTheme="majorBidi" w:cstheme="majorBidi"/>
          <w:szCs w:val="24"/>
        </w:rPr>
        <w:t>)</w:t>
      </w:r>
      <w:r w:rsidRPr="00363F59">
        <w:rPr>
          <w:rFonts w:asciiTheme="majorBidi" w:hAnsiTheme="majorBidi" w:cstheme="majorBidi"/>
          <w:szCs w:val="24"/>
        </w:rPr>
        <w:t>;</w:t>
      </w:r>
    </w:p>
    <w:p w14:paraId="01DFA0BB" w14:textId="09438768" w:rsidR="008F38F2" w:rsidRPr="006D0F40" w:rsidRDefault="00E37A72" w:rsidP="006D0F40">
      <w:pPr>
        <w:widowControl w:val="0"/>
        <w:spacing w:after="0" w:line="276" w:lineRule="auto"/>
        <w:ind w:firstLine="720"/>
        <w:jc w:val="both"/>
        <w:rPr>
          <w:rFonts w:asciiTheme="majorBidi" w:hAnsiTheme="majorBidi" w:cstheme="majorBidi"/>
          <w:i/>
          <w:iCs/>
          <w:szCs w:val="24"/>
        </w:rPr>
      </w:pPr>
      <w:r w:rsidRPr="00363F59">
        <w:rPr>
          <w:rFonts w:asciiTheme="majorBidi" w:hAnsiTheme="majorBidi" w:cstheme="majorBidi"/>
          <w:szCs w:val="24"/>
        </w:rPr>
        <w:t>3)</w:t>
      </w:r>
      <w:r w:rsidR="00EF4EC6" w:rsidRPr="00363F59">
        <w:rPr>
          <w:rFonts w:asciiTheme="majorBidi" w:hAnsiTheme="majorBidi" w:cstheme="majorBidi"/>
          <w:szCs w:val="24"/>
        </w:rPr>
        <w:t> </w:t>
      </w:r>
      <w:r w:rsidRPr="00363F59">
        <w:rPr>
          <w:rFonts w:asciiTheme="majorBidi" w:hAnsiTheme="majorBidi" w:cstheme="majorBidi"/>
          <w:szCs w:val="24"/>
        </w:rPr>
        <w:t xml:space="preserve">faktu, ka liecinieks tiesas sēdē atpazina </w:t>
      </w:r>
      <w:r w:rsidR="00C33E8B">
        <w:rPr>
          <w:rFonts w:asciiTheme="majorBidi" w:hAnsiTheme="majorBidi" w:cstheme="majorBidi"/>
          <w:szCs w:val="24"/>
        </w:rPr>
        <w:t>[pers. A]</w:t>
      </w:r>
      <w:r w:rsidR="00427049" w:rsidRPr="00363F59">
        <w:rPr>
          <w:rFonts w:asciiTheme="majorBidi" w:hAnsiTheme="majorBidi" w:cstheme="majorBidi"/>
          <w:szCs w:val="24"/>
        </w:rPr>
        <w:t xml:space="preserve"> un </w:t>
      </w:r>
      <w:r w:rsidRPr="00363F59">
        <w:rPr>
          <w:rFonts w:asciiTheme="majorBidi" w:hAnsiTheme="majorBidi" w:cstheme="majorBidi"/>
          <w:szCs w:val="24"/>
        </w:rPr>
        <w:t>citu personu</w:t>
      </w:r>
      <w:r w:rsidR="00427049" w:rsidRPr="00363F59">
        <w:rPr>
          <w:rFonts w:asciiTheme="majorBidi" w:hAnsiTheme="majorBidi" w:cstheme="majorBidi"/>
          <w:szCs w:val="24"/>
        </w:rPr>
        <w:t xml:space="preserve"> kā vienīgos uzbrucējus</w:t>
      </w:r>
      <w:r w:rsidR="00B27E50" w:rsidRPr="00363F59">
        <w:rPr>
          <w:rFonts w:asciiTheme="majorBidi" w:hAnsiTheme="majorBidi" w:cstheme="majorBidi"/>
          <w:szCs w:val="24"/>
        </w:rPr>
        <w:t xml:space="preserve"> </w:t>
      </w:r>
      <w:r w:rsidR="00C33E8B">
        <w:rPr>
          <w:rFonts w:asciiTheme="majorBidi" w:hAnsiTheme="majorBidi" w:cstheme="majorBidi"/>
          <w:szCs w:val="24"/>
        </w:rPr>
        <w:t>[pers. </w:t>
      </w:r>
      <w:r w:rsidR="005005EF">
        <w:rPr>
          <w:rFonts w:asciiTheme="majorBidi" w:hAnsiTheme="majorBidi" w:cstheme="majorBidi"/>
          <w:szCs w:val="24"/>
        </w:rPr>
        <w:t>F</w:t>
      </w:r>
      <w:r w:rsidR="00C33E8B">
        <w:rPr>
          <w:rFonts w:asciiTheme="majorBidi" w:hAnsiTheme="majorBidi" w:cstheme="majorBidi"/>
          <w:szCs w:val="24"/>
        </w:rPr>
        <w:t>]</w:t>
      </w:r>
      <w:r w:rsidR="006D0F40">
        <w:rPr>
          <w:rFonts w:asciiTheme="majorBidi" w:hAnsiTheme="majorBidi" w:cstheme="majorBidi"/>
          <w:szCs w:val="24"/>
        </w:rPr>
        <w:t xml:space="preserve"> (</w:t>
      </w:r>
      <w:r w:rsidR="006D0F40">
        <w:rPr>
          <w:rFonts w:asciiTheme="majorBidi" w:hAnsiTheme="majorBidi" w:cstheme="majorBidi"/>
          <w:i/>
          <w:iCs/>
          <w:szCs w:val="24"/>
        </w:rPr>
        <w:t>lietas 5. sējuma 176.–180. lapa</w:t>
      </w:r>
      <w:r w:rsidR="006D0F40">
        <w:rPr>
          <w:rFonts w:asciiTheme="majorBidi" w:hAnsiTheme="majorBidi" w:cstheme="majorBidi"/>
          <w:szCs w:val="24"/>
        </w:rPr>
        <w:t>)</w:t>
      </w:r>
      <w:r w:rsidRPr="00363F59">
        <w:rPr>
          <w:rFonts w:asciiTheme="majorBidi" w:hAnsiTheme="majorBidi" w:cstheme="majorBidi"/>
          <w:szCs w:val="24"/>
        </w:rPr>
        <w:t>;</w:t>
      </w:r>
    </w:p>
    <w:p w14:paraId="6EA99C73" w14:textId="26B91269" w:rsidR="00EF4EC6" w:rsidRPr="00363F59" w:rsidRDefault="00E37A72"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4)</w:t>
      </w:r>
      <w:r w:rsidR="00EF4EC6" w:rsidRPr="00363F59">
        <w:rPr>
          <w:rFonts w:asciiTheme="majorBidi" w:hAnsiTheme="majorBidi" w:cstheme="majorBidi"/>
          <w:szCs w:val="24"/>
        </w:rPr>
        <w:t> </w:t>
      </w:r>
      <w:r w:rsidR="008F38F2" w:rsidRPr="00363F59">
        <w:rPr>
          <w:rFonts w:asciiTheme="majorBidi" w:hAnsiTheme="majorBidi" w:cstheme="majorBidi"/>
          <w:szCs w:val="24"/>
        </w:rPr>
        <w:t xml:space="preserve">liecinieka </w:t>
      </w:r>
      <w:r w:rsidR="00C33E8B">
        <w:rPr>
          <w:rFonts w:asciiTheme="majorBidi" w:hAnsiTheme="majorBidi" w:cstheme="majorBidi"/>
          <w:szCs w:val="24"/>
        </w:rPr>
        <w:t>[pers. G]</w:t>
      </w:r>
      <w:r w:rsidR="008F38F2" w:rsidRPr="00363F59">
        <w:rPr>
          <w:rFonts w:asciiTheme="majorBidi" w:hAnsiTheme="majorBidi" w:cstheme="majorBidi"/>
          <w:szCs w:val="24"/>
        </w:rPr>
        <w:t xml:space="preserve"> </w:t>
      </w:r>
      <w:r w:rsidRPr="00363F59">
        <w:rPr>
          <w:rFonts w:asciiTheme="majorBidi" w:hAnsiTheme="majorBidi" w:cstheme="majorBidi"/>
          <w:szCs w:val="24"/>
        </w:rPr>
        <w:t>tiesas sēdē sniegtās liecības</w:t>
      </w:r>
      <w:r w:rsidR="00CD1D8A" w:rsidRPr="00363F59">
        <w:rPr>
          <w:rFonts w:asciiTheme="majorBidi" w:hAnsiTheme="majorBidi" w:cstheme="majorBidi"/>
          <w:szCs w:val="24"/>
        </w:rPr>
        <w:t xml:space="preserve"> par to</w:t>
      </w:r>
      <w:r w:rsidR="00427049" w:rsidRPr="00363F59">
        <w:rPr>
          <w:rFonts w:asciiTheme="majorBidi" w:hAnsiTheme="majorBidi" w:cstheme="majorBidi"/>
          <w:szCs w:val="24"/>
        </w:rPr>
        <w:t xml:space="preserve">, ka </w:t>
      </w:r>
      <w:r w:rsidRPr="00363F59">
        <w:rPr>
          <w:rFonts w:asciiTheme="majorBidi" w:hAnsiTheme="majorBidi" w:cstheme="majorBidi"/>
          <w:szCs w:val="24"/>
        </w:rPr>
        <w:t xml:space="preserve">citu </w:t>
      </w:r>
      <w:r w:rsidR="00427049" w:rsidRPr="00363F59">
        <w:rPr>
          <w:rFonts w:asciiTheme="majorBidi" w:hAnsiTheme="majorBidi" w:cstheme="majorBidi"/>
          <w:szCs w:val="24"/>
        </w:rPr>
        <w:t>personu</w:t>
      </w:r>
      <w:r w:rsidRPr="00363F59">
        <w:rPr>
          <w:rFonts w:asciiTheme="majorBidi" w:hAnsiTheme="majorBidi" w:cstheme="majorBidi"/>
          <w:szCs w:val="24"/>
        </w:rPr>
        <w:t xml:space="preserve"> </w:t>
      </w:r>
      <w:r w:rsidR="00427049" w:rsidRPr="00363F59">
        <w:rPr>
          <w:rFonts w:asciiTheme="majorBidi" w:hAnsiTheme="majorBidi" w:cstheme="majorBidi"/>
          <w:szCs w:val="24"/>
        </w:rPr>
        <w:t xml:space="preserve">uzrādīšanā atpazīšanai </w:t>
      </w:r>
      <w:r w:rsidRPr="00363F59">
        <w:rPr>
          <w:rFonts w:asciiTheme="majorBidi" w:hAnsiTheme="majorBidi" w:cstheme="majorBidi"/>
          <w:szCs w:val="24"/>
        </w:rPr>
        <w:t xml:space="preserve">pēc fotogrāfijām </w:t>
      </w:r>
      <w:r w:rsidR="00427049" w:rsidRPr="00363F59">
        <w:rPr>
          <w:rFonts w:asciiTheme="majorBidi" w:hAnsiTheme="majorBidi" w:cstheme="majorBidi"/>
          <w:szCs w:val="24"/>
        </w:rPr>
        <w:t>n</w:t>
      </w:r>
      <w:r w:rsidRPr="00363F59">
        <w:rPr>
          <w:rFonts w:asciiTheme="majorBidi" w:hAnsiTheme="majorBidi" w:cstheme="majorBidi"/>
          <w:szCs w:val="24"/>
        </w:rPr>
        <w:t>av</w:t>
      </w:r>
      <w:r w:rsidR="00427049" w:rsidRPr="00363F59">
        <w:rPr>
          <w:rFonts w:asciiTheme="majorBidi" w:hAnsiTheme="majorBidi" w:cstheme="majorBidi"/>
          <w:szCs w:val="24"/>
        </w:rPr>
        <w:t xml:space="preserve"> atpazinis, jo dzīvē šai personai bij</w:t>
      </w:r>
      <w:r w:rsidRPr="00363F59">
        <w:rPr>
          <w:rFonts w:asciiTheme="majorBidi" w:hAnsiTheme="majorBidi" w:cstheme="majorBidi"/>
          <w:szCs w:val="24"/>
        </w:rPr>
        <w:t>usi</w:t>
      </w:r>
      <w:r w:rsidR="00427049" w:rsidRPr="00363F59">
        <w:rPr>
          <w:rFonts w:asciiTheme="majorBidi" w:hAnsiTheme="majorBidi" w:cstheme="majorBidi"/>
          <w:szCs w:val="24"/>
        </w:rPr>
        <w:t xml:space="preserve"> bārda (</w:t>
      </w:r>
      <w:r w:rsidR="00427049" w:rsidRPr="00363F59">
        <w:rPr>
          <w:rFonts w:asciiTheme="majorBidi" w:hAnsiTheme="majorBidi" w:cstheme="majorBidi"/>
          <w:i/>
          <w:iCs/>
          <w:szCs w:val="24"/>
        </w:rPr>
        <w:t>lietas 5. sējuma 176.–1</w:t>
      </w:r>
      <w:r w:rsidR="006D0F40">
        <w:rPr>
          <w:rFonts w:asciiTheme="majorBidi" w:hAnsiTheme="majorBidi" w:cstheme="majorBidi"/>
          <w:i/>
          <w:iCs/>
          <w:szCs w:val="24"/>
        </w:rPr>
        <w:t>80</w:t>
      </w:r>
      <w:r w:rsidR="00427049" w:rsidRPr="00363F59">
        <w:rPr>
          <w:rFonts w:asciiTheme="majorBidi" w:hAnsiTheme="majorBidi" w:cstheme="majorBidi"/>
          <w:i/>
          <w:iCs/>
          <w:szCs w:val="24"/>
        </w:rPr>
        <w:t>., 188.–194. lapa</w:t>
      </w:r>
      <w:r w:rsidR="00427049" w:rsidRPr="00363F59">
        <w:rPr>
          <w:rFonts w:asciiTheme="majorBidi" w:hAnsiTheme="majorBidi" w:cstheme="majorBidi"/>
          <w:szCs w:val="24"/>
        </w:rPr>
        <w:t>).</w:t>
      </w:r>
    </w:p>
    <w:p w14:paraId="042EAA36" w14:textId="40723DAD" w:rsidR="00EF4EC6" w:rsidRPr="00363F59" w:rsidRDefault="00CA32F8"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Izvērtējot liecinieka </w:t>
      </w:r>
      <w:r w:rsidR="00C33E8B">
        <w:rPr>
          <w:rFonts w:asciiTheme="majorBidi" w:hAnsiTheme="majorBidi" w:cstheme="majorBidi"/>
          <w:szCs w:val="24"/>
        </w:rPr>
        <w:t>[pers. G]</w:t>
      </w:r>
      <w:r w:rsidRPr="00363F59">
        <w:rPr>
          <w:rFonts w:asciiTheme="majorBidi" w:hAnsiTheme="majorBidi" w:cstheme="majorBidi"/>
          <w:szCs w:val="24"/>
        </w:rPr>
        <w:t xml:space="preserve"> liecību ticamību, </w:t>
      </w:r>
      <w:r w:rsidR="00FE5C36" w:rsidRPr="00363F59">
        <w:rPr>
          <w:rFonts w:asciiTheme="majorBidi" w:hAnsiTheme="majorBidi" w:cstheme="majorBidi"/>
          <w:szCs w:val="24"/>
        </w:rPr>
        <w:t xml:space="preserve">tiesa norādījusi, ka tic liecinieka liecībām tikai tādā apjomā, kādā tās apstiprina liecinieka sākotnējās liecības, tai skaitā </w:t>
      </w:r>
      <w:r w:rsidR="00CD1D8A" w:rsidRPr="00363F59">
        <w:rPr>
          <w:rFonts w:asciiTheme="majorBidi" w:hAnsiTheme="majorBidi" w:cstheme="majorBidi"/>
          <w:szCs w:val="24"/>
        </w:rPr>
        <w:t>personas uzrādīšanas atpazīšanai laikā</w:t>
      </w:r>
      <w:r w:rsidR="00FE5C36" w:rsidRPr="00363F59">
        <w:rPr>
          <w:rFonts w:asciiTheme="majorBidi" w:hAnsiTheme="majorBidi" w:cstheme="majorBidi"/>
          <w:szCs w:val="24"/>
        </w:rPr>
        <w:t xml:space="preserve"> liecinātais. Tādējādi tiesa </w:t>
      </w:r>
      <w:r w:rsidR="00CD1D8A" w:rsidRPr="00363F59">
        <w:rPr>
          <w:rFonts w:asciiTheme="majorBidi" w:hAnsiTheme="majorBidi" w:cstheme="majorBidi"/>
          <w:szCs w:val="24"/>
        </w:rPr>
        <w:t>liecinieka</w:t>
      </w:r>
      <w:r w:rsidR="0003547A">
        <w:rPr>
          <w:rFonts w:asciiTheme="majorBidi" w:hAnsiTheme="majorBidi" w:cstheme="majorBidi"/>
          <w:szCs w:val="24"/>
        </w:rPr>
        <w:t xml:space="preserve"> sākotnēji </w:t>
      </w:r>
      <w:r w:rsidR="00CD1D8A" w:rsidRPr="00363F59">
        <w:rPr>
          <w:rFonts w:asciiTheme="majorBidi" w:hAnsiTheme="majorBidi" w:cstheme="majorBidi"/>
          <w:szCs w:val="24"/>
        </w:rPr>
        <w:t>sniegtajām liecībām</w:t>
      </w:r>
      <w:r w:rsidRPr="00363F59">
        <w:rPr>
          <w:rFonts w:asciiTheme="majorBidi" w:hAnsiTheme="majorBidi" w:cstheme="majorBidi"/>
          <w:szCs w:val="24"/>
        </w:rPr>
        <w:t xml:space="preserve"> </w:t>
      </w:r>
      <w:r w:rsidR="0003547A">
        <w:rPr>
          <w:rFonts w:asciiTheme="majorBidi" w:hAnsiTheme="majorBidi" w:cstheme="majorBidi"/>
          <w:szCs w:val="24"/>
        </w:rPr>
        <w:t xml:space="preserve">jau iepriekš noteikusi augstāku ticamības pakāpi </w:t>
      </w:r>
      <w:r w:rsidRPr="00363F59">
        <w:rPr>
          <w:rFonts w:asciiTheme="majorBidi" w:hAnsiTheme="majorBidi" w:cstheme="majorBidi"/>
          <w:szCs w:val="24"/>
        </w:rPr>
        <w:t>nekā pārējiem pierādījumiem.</w:t>
      </w:r>
    </w:p>
    <w:p w14:paraId="2AE98CF4" w14:textId="5B4480A2" w:rsidR="00427049" w:rsidRPr="00363F59" w:rsidRDefault="00427049"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Turklāt </w:t>
      </w:r>
      <w:r w:rsidR="00CA32F8" w:rsidRPr="00363F59">
        <w:rPr>
          <w:rFonts w:asciiTheme="majorBidi" w:hAnsiTheme="majorBidi" w:cstheme="majorBidi"/>
          <w:szCs w:val="24"/>
        </w:rPr>
        <w:t xml:space="preserve">arī liecinieka </w:t>
      </w:r>
      <w:r w:rsidR="00C33E8B">
        <w:rPr>
          <w:rFonts w:asciiTheme="majorBidi" w:hAnsiTheme="majorBidi" w:cstheme="majorBidi"/>
          <w:szCs w:val="24"/>
        </w:rPr>
        <w:t>[pers. G]</w:t>
      </w:r>
      <w:r w:rsidR="00CA32F8" w:rsidRPr="00363F59">
        <w:rPr>
          <w:rFonts w:asciiTheme="majorBidi" w:hAnsiTheme="majorBidi" w:cstheme="majorBidi"/>
          <w:szCs w:val="24"/>
        </w:rPr>
        <w:t xml:space="preserve"> </w:t>
      </w:r>
      <w:proofErr w:type="spellStart"/>
      <w:r w:rsidR="00CA32F8" w:rsidRPr="00363F59">
        <w:rPr>
          <w:rFonts w:asciiTheme="majorBidi" w:hAnsiTheme="majorBidi" w:cstheme="majorBidi"/>
          <w:szCs w:val="24"/>
        </w:rPr>
        <w:t>pirmstiesas</w:t>
      </w:r>
      <w:proofErr w:type="spellEnd"/>
      <w:r w:rsidR="00CA32F8" w:rsidRPr="00363F59">
        <w:rPr>
          <w:rFonts w:asciiTheme="majorBidi" w:hAnsiTheme="majorBidi" w:cstheme="majorBidi"/>
          <w:szCs w:val="24"/>
        </w:rPr>
        <w:t xml:space="preserve"> kriminālprocesa laikā sniegtās liecības, kuras tiesa atzinusi par ticamām, neatbilst tiesas sniegtajā pierādītā noziedzīgā nodarījuma aprakstā norādītajiem noziedzīgā nodarījuma faktiskajiem apstākļiem, jo liecinieks norādījis</w:t>
      </w:r>
      <w:r w:rsidRPr="00363F59">
        <w:rPr>
          <w:rFonts w:asciiTheme="majorBidi" w:hAnsiTheme="majorBidi" w:cstheme="majorBidi"/>
          <w:szCs w:val="24"/>
        </w:rPr>
        <w:t xml:space="preserve">, ka </w:t>
      </w:r>
      <w:r w:rsidR="00C33E8B">
        <w:rPr>
          <w:rFonts w:asciiTheme="majorBidi" w:hAnsiTheme="majorBidi" w:cstheme="majorBidi"/>
          <w:szCs w:val="24"/>
        </w:rPr>
        <w:t>[pers. F]</w:t>
      </w:r>
      <w:r w:rsidRPr="00363F59">
        <w:rPr>
          <w:rFonts w:asciiTheme="majorBidi" w:hAnsiTheme="majorBidi" w:cstheme="majorBidi"/>
          <w:szCs w:val="24"/>
        </w:rPr>
        <w:t xml:space="preserve"> situši divi vīrieši, bet trešais vīrietis, kurš atnācis vēlāk, </w:t>
      </w:r>
      <w:r w:rsidR="00CA32F8" w:rsidRPr="00363F59">
        <w:rPr>
          <w:rFonts w:asciiTheme="majorBidi" w:hAnsiTheme="majorBidi" w:cstheme="majorBidi"/>
          <w:szCs w:val="24"/>
        </w:rPr>
        <w:t>piekaušanā nav piedalījies.</w:t>
      </w:r>
    </w:p>
    <w:p w14:paraId="5CD1401C" w14:textId="3D6A28B3" w:rsidR="00427049" w:rsidRPr="00363F59" w:rsidRDefault="00427049" w:rsidP="00C33E8B">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lastRenderedPageBreak/>
        <w:t>Tāpat no apelācijas instances tiesas sprieduma izriet, ka tiesa vienlaikus atzinusi par ticamām un abu apsūdzēto</w:t>
      </w:r>
      <w:r w:rsidR="00E6612D">
        <w:rPr>
          <w:rFonts w:asciiTheme="majorBidi" w:hAnsiTheme="majorBidi" w:cstheme="majorBidi"/>
          <w:szCs w:val="24"/>
        </w:rPr>
        <w:t> </w:t>
      </w:r>
      <w:r w:rsidRPr="00363F59">
        <w:rPr>
          <w:rFonts w:asciiTheme="majorBidi" w:hAnsiTheme="majorBidi" w:cstheme="majorBidi"/>
          <w:szCs w:val="24"/>
        </w:rPr>
        <w:t xml:space="preserve">– </w:t>
      </w:r>
      <w:r w:rsidR="00C33E8B">
        <w:rPr>
          <w:rFonts w:asciiTheme="majorBidi" w:hAnsiTheme="majorBidi" w:cstheme="majorBidi"/>
          <w:szCs w:val="24"/>
        </w:rPr>
        <w:t>[pers. </w:t>
      </w:r>
      <w:r w:rsidR="00C33E8B">
        <w:t>A]</w:t>
      </w:r>
      <w:r w:rsidRPr="00363F59">
        <w:rPr>
          <w:rFonts w:asciiTheme="majorBidi" w:hAnsiTheme="majorBidi" w:cstheme="majorBidi"/>
          <w:szCs w:val="24"/>
        </w:rPr>
        <w:t xml:space="preserve"> un </w:t>
      </w:r>
      <w:r w:rsidR="00C33E8B">
        <w:rPr>
          <w:rFonts w:asciiTheme="majorBidi" w:hAnsiTheme="majorBidi" w:cstheme="majorBidi"/>
          <w:szCs w:val="24"/>
        </w:rPr>
        <w:t>[pers. B]</w:t>
      </w:r>
      <w:r w:rsidR="00E6612D">
        <w:rPr>
          <w:rFonts w:asciiTheme="majorBidi" w:hAnsiTheme="majorBidi" w:cstheme="majorBidi"/>
          <w:szCs w:val="24"/>
        </w:rPr>
        <w:t> </w:t>
      </w:r>
      <w:r w:rsidRPr="00363F59">
        <w:rPr>
          <w:rFonts w:asciiTheme="majorBidi" w:hAnsiTheme="majorBidi" w:cstheme="majorBidi"/>
          <w:szCs w:val="24"/>
        </w:rPr>
        <w:t xml:space="preserve">– vainīgumu pamatojošām </w:t>
      </w:r>
      <w:r w:rsidR="00C33E8B">
        <w:rPr>
          <w:rFonts w:asciiTheme="majorBidi" w:hAnsiTheme="majorBidi" w:cstheme="majorBidi"/>
          <w:szCs w:val="24"/>
        </w:rPr>
        <w:t>[pers. G]</w:t>
      </w:r>
      <w:r w:rsidRPr="00363F59">
        <w:rPr>
          <w:rFonts w:asciiTheme="majorBidi" w:hAnsiTheme="majorBidi" w:cstheme="majorBidi"/>
          <w:szCs w:val="24"/>
        </w:rPr>
        <w:t xml:space="preserve"> liecības gan par to, ka </w:t>
      </w:r>
      <w:r w:rsidR="00C33E8B">
        <w:rPr>
          <w:rFonts w:asciiTheme="majorBidi" w:hAnsiTheme="majorBidi" w:cstheme="majorBidi"/>
          <w:szCs w:val="24"/>
        </w:rPr>
        <w:t>[pers. F]</w:t>
      </w:r>
      <w:r w:rsidRPr="00363F59">
        <w:rPr>
          <w:rFonts w:asciiTheme="majorBidi" w:hAnsiTheme="majorBidi" w:cstheme="majorBidi"/>
          <w:szCs w:val="24"/>
        </w:rPr>
        <w:t xml:space="preserve"> aiz kājām vilk</w:t>
      </w:r>
      <w:r w:rsidR="00B27E50" w:rsidRPr="00363F59">
        <w:rPr>
          <w:rFonts w:asciiTheme="majorBidi" w:hAnsiTheme="majorBidi" w:cstheme="majorBidi"/>
          <w:szCs w:val="24"/>
        </w:rPr>
        <w:t>ušas</w:t>
      </w:r>
      <w:r w:rsidRPr="00363F59">
        <w:rPr>
          <w:rFonts w:asciiTheme="majorBidi" w:hAnsiTheme="majorBidi" w:cstheme="majorBidi"/>
          <w:szCs w:val="24"/>
        </w:rPr>
        <w:t xml:space="preserve"> un sit</w:t>
      </w:r>
      <w:r w:rsidR="00B27E50" w:rsidRPr="00363F59">
        <w:rPr>
          <w:rFonts w:asciiTheme="majorBidi" w:hAnsiTheme="majorBidi" w:cstheme="majorBidi"/>
          <w:szCs w:val="24"/>
        </w:rPr>
        <w:t>ušas</w:t>
      </w:r>
      <w:r w:rsidRPr="00363F59">
        <w:rPr>
          <w:rFonts w:asciiTheme="majorBidi" w:hAnsiTheme="majorBidi" w:cstheme="majorBidi"/>
          <w:szCs w:val="24"/>
        </w:rPr>
        <w:t xml:space="preserve"> divas personas, bet trešā persona neko nav darījusi, gan </w:t>
      </w:r>
      <w:r w:rsidR="00B27E50" w:rsidRPr="00363F59">
        <w:rPr>
          <w:rFonts w:asciiTheme="majorBidi" w:hAnsiTheme="majorBidi" w:cstheme="majorBidi"/>
          <w:szCs w:val="24"/>
        </w:rPr>
        <w:t>par</w:t>
      </w:r>
      <w:r w:rsidRPr="00363F59">
        <w:rPr>
          <w:rFonts w:asciiTheme="majorBidi" w:hAnsiTheme="majorBidi" w:cstheme="majorBidi"/>
          <w:szCs w:val="24"/>
        </w:rPr>
        <w:t xml:space="preserve"> to, ka liecinieks </w:t>
      </w:r>
      <w:r w:rsidR="00C33E8B">
        <w:rPr>
          <w:rFonts w:asciiTheme="majorBidi" w:hAnsiTheme="majorBidi" w:cstheme="majorBidi"/>
          <w:szCs w:val="24"/>
        </w:rPr>
        <w:t>[pers. </w:t>
      </w:r>
      <w:r w:rsidR="00C33E8B">
        <w:t>G]</w:t>
      </w:r>
      <w:r w:rsidRPr="00363F59">
        <w:rPr>
          <w:rFonts w:asciiTheme="majorBidi" w:hAnsiTheme="majorBidi" w:cstheme="majorBidi"/>
          <w:szCs w:val="24"/>
        </w:rPr>
        <w:t xml:space="preserve"> redzējis trīs uzbrucējus</w:t>
      </w:r>
      <w:r w:rsidR="00A83443" w:rsidRPr="00363F59">
        <w:rPr>
          <w:rFonts w:asciiTheme="majorBidi" w:hAnsiTheme="majorBidi" w:cstheme="majorBidi"/>
          <w:szCs w:val="24"/>
        </w:rPr>
        <w:t>.</w:t>
      </w:r>
      <w:r w:rsidRPr="00363F59">
        <w:rPr>
          <w:rFonts w:asciiTheme="majorBidi" w:hAnsiTheme="majorBidi" w:cstheme="majorBidi"/>
          <w:szCs w:val="24"/>
        </w:rPr>
        <w:t xml:space="preserve"> </w:t>
      </w:r>
      <w:r w:rsidR="00A83443" w:rsidRPr="00363F59">
        <w:rPr>
          <w:rFonts w:asciiTheme="majorBidi" w:hAnsiTheme="majorBidi" w:cstheme="majorBidi"/>
          <w:szCs w:val="24"/>
        </w:rPr>
        <w:t>T</w:t>
      </w:r>
      <w:r w:rsidRPr="00363F59">
        <w:rPr>
          <w:rFonts w:asciiTheme="majorBidi" w:hAnsiTheme="majorBidi" w:cstheme="majorBidi"/>
          <w:szCs w:val="24"/>
        </w:rPr>
        <w:t>ādējādi apelācijas instances tiesa taisījusi pretrunīgu spriedumu.</w:t>
      </w:r>
    </w:p>
    <w:p w14:paraId="62955959" w14:textId="745C40E6" w:rsidR="00427049" w:rsidRPr="00363F59" w:rsidRDefault="00427049" w:rsidP="00C33E8B">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625329">
        <w:rPr>
          <w:rFonts w:asciiTheme="majorBidi" w:hAnsiTheme="majorBidi" w:cstheme="majorBidi"/>
          <w:szCs w:val="24"/>
        </w:rPr>
        <w:t>10.2</w:t>
      </w:r>
      <w:r w:rsidRPr="00363F59">
        <w:rPr>
          <w:rFonts w:asciiTheme="majorBidi" w:hAnsiTheme="majorBidi" w:cstheme="majorBidi"/>
          <w:szCs w:val="24"/>
        </w:rPr>
        <w:t>.3] Apelācijas instances tiesa</w:t>
      </w:r>
      <w:r w:rsidR="003210EB" w:rsidRPr="00363F59">
        <w:rPr>
          <w:rFonts w:asciiTheme="majorBidi" w:hAnsiTheme="majorBidi" w:cstheme="majorBidi"/>
          <w:szCs w:val="24"/>
        </w:rPr>
        <w:t xml:space="preserve">, atzīstot par ticamām gan liecinieces </w:t>
      </w:r>
      <w:r w:rsidR="00C33E8B">
        <w:rPr>
          <w:rFonts w:asciiTheme="majorBidi" w:hAnsiTheme="majorBidi" w:cstheme="majorBidi"/>
          <w:szCs w:val="24"/>
        </w:rPr>
        <w:t>[pers. I]</w:t>
      </w:r>
      <w:r w:rsidR="003210EB" w:rsidRPr="00363F59">
        <w:rPr>
          <w:rFonts w:asciiTheme="majorBidi" w:hAnsiTheme="majorBidi" w:cstheme="majorBidi"/>
          <w:szCs w:val="24"/>
        </w:rPr>
        <w:t xml:space="preserve">, gan liecinieces </w:t>
      </w:r>
      <w:r w:rsidR="00C33E8B">
        <w:rPr>
          <w:rFonts w:asciiTheme="majorBidi" w:hAnsiTheme="majorBidi" w:cstheme="majorBidi"/>
          <w:szCs w:val="24"/>
        </w:rPr>
        <w:t>[pers. J]</w:t>
      </w:r>
      <w:r w:rsidR="003210EB" w:rsidRPr="00363F59">
        <w:rPr>
          <w:rFonts w:asciiTheme="majorBidi" w:hAnsiTheme="majorBidi" w:cstheme="majorBidi"/>
          <w:szCs w:val="24"/>
        </w:rPr>
        <w:t xml:space="preserve"> liecības, </w:t>
      </w:r>
      <w:r w:rsidRPr="00363F59">
        <w:rPr>
          <w:rFonts w:asciiTheme="majorBidi" w:hAnsiTheme="majorBidi" w:cstheme="majorBidi"/>
          <w:szCs w:val="24"/>
        </w:rPr>
        <w:t xml:space="preserve">nav izvērtējusi pretrunas </w:t>
      </w:r>
      <w:r w:rsidR="003210EB" w:rsidRPr="00363F59">
        <w:rPr>
          <w:rFonts w:asciiTheme="majorBidi" w:hAnsiTheme="majorBidi" w:cstheme="majorBidi"/>
          <w:szCs w:val="24"/>
        </w:rPr>
        <w:t xml:space="preserve">šo </w:t>
      </w:r>
      <w:r w:rsidRPr="00363F59">
        <w:rPr>
          <w:rFonts w:asciiTheme="majorBidi" w:hAnsiTheme="majorBidi" w:cstheme="majorBidi"/>
          <w:szCs w:val="24"/>
        </w:rPr>
        <w:t>liecinieču liecībās par</w:t>
      </w:r>
      <w:r w:rsidR="003210EB" w:rsidRPr="00363F59">
        <w:rPr>
          <w:rFonts w:asciiTheme="majorBidi" w:hAnsiTheme="majorBidi" w:cstheme="majorBidi"/>
          <w:szCs w:val="24"/>
        </w:rPr>
        <w:t xml:space="preserve"> </w:t>
      </w:r>
      <w:r w:rsidRPr="00363F59">
        <w:rPr>
          <w:rFonts w:asciiTheme="majorBidi" w:hAnsiTheme="majorBidi" w:cstheme="majorBidi"/>
          <w:szCs w:val="24"/>
        </w:rPr>
        <w:t>personu</w:t>
      </w:r>
      <w:r w:rsidR="003210EB" w:rsidRPr="00363F59">
        <w:rPr>
          <w:rFonts w:asciiTheme="majorBidi" w:hAnsiTheme="majorBidi" w:cstheme="majorBidi"/>
          <w:szCs w:val="24"/>
        </w:rPr>
        <w:t xml:space="preserve">, </w:t>
      </w:r>
      <w:r w:rsidRPr="00363F59">
        <w:rPr>
          <w:rFonts w:asciiTheme="majorBidi" w:hAnsiTheme="majorBidi" w:cstheme="majorBidi"/>
          <w:szCs w:val="24"/>
        </w:rPr>
        <w:t xml:space="preserve">kuras situšas </w:t>
      </w:r>
      <w:r w:rsidR="00C33E8B">
        <w:rPr>
          <w:rFonts w:asciiTheme="majorBidi" w:hAnsiTheme="majorBidi" w:cstheme="majorBidi"/>
          <w:szCs w:val="24"/>
        </w:rPr>
        <w:t>[pers. </w:t>
      </w:r>
      <w:r w:rsidR="00C33E8B">
        <w:t>F]</w:t>
      </w:r>
      <w:r w:rsidRPr="00363F59">
        <w:rPr>
          <w:rFonts w:asciiTheme="majorBidi" w:hAnsiTheme="majorBidi" w:cstheme="majorBidi"/>
          <w:szCs w:val="24"/>
        </w:rPr>
        <w:t xml:space="preserve"> un </w:t>
      </w:r>
      <w:r w:rsidR="00C33E8B">
        <w:rPr>
          <w:rFonts w:asciiTheme="majorBidi" w:hAnsiTheme="majorBidi" w:cstheme="majorBidi"/>
          <w:szCs w:val="24"/>
        </w:rPr>
        <w:t>[pers. </w:t>
      </w:r>
      <w:r w:rsidR="00C33E8B">
        <w:t>D]</w:t>
      </w:r>
      <w:r w:rsidR="003210EB" w:rsidRPr="00363F59">
        <w:rPr>
          <w:rFonts w:asciiTheme="majorBidi" w:hAnsiTheme="majorBidi" w:cstheme="majorBidi"/>
          <w:szCs w:val="24"/>
        </w:rPr>
        <w:t xml:space="preserve">, skaitu, jo īpaši ņemot vērā abu liecinieču liecības par to, ka </w:t>
      </w:r>
      <w:r w:rsidRPr="00363F59">
        <w:rPr>
          <w:rFonts w:asciiTheme="majorBidi" w:hAnsiTheme="majorBidi" w:cstheme="majorBidi"/>
          <w:szCs w:val="24"/>
        </w:rPr>
        <w:t xml:space="preserve">notikumus </w:t>
      </w:r>
      <w:r w:rsidR="003210EB" w:rsidRPr="00363F59">
        <w:rPr>
          <w:rFonts w:asciiTheme="majorBidi" w:hAnsiTheme="majorBidi" w:cstheme="majorBidi"/>
          <w:szCs w:val="24"/>
        </w:rPr>
        <w:t xml:space="preserve">viņas vērojušas </w:t>
      </w:r>
      <w:r w:rsidR="00552216" w:rsidRPr="00363F59">
        <w:rPr>
          <w:rFonts w:asciiTheme="majorBidi" w:hAnsiTheme="majorBidi" w:cstheme="majorBidi"/>
          <w:szCs w:val="24"/>
        </w:rPr>
        <w:t xml:space="preserve">vienlaikus un </w:t>
      </w:r>
      <w:r w:rsidR="003210EB" w:rsidRPr="00363F59">
        <w:rPr>
          <w:rFonts w:asciiTheme="majorBidi" w:hAnsiTheme="majorBidi" w:cstheme="majorBidi"/>
          <w:szCs w:val="24"/>
        </w:rPr>
        <w:t>no viena skatupunkta.</w:t>
      </w:r>
    </w:p>
    <w:p w14:paraId="685E12C4" w14:textId="70DF7F1B" w:rsidR="00427049" w:rsidRPr="00E72FAE" w:rsidRDefault="00427049" w:rsidP="00C33E8B">
      <w:pPr>
        <w:widowControl w:val="0"/>
        <w:spacing w:after="0" w:line="276" w:lineRule="auto"/>
        <w:ind w:firstLine="720"/>
        <w:jc w:val="both"/>
        <w:rPr>
          <w:rFonts w:asciiTheme="majorBidi" w:hAnsiTheme="majorBidi" w:cstheme="majorBidi"/>
          <w:i/>
          <w:iCs/>
          <w:szCs w:val="24"/>
        </w:rPr>
      </w:pPr>
      <w:r w:rsidRPr="00363F59">
        <w:rPr>
          <w:rFonts w:asciiTheme="majorBidi" w:hAnsiTheme="majorBidi" w:cstheme="majorBidi"/>
          <w:szCs w:val="24"/>
        </w:rPr>
        <w:t xml:space="preserve">Turklāt Senāts konstatē, ka apelācijas instances tiesa spriedumā nav izklāstījusi un izvērtējusi liecinieces </w:t>
      </w:r>
      <w:r w:rsidR="00C33E8B">
        <w:rPr>
          <w:rFonts w:asciiTheme="majorBidi" w:hAnsiTheme="majorBidi" w:cstheme="majorBidi"/>
          <w:szCs w:val="24"/>
        </w:rPr>
        <w:t>[pers. J]</w:t>
      </w:r>
      <w:r w:rsidRPr="00363F59">
        <w:rPr>
          <w:rFonts w:asciiTheme="majorBidi" w:hAnsiTheme="majorBidi" w:cstheme="majorBidi"/>
          <w:szCs w:val="24"/>
        </w:rPr>
        <w:t xml:space="preserve"> pirmās instances tiesā sniegtās liecības par to, ka personu uzrādīšanā atpazīšanai pēc fotogrāfijām atpazinusi vienīgi apsūdzēto </w:t>
      </w:r>
      <w:r w:rsidR="00C33E8B">
        <w:rPr>
          <w:rFonts w:asciiTheme="majorBidi" w:hAnsiTheme="majorBidi" w:cstheme="majorBidi"/>
          <w:szCs w:val="24"/>
        </w:rPr>
        <w:t>[pers. A]</w:t>
      </w:r>
      <w:r w:rsidRPr="00363F59">
        <w:rPr>
          <w:rFonts w:asciiTheme="majorBidi" w:hAnsiTheme="majorBidi" w:cstheme="majorBidi"/>
          <w:szCs w:val="24"/>
        </w:rPr>
        <w:t xml:space="preserve">, jo </w:t>
      </w:r>
      <w:r w:rsidR="00C33E8B">
        <w:rPr>
          <w:rFonts w:asciiTheme="majorBidi" w:hAnsiTheme="majorBidi" w:cstheme="majorBidi"/>
          <w:szCs w:val="24"/>
        </w:rPr>
        <w:t>[pers. </w:t>
      </w:r>
      <w:r w:rsidR="00C33E8B">
        <w:t>B]</w:t>
      </w:r>
      <w:r w:rsidRPr="00363F59">
        <w:rPr>
          <w:rFonts w:asciiTheme="majorBidi" w:hAnsiTheme="majorBidi" w:cstheme="majorBidi"/>
          <w:szCs w:val="24"/>
        </w:rPr>
        <w:t xml:space="preserve"> un </w:t>
      </w:r>
      <w:r w:rsidR="003210EB" w:rsidRPr="00363F59">
        <w:rPr>
          <w:rFonts w:asciiTheme="majorBidi" w:hAnsiTheme="majorBidi" w:cstheme="majorBidi"/>
          <w:szCs w:val="24"/>
        </w:rPr>
        <w:t xml:space="preserve">cita </w:t>
      </w:r>
      <w:r w:rsidRPr="00363F59">
        <w:rPr>
          <w:rFonts w:asciiTheme="majorBidi" w:hAnsiTheme="majorBidi" w:cstheme="majorBidi"/>
          <w:szCs w:val="24"/>
        </w:rPr>
        <w:t>persona, kuru atpazinusi personas uzrādīšanā atpazīšanai, dzīvē izskat</w:t>
      </w:r>
      <w:r w:rsidR="003210EB" w:rsidRPr="00363F59">
        <w:rPr>
          <w:rFonts w:asciiTheme="majorBidi" w:hAnsiTheme="majorBidi" w:cstheme="majorBidi"/>
          <w:szCs w:val="24"/>
        </w:rPr>
        <w:t>ījās</w:t>
      </w:r>
      <w:r w:rsidRPr="00363F59">
        <w:rPr>
          <w:rFonts w:asciiTheme="majorBidi" w:hAnsiTheme="majorBidi" w:cstheme="majorBidi"/>
          <w:szCs w:val="24"/>
        </w:rPr>
        <w:t xml:space="preserve"> citādāk</w:t>
      </w:r>
      <w:r w:rsidR="003210EB" w:rsidRPr="00363F59">
        <w:rPr>
          <w:rFonts w:asciiTheme="majorBidi" w:hAnsiTheme="majorBidi" w:cstheme="majorBidi"/>
          <w:szCs w:val="24"/>
        </w:rPr>
        <w:t xml:space="preserve"> nekā uzrādītajās fotogrāfijās</w:t>
      </w:r>
      <w:r w:rsidRPr="00363F59">
        <w:rPr>
          <w:rFonts w:asciiTheme="majorBidi" w:hAnsiTheme="majorBidi" w:cstheme="majorBidi"/>
          <w:szCs w:val="24"/>
        </w:rPr>
        <w:t xml:space="preserve"> (</w:t>
      </w:r>
      <w:r w:rsidRPr="00363F59">
        <w:rPr>
          <w:rFonts w:asciiTheme="majorBidi" w:hAnsiTheme="majorBidi" w:cstheme="majorBidi"/>
          <w:i/>
          <w:iCs/>
          <w:szCs w:val="24"/>
        </w:rPr>
        <w:t>lietas 5. sējuma</w:t>
      </w:r>
      <w:r w:rsidR="00E72FAE">
        <w:rPr>
          <w:rFonts w:asciiTheme="majorBidi" w:hAnsiTheme="majorBidi" w:cstheme="majorBidi"/>
          <w:i/>
          <w:iCs/>
          <w:szCs w:val="24"/>
        </w:rPr>
        <w:t xml:space="preserve"> 138.–</w:t>
      </w:r>
      <w:r w:rsidRPr="00363F59">
        <w:rPr>
          <w:rFonts w:asciiTheme="majorBidi" w:hAnsiTheme="majorBidi" w:cstheme="majorBidi"/>
          <w:i/>
          <w:iCs/>
          <w:szCs w:val="24"/>
        </w:rPr>
        <w:t xml:space="preserve"> 14</w:t>
      </w:r>
      <w:r w:rsidR="00E72FAE">
        <w:rPr>
          <w:rFonts w:asciiTheme="majorBidi" w:hAnsiTheme="majorBidi" w:cstheme="majorBidi"/>
          <w:i/>
          <w:iCs/>
          <w:szCs w:val="24"/>
        </w:rPr>
        <w:t>5</w:t>
      </w:r>
      <w:r w:rsidRPr="00363F59">
        <w:rPr>
          <w:rFonts w:asciiTheme="majorBidi" w:hAnsiTheme="majorBidi" w:cstheme="majorBidi"/>
          <w:i/>
          <w:iCs/>
          <w:szCs w:val="24"/>
        </w:rPr>
        <w:t>. lapa</w:t>
      </w:r>
      <w:r w:rsidRPr="00363F59">
        <w:rPr>
          <w:rFonts w:asciiTheme="majorBidi" w:hAnsiTheme="majorBidi" w:cstheme="majorBidi"/>
          <w:szCs w:val="24"/>
        </w:rPr>
        <w:t>).</w:t>
      </w:r>
    </w:p>
    <w:p w14:paraId="7C02D3BF" w14:textId="05507696" w:rsidR="00427049" w:rsidRPr="00363F59" w:rsidRDefault="00427049" w:rsidP="00C33E8B">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0069E0">
        <w:rPr>
          <w:rFonts w:asciiTheme="majorBidi" w:hAnsiTheme="majorBidi" w:cstheme="majorBidi"/>
          <w:szCs w:val="24"/>
        </w:rPr>
        <w:t>10.3</w:t>
      </w:r>
      <w:r w:rsidRPr="00363F59">
        <w:rPr>
          <w:rFonts w:asciiTheme="majorBidi" w:hAnsiTheme="majorBidi" w:cstheme="majorBidi"/>
          <w:szCs w:val="24"/>
        </w:rPr>
        <w:t xml:space="preserve">] Apelācijas instances tiesa atzinusi, ka apsūdzētā </w:t>
      </w:r>
      <w:r w:rsidR="00C33E8B">
        <w:rPr>
          <w:rFonts w:asciiTheme="majorBidi" w:hAnsiTheme="majorBidi" w:cstheme="majorBidi"/>
          <w:szCs w:val="24"/>
        </w:rPr>
        <w:t>[pers. </w:t>
      </w:r>
      <w:r w:rsidR="00C33E8B">
        <w:t>B]</w:t>
      </w:r>
      <w:r w:rsidRPr="00363F59">
        <w:rPr>
          <w:rFonts w:asciiTheme="majorBidi" w:hAnsiTheme="majorBidi" w:cstheme="majorBidi"/>
          <w:szCs w:val="24"/>
        </w:rPr>
        <w:t xml:space="preserve"> vainīgumu</w:t>
      </w:r>
      <w:r w:rsidR="00CB70A4" w:rsidRPr="00363F59">
        <w:rPr>
          <w:rFonts w:asciiTheme="majorBidi" w:hAnsiTheme="majorBidi" w:cstheme="majorBidi"/>
          <w:szCs w:val="24"/>
        </w:rPr>
        <w:t xml:space="preserve"> inkriminētajos noziedzīgajos nodarījumos</w:t>
      </w:r>
      <w:r w:rsidRPr="00363F59">
        <w:rPr>
          <w:rFonts w:asciiTheme="majorBidi" w:hAnsiTheme="majorBidi" w:cstheme="majorBidi"/>
          <w:szCs w:val="24"/>
        </w:rPr>
        <w:t xml:space="preserve"> apstiprina arī speciā</w:t>
      </w:r>
      <w:r w:rsidR="003210EB" w:rsidRPr="00363F59">
        <w:rPr>
          <w:rFonts w:asciiTheme="majorBidi" w:hAnsiTheme="majorBidi" w:cstheme="majorBidi"/>
          <w:szCs w:val="24"/>
        </w:rPr>
        <w:t>l</w:t>
      </w:r>
      <w:r w:rsidRPr="00363F59">
        <w:rPr>
          <w:rFonts w:asciiTheme="majorBidi" w:hAnsiTheme="majorBidi" w:cstheme="majorBidi"/>
          <w:szCs w:val="24"/>
        </w:rPr>
        <w:t>ā</w:t>
      </w:r>
      <w:r w:rsidR="003210EB" w:rsidRPr="00363F59">
        <w:rPr>
          <w:rFonts w:asciiTheme="majorBidi" w:hAnsiTheme="majorBidi" w:cstheme="majorBidi"/>
          <w:szCs w:val="24"/>
        </w:rPr>
        <w:t>s</w:t>
      </w:r>
      <w:r w:rsidRPr="00363F59">
        <w:rPr>
          <w:rFonts w:asciiTheme="majorBidi" w:hAnsiTheme="majorBidi" w:cstheme="majorBidi"/>
          <w:szCs w:val="24"/>
        </w:rPr>
        <w:t xml:space="preserve"> izmeklēšanas darbīb</w:t>
      </w:r>
      <w:r w:rsidR="003210EB" w:rsidRPr="00363F59">
        <w:rPr>
          <w:rFonts w:asciiTheme="majorBidi" w:hAnsiTheme="majorBidi" w:cstheme="majorBidi"/>
          <w:szCs w:val="24"/>
        </w:rPr>
        <w:t>as</w:t>
      </w:r>
      <w:r w:rsidR="00CB70A4" w:rsidRPr="00363F59">
        <w:rPr>
          <w:rFonts w:asciiTheme="majorBidi" w:hAnsiTheme="majorBidi" w:cstheme="majorBidi"/>
          <w:szCs w:val="24"/>
        </w:rPr>
        <w:t> </w:t>
      </w:r>
      <w:r w:rsidRPr="00363F59">
        <w:rPr>
          <w:rFonts w:asciiTheme="majorBidi" w:hAnsiTheme="majorBidi" w:cstheme="majorBidi"/>
          <w:szCs w:val="24"/>
        </w:rPr>
        <w:t xml:space="preserve">– </w:t>
      </w:r>
      <w:r w:rsidR="003210EB" w:rsidRPr="00363F59">
        <w:rPr>
          <w:rFonts w:asciiTheme="majorBidi" w:hAnsiTheme="majorBidi" w:cstheme="majorBidi"/>
          <w:szCs w:val="24"/>
        </w:rPr>
        <w:t>sakaru līdzekļu kontroles</w:t>
      </w:r>
      <w:r w:rsidR="00EF4EC6" w:rsidRPr="00363F59">
        <w:rPr>
          <w:rFonts w:asciiTheme="majorBidi" w:hAnsiTheme="majorBidi" w:cstheme="majorBidi"/>
          <w:szCs w:val="24"/>
        </w:rPr>
        <w:t> </w:t>
      </w:r>
      <w:r w:rsidRPr="00363F59">
        <w:rPr>
          <w:rFonts w:asciiTheme="majorBidi" w:hAnsiTheme="majorBidi" w:cstheme="majorBidi"/>
          <w:szCs w:val="24"/>
        </w:rPr>
        <w:t xml:space="preserve">– </w:t>
      </w:r>
      <w:r w:rsidR="003210EB" w:rsidRPr="00363F59">
        <w:rPr>
          <w:rFonts w:asciiTheme="majorBidi" w:hAnsiTheme="majorBidi" w:cstheme="majorBidi"/>
          <w:szCs w:val="24"/>
        </w:rPr>
        <w:t xml:space="preserve">gaitā </w:t>
      </w:r>
      <w:r w:rsidRPr="00363F59">
        <w:rPr>
          <w:rFonts w:asciiTheme="majorBidi" w:hAnsiTheme="majorBidi" w:cstheme="majorBidi"/>
          <w:szCs w:val="24"/>
        </w:rPr>
        <w:t>2017. gada 30. jūlijā plkst.</w:t>
      </w:r>
      <w:r w:rsidR="00EF4EC6" w:rsidRPr="00363F59">
        <w:rPr>
          <w:rFonts w:asciiTheme="majorBidi" w:hAnsiTheme="majorBidi" w:cstheme="majorBidi"/>
          <w:szCs w:val="24"/>
        </w:rPr>
        <w:t> </w:t>
      </w:r>
      <w:r w:rsidRPr="00363F59">
        <w:rPr>
          <w:rFonts w:asciiTheme="majorBidi" w:hAnsiTheme="majorBidi" w:cstheme="majorBidi"/>
          <w:szCs w:val="24"/>
        </w:rPr>
        <w:t>17</w:t>
      </w:r>
      <w:r w:rsidR="00137419" w:rsidRPr="00363F59">
        <w:rPr>
          <w:rFonts w:asciiTheme="majorBidi" w:hAnsiTheme="majorBidi" w:cstheme="majorBidi"/>
          <w:szCs w:val="24"/>
        </w:rPr>
        <w:t>.</w:t>
      </w:r>
      <w:r w:rsidRPr="00363F59">
        <w:rPr>
          <w:rFonts w:asciiTheme="majorBidi" w:hAnsiTheme="majorBidi" w:cstheme="majorBidi"/>
          <w:szCs w:val="24"/>
        </w:rPr>
        <w:t>26</w:t>
      </w:r>
      <w:r w:rsidR="00137419" w:rsidRPr="00363F59">
        <w:rPr>
          <w:rFonts w:asciiTheme="majorBidi" w:hAnsiTheme="majorBidi" w:cstheme="majorBidi"/>
          <w:szCs w:val="24"/>
        </w:rPr>
        <w:t xml:space="preserve"> </w:t>
      </w:r>
      <w:r w:rsidR="00CB70A4" w:rsidRPr="00363F59">
        <w:rPr>
          <w:rFonts w:asciiTheme="majorBidi" w:hAnsiTheme="majorBidi" w:cstheme="majorBidi"/>
          <w:szCs w:val="24"/>
        </w:rPr>
        <w:t>fiksētā telefonsa</w:t>
      </w:r>
      <w:r w:rsidR="00A46106" w:rsidRPr="00363F59">
        <w:rPr>
          <w:rFonts w:asciiTheme="majorBidi" w:hAnsiTheme="majorBidi" w:cstheme="majorBidi"/>
          <w:szCs w:val="24"/>
        </w:rPr>
        <w:t xml:space="preserve">runa starp </w:t>
      </w:r>
      <w:r w:rsidR="00331371">
        <w:rPr>
          <w:rFonts w:asciiTheme="majorBidi" w:hAnsiTheme="majorBidi" w:cstheme="majorBidi"/>
          <w:szCs w:val="24"/>
        </w:rPr>
        <w:t>[pers. A]</w:t>
      </w:r>
      <w:r w:rsidR="00A46106" w:rsidRPr="00363F59">
        <w:rPr>
          <w:rFonts w:asciiTheme="majorBidi" w:hAnsiTheme="majorBidi" w:cstheme="majorBidi"/>
          <w:szCs w:val="24"/>
        </w:rPr>
        <w:t xml:space="preserve"> un </w:t>
      </w:r>
      <w:r w:rsidR="00331371">
        <w:rPr>
          <w:rFonts w:asciiTheme="majorBidi" w:hAnsiTheme="majorBidi" w:cstheme="majorBidi"/>
          <w:szCs w:val="24"/>
        </w:rPr>
        <w:t>[pers. H]</w:t>
      </w:r>
      <w:r w:rsidR="00A46106" w:rsidRPr="00363F59">
        <w:rPr>
          <w:rFonts w:asciiTheme="majorBidi" w:hAnsiTheme="majorBidi" w:cstheme="majorBidi"/>
          <w:szCs w:val="24"/>
        </w:rPr>
        <w:t xml:space="preserve">, kurā konstatēts, ka </w:t>
      </w:r>
      <w:r w:rsidRPr="00363F59">
        <w:rPr>
          <w:rFonts w:asciiTheme="majorBidi" w:hAnsiTheme="majorBidi" w:cstheme="majorBidi"/>
          <w:szCs w:val="24"/>
        </w:rPr>
        <w:t xml:space="preserve">apsūdzētais </w:t>
      </w:r>
      <w:r w:rsidR="00331371">
        <w:rPr>
          <w:rFonts w:asciiTheme="majorBidi" w:hAnsiTheme="majorBidi" w:cstheme="majorBidi"/>
          <w:szCs w:val="24"/>
        </w:rPr>
        <w:t>[pers. B]</w:t>
      </w:r>
      <w:r w:rsidRPr="00363F59">
        <w:rPr>
          <w:rFonts w:asciiTheme="majorBidi" w:hAnsiTheme="majorBidi" w:cstheme="majorBidi"/>
          <w:szCs w:val="24"/>
        </w:rPr>
        <w:t xml:space="preserve"> ir sitis </w:t>
      </w:r>
      <w:r w:rsidR="00331371">
        <w:rPr>
          <w:rFonts w:asciiTheme="majorBidi" w:hAnsiTheme="majorBidi" w:cstheme="majorBidi"/>
          <w:szCs w:val="24"/>
        </w:rPr>
        <w:t>[pers. F]</w:t>
      </w:r>
      <w:r w:rsidR="00137419" w:rsidRPr="00363F59">
        <w:rPr>
          <w:rFonts w:asciiTheme="majorBidi" w:hAnsiTheme="majorBidi" w:cstheme="majorBidi"/>
          <w:szCs w:val="24"/>
        </w:rPr>
        <w:t xml:space="preserve"> un </w:t>
      </w:r>
      <w:r w:rsidR="00331371">
        <w:rPr>
          <w:rFonts w:asciiTheme="majorBidi" w:hAnsiTheme="majorBidi" w:cstheme="majorBidi"/>
          <w:szCs w:val="24"/>
        </w:rPr>
        <w:t>[pers. D]</w:t>
      </w:r>
      <w:r w:rsidR="00137419" w:rsidRPr="00363F59">
        <w:rPr>
          <w:rFonts w:asciiTheme="majorBidi" w:hAnsiTheme="majorBidi" w:cstheme="majorBidi"/>
          <w:szCs w:val="24"/>
        </w:rPr>
        <w:t>.</w:t>
      </w:r>
    </w:p>
    <w:p w14:paraId="13C841E1" w14:textId="0999021C" w:rsidR="000069E0" w:rsidRPr="00363F59" w:rsidRDefault="00A46106" w:rsidP="00331371">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Paužot šādu atzinumu, apelācijas instances tiesa nav </w:t>
      </w:r>
      <w:r w:rsidR="00E72FAE">
        <w:rPr>
          <w:rFonts w:asciiTheme="majorBidi" w:hAnsiTheme="majorBidi" w:cstheme="majorBidi"/>
          <w:szCs w:val="24"/>
        </w:rPr>
        <w:t xml:space="preserve">norādījusi, kādas tieši telefonsarunā konstatētās ziņas to apstiprina, bet aprobežojusies vienīgi ar vispārinātu apgalvojumu. Turklāt tiesa nav </w:t>
      </w:r>
      <w:r w:rsidRPr="00363F59">
        <w:rPr>
          <w:rFonts w:asciiTheme="majorBidi" w:hAnsiTheme="majorBidi" w:cstheme="majorBidi"/>
          <w:szCs w:val="24"/>
        </w:rPr>
        <w:t xml:space="preserve">izvērtējusi </w:t>
      </w:r>
      <w:r w:rsidR="00E72FAE">
        <w:rPr>
          <w:rFonts w:asciiTheme="majorBidi" w:hAnsiTheme="majorBidi" w:cstheme="majorBidi"/>
          <w:szCs w:val="24"/>
        </w:rPr>
        <w:t>minētās</w:t>
      </w:r>
      <w:r w:rsidRPr="00363F59">
        <w:rPr>
          <w:rFonts w:asciiTheme="majorBidi" w:hAnsiTheme="majorBidi" w:cstheme="majorBidi"/>
          <w:szCs w:val="24"/>
        </w:rPr>
        <w:t xml:space="preserve"> telefonsarunas saturu kopumā</w:t>
      </w:r>
      <w:r w:rsidR="0003547A">
        <w:rPr>
          <w:rFonts w:asciiTheme="majorBidi" w:hAnsiTheme="majorBidi" w:cstheme="majorBidi"/>
          <w:szCs w:val="24"/>
        </w:rPr>
        <w:t xml:space="preserve">, proti, </w:t>
      </w:r>
      <w:r w:rsidR="00E72FAE">
        <w:rPr>
          <w:rFonts w:asciiTheme="majorBidi" w:hAnsiTheme="majorBidi" w:cstheme="majorBidi"/>
          <w:szCs w:val="24"/>
        </w:rPr>
        <w:t xml:space="preserve"> </w:t>
      </w:r>
      <w:r w:rsidR="0003547A">
        <w:rPr>
          <w:rFonts w:asciiTheme="majorBidi" w:hAnsiTheme="majorBidi" w:cstheme="majorBidi"/>
          <w:szCs w:val="24"/>
        </w:rPr>
        <w:t>t</w:t>
      </w:r>
      <w:r w:rsidR="004871F5" w:rsidRPr="00363F59">
        <w:rPr>
          <w:rFonts w:asciiTheme="majorBidi" w:hAnsiTheme="majorBidi" w:cstheme="majorBidi"/>
          <w:szCs w:val="24"/>
        </w:rPr>
        <w:t xml:space="preserve">iesa nav izvērtējusi </w:t>
      </w:r>
      <w:r w:rsidR="00E72FAE">
        <w:rPr>
          <w:rFonts w:asciiTheme="majorBidi" w:hAnsiTheme="majorBidi" w:cstheme="majorBidi"/>
          <w:szCs w:val="24"/>
        </w:rPr>
        <w:t xml:space="preserve">viena telefonsarunas </w:t>
      </w:r>
      <w:r w:rsidR="004871F5" w:rsidRPr="00363F59">
        <w:rPr>
          <w:rFonts w:asciiTheme="majorBidi" w:hAnsiTheme="majorBidi" w:cstheme="majorBidi"/>
          <w:szCs w:val="24"/>
        </w:rPr>
        <w:t>dalībnieka</w:t>
      </w:r>
      <w:r w:rsidR="002049DE">
        <w:rPr>
          <w:rFonts w:asciiTheme="majorBidi" w:hAnsiTheme="majorBidi" w:cstheme="majorBidi"/>
          <w:szCs w:val="24"/>
        </w:rPr>
        <w:t> </w:t>
      </w:r>
      <w:r w:rsidR="004871F5" w:rsidRPr="00363F59">
        <w:rPr>
          <w:rFonts w:asciiTheme="majorBidi" w:hAnsiTheme="majorBidi" w:cstheme="majorBidi"/>
          <w:szCs w:val="24"/>
        </w:rPr>
        <w:t xml:space="preserve">– </w:t>
      </w:r>
      <w:r w:rsidR="00331371">
        <w:rPr>
          <w:rFonts w:asciiTheme="majorBidi" w:hAnsiTheme="majorBidi" w:cstheme="majorBidi"/>
          <w:szCs w:val="24"/>
        </w:rPr>
        <w:t>[pers. A]</w:t>
      </w:r>
      <w:r w:rsidR="00F66429" w:rsidRPr="00363F59">
        <w:rPr>
          <w:rFonts w:asciiTheme="majorBidi" w:hAnsiTheme="majorBidi" w:cstheme="majorBidi"/>
          <w:szCs w:val="24"/>
        </w:rPr>
        <w:t> </w:t>
      </w:r>
      <w:r w:rsidR="004871F5" w:rsidRPr="00363F59">
        <w:rPr>
          <w:rFonts w:asciiTheme="majorBidi" w:hAnsiTheme="majorBidi" w:cstheme="majorBidi"/>
          <w:szCs w:val="24"/>
        </w:rPr>
        <w:t xml:space="preserve">– teikto, ka </w:t>
      </w:r>
      <w:r w:rsidR="00F66429" w:rsidRPr="00363F59">
        <w:rPr>
          <w:rFonts w:asciiTheme="majorBidi" w:hAnsiTheme="majorBidi" w:cstheme="majorBidi"/>
          <w:szCs w:val="24"/>
        </w:rPr>
        <w:t xml:space="preserve">brīdī, kad viņi abi ar </w:t>
      </w:r>
      <w:r w:rsidR="00331371">
        <w:rPr>
          <w:rFonts w:asciiTheme="majorBidi" w:hAnsiTheme="majorBidi" w:cstheme="majorBidi"/>
          <w:szCs w:val="24"/>
        </w:rPr>
        <w:t>[pers. </w:t>
      </w:r>
      <w:r w:rsidR="00331371">
        <w:t>H]</w:t>
      </w:r>
      <w:r w:rsidR="00F66429" w:rsidRPr="00363F59">
        <w:rPr>
          <w:rFonts w:asciiTheme="majorBidi" w:hAnsiTheme="majorBidi" w:cstheme="majorBidi"/>
          <w:szCs w:val="24"/>
        </w:rPr>
        <w:t xml:space="preserve"> nosituši cilvēku, viņš </w:t>
      </w:r>
      <w:r w:rsidR="00E6612D">
        <w:rPr>
          <w:rFonts w:asciiTheme="majorBidi" w:hAnsiTheme="majorBidi" w:cstheme="majorBidi"/>
          <w:szCs w:val="24"/>
        </w:rPr>
        <w:t>„</w:t>
      </w:r>
      <w:r w:rsidR="00331371">
        <w:rPr>
          <w:rFonts w:asciiTheme="majorBidi" w:hAnsiTheme="majorBidi" w:cstheme="majorBidi"/>
          <w:szCs w:val="24"/>
        </w:rPr>
        <w:t>[Iesauka B]</w:t>
      </w:r>
      <w:r w:rsidR="00F66429" w:rsidRPr="00363F59">
        <w:rPr>
          <w:rFonts w:asciiTheme="majorBidi" w:hAnsiTheme="majorBidi" w:cstheme="majorBidi"/>
          <w:szCs w:val="24"/>
        </w:rPr>
        <w:t>” (domājams</w:t>
      </w:r>
      <w:r w:rsidR="002049DE">
        <w:rPr>
          <w:rFonts w:asciiTheme="majorBidi" w:hAnsiTheme="majorBidi" w:cstheme="majorBidi"/>
          <w:szCs w:val="24"/>
        </w:rPr>
        <w:t> </w:t>
      </w:r>
      <w:r w:rsidR="00F66429" w:rsidRPr="00363F59">
        <w:rPr>
          <w:rFonts w:asciiTheme="majorBidi" w:hAnsiTheme="majorBidi" w:cstheme="majorBidi"/>
          <w:szCs w:val="24"/>
        </w:rPr>
        <w:t xml:space="preserve">– </w:t>
      </w:r>
      <w:r w:rsidR="00331371">
        <w:rPr>
          <w:rFonts w:asciiTheme="majorBidi" w:hAnsiTheme="majorBidi" w:cstheme="majorBidi"/>
          <w:szCs w:val="24"/>
        </w:rPr>
        <w:t>[pers. </w:t>
      </w:r>
      <w:r w:rsidR="00331371">
        <w:t>B]</w:t>
      </w:r>
      <w:r w:rsidR="00F66429" w:rsidRPr="00363F59">
        <w:rPr>
          <w:rFonts w:asciiTheme="majorBidi" w:hAnsiTheme="majorBidi" w:cstheme="majorBidi"/>
          <w:szCs w:val="24"/>
        </w:rPr>
        <w:t>) nav redzējis (</w:t>
      </w:r>
      <w:r w:rsidR="00F66429" w:rsidRPr="00363F59">
        <w:rPr>
          <w:rFonts w:asciiTheme="majorBidi" w:hAnsiTheme="majorBidi" w:cstheme="majorBidi"/>
          <w:i/>
          <w:iCs/>
          <w:szCs w:val="24"/>
        </w:rPr>
        <w:t xml:space="preserve">lietas 2. sējuma 209. lapa). </w:t>
      </w:r>
      <w:r w:rsidR="00F66429" w:rsidRPr="00363F59">
        <w:rPr>
          <w:rFonts w:asciiTheme="majorBidi" w:hAnsiTheme="majorBidi" w:cstheme="majorBidi"/>
          <w:szCs w:val="24"/>
        </w:rPr>
        <w:t xml:space="preserve">Turklāt šajā telefonsarunā iegūtās ziņas tiesa nav izvērtējusi kopsakarā ar pārējiem lietā iegūtajiem pierādījumiem, tai skaitā </w:t>
      </w:r>
      <w:r w:rsidR="00427049" w:rsidRPr="00363F59">
        <w:rPr>
          <w:rFonts w:asciiTheme="majorBidi" w:hAnsiTheme="majorBidi" w:cstheme="majorBidi"/>
          <w:szCs w:val="24"/>
        </w:rPr>
        <w:t xml:space="preserve">ar apsūdzētā </w:t>
      </w:r>
      <w:r w:rsidR="00331371">
        <w:rPr>
          <w:rFonts w:asciiTheme="majorBidi" w:hAnsiTheme="majorBidi" w:cstheme="majorBidi"/>
          <w:szCs w:val="24"/>
        </w:rPr>
        <w:t>[pers. A]</w:t>
      </w:r>
      <w:r w:rsidR="00427049" w:rsidRPr="00363F59">
        <w:rPr>
          <w:rFonts w:asciiTheme="majorBidi" w:hAnsiTheme="majorBidi" w:cstheme="majorBidi"/>
          <w:szCs w:val="24"/>
        </w:rPr>
        <w:t xml:space="preserve"> </w:t>
      </w:r>
      <w:proofErr w:type="spellStart"/>
      <w:r w:rsidR="00427049" w:rsidRPr="00363F59">
        <w:rPr>
          <w:rFonts w:asciiTheme="majorBidi" w:hAnsiTheme="majorBidi" w:cstheme="majorBidi"/>
          <w:szCs w:val="24"/>
        </w:rPr>
        <w:t>pirmstiesas</w:t>
      </w:r>
      <w:proofErr w:type="spellEnd"/>
      <w:r w:rsidR="00427049" w:rsidRPr="00363F59">
        <w:rPr>
          <w:rFonts w:asciiTheme="majorBidi" w:hAnsiTheme="majorBidi" w:cstheme="majorBidi"/>
          <w:szCs w:val="24"/>
        </w:rPr>
        <w:t xml:space="preserve"> kriminālprocesā sniegtajām liecībām par to, ka pēc izkāpšanas no automašīnas </w:t>
      </w:r>
      <w:r w:rsidR="00F66429" w:rsidRPr="00363F59">
        <w:rPr>
          <w:rFonts w:asciiTheme="majorBidi" w:hAnsiTheme="majorBidi" w:cstheme="majorBidi"/>
          <w:szCs w:val="24"/>
        </w:rPr>
        <w:t xml:space="preserve">viņš </w:t>
      </w:r>
      <w:r w:rsidR="00331371">
        <w:rPr>
          <w:rFonts w:asciiTheme="majorBidi" w:hAnsiTheme="majorBidi" w:cstheme="majorBidi"/>
          <w:szCs w:val="24"/>
        </w:rPr>
        <w:t>[pers. B]</w:t>
      </w:r>
      <w:r w:rsidR="00427049" w:rsidRPr="00363F59">
        <w:rPr>
          <w:rFonts w:asciiTheme="majorBidi" w:hAnsiTheme="majorBidi" w:cstheme="majorBidi"/>
          <w:szCs w:val="24"/>
        </w:rPr>
        <w:t xml:space="preserve"> nav redzējis un pieļāvis, ka </w:t>
      </w:r>
      <w:r w:rsidR="00331371">
        <w:rPr>
          <w:rFonts w:asciiTheme="majorBidi" w:hAnsiTheme="majorBidi" w:cstheme="majorBidi"/>
          <w:szCs w:val="24"/>
        </w:rPr>
        <w:t>[pers. </w:t>
      </w:r>
      <w:r w:rsidR="00331371">
        <w:t>B]</w:t>
      </w:r>
      <w:r w:rsidR="00F66429" w:rsidRPr="00363F59">
        <w:rPr>
          <w:rFonts w:asciiTheme="majorBidi" w:hAnsiTheme="majorBidi" w:cstheme="majorBidi"/>
          <w:szCs w:val="24"/>
        </w:rPr>
        <w:t xml:space="preserve"> ir </w:t>
      </w:r>
      <w:r w:rsidR="00427049" w:rsidRPr="00363F59">
        <w:rPr>
          <w:rFonts w:asciiTheme="majorBidi" w:hAnsiTheme="majorBidi" w:cstheme="majorBidi"/>
          <w:szCs w:val="24"/>
        </w:rPr>
        <w:t>nobijies un aiz</w:t>
      </w:r>
      <w:r w:rsidR="00F66429" w:rsidRPr="00363F59">
        <w:rPr>
          <w:rFonts w:asciiTheme="majorBidi" w:hAnsiTheme="majorBidi" w:cstheme="majorBidi"/>
          <w:szCs w:val="24"/>
        </w:rPr>
        <w:t>bēdzis</w:t>
      </w:r>
      <w:r w:rsidR="002E6B58">
        <w:rPr>
          <w:rFonts w:asciiTheme="majorBidi" w:hAnsiTheme="majorBidi" w:cstheme="majorBidi"/>
          <w:szCs w:val="24"/>
        </w:rPr>
        <w:t xml:space="preserve"> </w:t>
      </w:r>
      <w:r w:rsidR="002E6B58" w:rsidRPr="002E6B58">
        <w:rPr>
          <w:rFonts w:ascii="TimesNewRomanPSMT" w:hAnsi="TimesNewRomanPSMT" w:cs="TimesNewRomanPSMT"/>
          <w:szCs w:val="24"/>
        </w:rPr>
        <w:t>(</w:t>
      </w:r>
      <w:r w:rsidR="002E6B58" w:rsidRPr="002E6B58">
        <w:rPr>
          <w:rFonts w:ascii="TimesNewRomanPSMT" w:hAnsi="TimesNewRomanPSMT" w:cs="TimesNewRomanPSMT"/>
          <w:i/>
          <w:iCs/>
          <w:szCs w:val="24"/>
        </w:rPr>
        <w:t xml:space="preserve">lietas 3. sējuma 114.–118., 119. –120. lapa), </w:t>
      </w:r>
      <w:r w:rsidR="002E6B58" w:rsidRPr="002E6B58">
        <w:rPr>
          <w:rFonts w:ascii="TimesNewRomanPSMT" w:hAnsi="TimesNewRomanPSMT" w:cs="TimesNewRomanPSMT"/>
          <w:szCs w:val="24"/>
        </w:rPr>
        <w:t xml:space="preserve">kā arī ar </w:t>
      </w:r>
      <w:r w:rsidR="00331371">
        <w:rPr>
          <w:rFonts w:ascii="TimesNewRomanPSMT" w:hAnsi="TimesNewRomanPSMT" w:cs="TimesNewRomanPSMT"/>
          <w:szCs w:val="24"/>
        </w:rPr>
        <w:t>[pers. </w:t>
      </w:r>
      <w:r w:rsidR="00331371">
        <w:t>H]</w:t>
      </w:r>
      <w:r w:rsidR="002E6B58" w:rsidRPr="002E6B58">
        <w:rPr>
          <w:rFonts w:ascii="TimesNewRomanPSMT" w:hAnsi="TimesNewRomanPSMT" w:cs="TimesNewRomanPSMT"/>
          <w:szCs w:val="24"/>
        </w:rPr>
        <w:t xml:space="preserve"> </w:t>
      </w:r>
      <w:proofErr w:type="spellStart"/>
      <w:r w:rsidR="002E6B58" w:rsidRPr="002E6B58">
        <w:rPr>
          <w:rFonts w:ascii="TimesNewRomanPSMT" w:hAnsi="TimesNewRomanPSMT" w:cs="TimesNewRomanPSMT"/>
          <w:szCs w:val="24"/>
        </w:rPr>
        <w:t>pirmstiesas</w:t>
      </w:r>
      <w:proofErr w:type="spellEnd"/>
      <w:r w:rsidR="002E6B58" w:rsidRPr="002E6B58">
        <w:rPr>
          <w:rFonts w:ascii="TimesNewRomanPSMT" w:hAnsi="TimesNewRomanPSMT" w:cs="TimesNewRomanPSMT"/>
          <w:szCs w:val="24"/>
        </w:rPr>
        <w:t xml:space="preserve"> kriminālprocesa laikā sniegtajām liecībām par to, ka </w:t>
      </w:r>
      <w:r w:rsidR="00E72FAE">
        <w:rPr>
          <w:rFonts w:ascii="TimesNewRomanPSMT" w:hAnsi="TimesNewRomanPSMT" w:cs="TimesNewRomanPSMT"/>
          <w:szCs w:val="24"/>
        </w:rPr>
        <w:t xml:space="preserve">viņš nezina, </w:t>
      </w:r>
      <w:r w:rsidR="002E6B58" w:rsidRPr="002E6B58">
        <w:rPr>
          <w:rFonts w:ascii="TimesNewRomanPSMT" w:hAnsi="TimesNewRomanPSMT" w:cs="TimesNewRomanPSMT"/>
          <w:szCs w:val="24"/>
        </w:rPr>
        <w:t xml:space="preserve">kur notikumu laikā atradies </w:t>
      </w:r>
      <w:r w:rsidR="00331371">
        <w:rPr>
          <w:rFonts w:ascii="TimesNewRomanPSMT" w:hAnsi="TimesNewRomanPSMT" w:cs="TimesNewRomanPSMT"/>
          <w:szCs w:val="24"/>
        </w:rPr>
        <w:t>[pers. </w:t>
      </w:r>
      <w:r w:rsidR="00331371">
        <w:t>B]</w:t>
      </w:r>
      <w:r w:rsidR="002E6B58" w:rsidRPr="002E6B58">
        <w:rPr>
          <w:rFonts w:ascii="TimesNewRomanPSMT" w:hAnsi="TimesNewRomanPSMT" w:cs="TimesNewRomanPSMT"/>
          <w:szCs w:val="24"/>
        </w:rPr>
        <w:t>,  bet</w:t>
      </w:r>
      <w:r w:rsidR="002E6B58">
        <w:rPr>
          <w:rFonts w:ascii="TimesNewRomanPSMT" w:hAnsi="TimesNewRomanPSMT" w:cs="TimesNewRomanPSMT"/>
          <w:szCs w:val="24"/>
        </w:rPr>
        <w:t xml:space="preserve"> </w:t>
      </w:r>
      <w:r w:rsidR="00331371">
        <w:rPr>
          <w:rFonts w:ascii="TimesNewRomanPSMT" w:hAnsi="TimesNewRomanPSMT" w:cs="TimesNewRomanPSMT"/>
          <w:szCs w:val="24"/>
        </w:rPr>
        <w:t>[pers. A]</w:t>
      </w:r>
      <w:r w:rsidR="002E6B58">
        <w:rPr>
          <w:rFonts w:ascii="TimesNewRomanPSMT" w:hAnsi="TimesNewRomanPSMT" w:cs="TimesNewRomanPSMT"/>
          <w:szCs w:val="24"/>
        </w:rPr>
        <w:t xml:space="preserve"> un </w:t>
      </w:r>
      <w:r w:rsidR="00331371">
        <w:rPr>
          <w:rFonts w:ascii="TimesNewRomanPSMT" w:hAnsi="TimesNewRomanPSMT" w:cs="TimesNewRomanPSMT"/>
          <w:szCs w:val="24"/>
        </w:rPr>
        <w:t>[pers. </w:t>
      </w:r>
      <w:r w:rsidR="00331371">
        <w:t>B]</w:t>
      </w:r>
      <w:r w:rsidR="002E6B58">
        <w:rPr>
          <w:rFonts w:ascii="TimesNewRomanPSMT" w:hAnsi="TimesNewRomanPSMT" w:cs="TimesNewRomanPSMT"/>
          <w:szCs w:val="24"/>
        </w:rPr>
        <w:t xml:space="preserve"> </w:t>
      </w:r>
      <w:r w:rsidR="002E6B58" w:rsidRPr="002E6B58">
        <w:rPr>
          <w:rFonts w:ascii="TimesNewRomanPSMT" w:hAnsi="TimesNewRomanPSMT" w:cs="TimesNewRomanPSMT"/>
          <w:szCs w:val="24"/>
        </w:rPr>
        <w:t>vēlāk atnākuši uz automašīnu un tad viņi braukuši uz slimnīcu</w:t>
      </w:r>
      <w:r w:rsidR="002E6B58" w:rsidRPr="002E6B58">
        <w:rPr>
          <w:rFonts w:ascii="TimesNewRomanPSMT" w:hAnsi="TimesNewRomanPSMT" w:cs="TimesNewRomanPSMT"/>
          <w:i/>
          <w:iCs/>
          <w:szCs w:val="24"/>
        </w:rPr>
        <w:t xml:space="preserve"> (4. sējuma 30.–34., 76. lapa).</w:t>
      </w:r>
    </w:p>
    <w:p w14:paraId="234E35BC" w14:textId="7A9F1DA5" w:rsidR="00DD30C7" w:rsidRPr="00363F59" w:rsidRDefault="00427049" w:rsidP="00331371">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625329">
        <w:rPr>
          <w:rFonts w:asciiTheme="majorBidi" w:hAnsiTheme="majorBidi" w:cstheme="majorBidi"/>
          <w:szCs w:val="24"/>
        </w:rPr>
        <w:t>10.</w:t>
      </w:r>
      <w:r w:rsidR="000069E0">
        <w:rPr>
          <w:rFonts w:asciiTheme="majorBidi" w:hAnsiTheme="majorBidi" w:cstheme="majorBidi"/>
          <w:szCs w:val="24"/>
        </w:rPr>
        <w:t>4</w:t>
      </w:r>
      <w:r w:rsidRPr="00363F59">
        <w:rPr>
          <w:rFonts w:asciiTheme="majorBidi" w:hAnsiTheme="majorBidi" w:cstheme="majorBidi"/>
          <w:szCs w:val="24"/>
        </w:rPr>
        <w:t>] </w:t>
      </w:r>
      <w:r w:rsidR="0005042A" w:rsidRPr="00363F59">
        <w:rPr>
          <w:rFonts w:asciiTheme="majorBidi" w:hAnsiTheme="majorBidi" w:cstheme="majorBidi"/>
          <w:szCs w:val="24"/>
        </w:rPr>
        <w:t xml:space="preserve">Apelācijas instances tiesa, atsaucoties uz eksperta 2017. gada 18. augusta atzinumā Nr. 23/2017 </w:t>
      </w:r>
      <w:r w:rsidR="008B314E" w:rsidRPr="00363F59">
        <w:rPr>
          <w:rFonts w:asciiTheme="majorBidi" w:hAnsiTheme="majorBidi" w:cstheme="majorBidi"/>
          <w:szCs w:val="24"/>
        </w:rPr>
        <w:t xml:space="preserve">un </w:t>
      </w:r>
      <w:r w:rsidR="0005042A" w:rsidRPr="00363F59">
        <w:rPr>
          <w:rFonts w:asciiTheme="majorBidi" w:hAnsiTheme="majorBidi" w:cstheme="majorBidi"/>
          <w:szCs w:val="24"/>
        </w:rPr>
        <w:t>ekspertu 2017. gada 13. septembra atzinumā</w:t>
      </w:r>
      <w:r w:rsidR="00DD30C7" w:rsidRPr="00363F59">
        <w:rPr>
          <w:rFonts w:asciiTheme="majorBidi" w:hAnsiTheme="majorBidi" w:cstheme="majorBidi"/>
          <w:szCs w:val="24"/>
        </w:rPr>
        <w:t xml:space="preserve"> Nr. 145</w:t>
      </w:r>
      <w:r w:rsidR="00DD30C7" w:rsidRPr="00363F59">
        <w:rPr>
          <w:rFonts w:asciiTheme="majorBidi" w:hAnsiTheme="majorBidi" w:cstheme="majorBidi"/>
          <w:bCs/>
          <w:szCs w:val="24"/>
        </w:rPr>
        <w:t xml:space="preserve">B norādītajām ziņām, </w:t>
      </w:r>
      <w:r w:rsidR="00552216" w:rsidRPr="00363F59">
        <w:rPr>
          <w:rFonts w:asciiTheme="majorBidi" w:hAnsiTheme="majorBidi" w:cstheme="majorBidi"/>
          <w:bCs/>
          <w:szCs w:val="24"/>
        </w:rPr>
        <w:t>secinājusi</w:t>
      </w:r>
      <w:r w:rsidR="00DD30C7" w:rsidRPr="00363F59">
        <w:rPr>
          <w:rFonts w:asciiTheme="majorBidi" w:hAnsiTheme="majorBidi" w:cstheme="majorBidi"/>
          <w:bCs/>
          <w:szCs w:val="24"/>
        </w:rPr>
        <w:t xml:space="preserve">, ka </w:t>
      </w:r>
      <w:r w:rsidRPr="00363F59">
        <w:rPr>
          <w:rFonts w:asciiTheme="majorBidi" w:hAnsiTheme="majorBidi" w:cstheme="majorBidi"/>
          <w:szCs w:val="24"/>
        </w:rPr>
        <w:t xml:space="preserve">uz apsūdzētā </w:t>
      </w:r>
      <w:r w:rsidR="00331371">
        <w:rPr>
          <w:rFonts w:asciiTheme="majorBidi" w:hAnsiTheme="majorBidi" w:cstheme="majorBidi"/>
          <w:szCs w:val="24"/>
        </w:rPr>
        <w:t>[pers. </w:t>
      </w:r>
      <w:r w:rsidR="00331371">
        <w:t>B]</w:t>
      </w:r>
      <w:r w:rsidR="00DD30C7" w:rsidRPr="00363F59">
        <w:rPr>
          <w:rFonts w:asciiTheme="majorBidi" w:hAnsiTheme="majorBidi" w:cstheme="majorBidi"/>
          <w:szCs w:val="24"/>
        </w:rPr>
        <w:t xml:space="preserve"> </w:t>
      </w:r>
      <w:r w:rsidRPr="00363F59">
        <w:rPr>
          <w:rFonts w:asciiTheme="majorBidi" w:hAnsiTheme="majorBidi" w:cstheme="majorBidi"/>
          <w:szCs w:val="24"/>
        </w:rPr>
        <w:t>apaviem</w:t>
      </w:r>
      <w:r w:rsidR="00DD30C7" w:rsidRPr="00363F59">
        <w:rPr>
          <w:rFonts w:asciiTheme="majorBidi" w:hAnsiTheme="majorBidi" w:cstheme="majorBidi"/>
          <w:szCs w:val="24"/>
        </w:rPr>
        <w:t xml:space="preserve"> un apģērba</w:t>
      </w:r>
      <w:r w:rsidR="00552216" w:rsidRPr="00363F59">
        <w:rPr>
          <w:rFonts w:asciiTheme="majorBidi" w:hAnsiTheme="majorBidi" w:cstheme="majorBidi"/>
          <w:szCs w:val="24"/>
        </w:rPr>
        <w:t xml:space="preserve"> ir</w:t>
      </w:r>
      <w:r w:rsidR="00DD30C7" w:rsidRPr="00363F59">
        <w:rPr>
          <w:rFonts w:asciiTheme="majorBidi" w:hAnsiTheme="majorBidi" w:cstheme="majorBidi"/>
          <w:szCs w:val="24"/>
        </w:rPr>
        <w:t xml:space="preserve"> konstatētas </w:t>
      </w:r>
      <w:r w:rsidR="00331371">
        <w:rPr>
          <w:rFonts w:asciiTheme="majorBidi" w:hAnsiTheme="majorBidi" w:cstheme="majorBidi"/>
          <w:szCs w:val="24"/>
        </w:rPr>
        <w:t>[pers. F]</w:t>
      </w:r>
      <w:r w:rsidR="00DD30C7" w:rsidRPr="00363F59">
        <w:rPr>
          <w:rFonts w:asciiTheme="majorBidi" w:hAnsiTheme="majorBidi" w:cstheme="majorBidi"/>
          <w:szCs w:val="24"/>
        </w:rPr>
        <w:t xml:space="preserve"> asinis, kas izvietotas atsevišķu haotisku šļakatu veidā, un tās varēja rasties, sitot ar rokām un sperot </w:t>
      </w:r>
      <w:r w:rsidR="00331371">
        <w:rPr>
          <w:rFonts w:asciiTheme="majorBidi" w:hAnsiTheme="majorBidi" w:cstheme="majorBidi"/>
          <w:szCs w:val="24"/>
        </w:rPr>
        <w:t>[pers. </w:t>
      </w:r>
      <w:r w:rsidR="00331371">
        <w:t>F]</w:t>
      </w:r>
      <w:r w:rsidR="00DD30C7" w:rsidRPr="00363F59">
        <w:rPr>
          <w:rFonts w:asciiTheme="majorBidi" w:hAnsiTheme="majorBidi" w:cstheme="majorBidi"/>
          <w:szCs w:val="24"/>
        </w:rPr>
        <w:t xml:space="preserve"> pa galvu un ķermeni un (vai) sitot pa galvu ar akmeni.</w:t>
      </w:r>
    </w:p>
    <w:p w14:paraId="1B6F876E" w14:textId="661F10BE" w:rsidR="00EF4EC6" w:rsidRPr="00363F59" w:rsidRDefault="00DD30C7"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Senāts konstatē, ka šāds apelācijas instance</w:t>
      </w:r>
      <w:r w:rsidR="008B314E" w:rsidRPr="00363F59">
        <w:rPr>
          <w:rFonts w:asciiTheme="majorBidi" w:hAnsiTheme="majorBidi" w:cstheme="majorBidi"/>
          <w:szCs w:val="24"/>
        </w:rPr>
        <w:t xml:space="preserve">s tiesas atzinums </w:t>
      </w:r>
      <w:r w:rsidRPr="00363F59">
        <w:rPr>
          <w:rFonts w:asciiTheme="majorBidi" w:hAnsiTheme="majorBidi" w:cstheme="majorBidi"/>
          <w:szCs w:val="24"/>
        </w:rPr>
        <w:t>neatbilst iepriekš</w:t>
      </w:r>
      <w:r w:rsidR="00636509">
        <w:rPr>
          <w:rFonts w:asciiTheme="majorBidi" w:hAnsiTheme="majorBidi" w:cstheme="majorBidi"/>
          <w:szCs w:val="24"/>
        </w:rPr>
        <w:t xml:space="preserve"> </w:t>
      </w:r>
      <w:r w:rsidRPr="00363F59">
        <w:rPr>
          <w:rFonts w:asciiTheme="majorBidi" w:hAnsiTheme="majorBidi" w:cstheme="majorBidi"/>
          <w:szCs w:val="24"/>
        </w:rPr>
        <w:t>minētajos ekspertu atzinum</w:t>
      </w:r>
      <w:r w:rsidR="008B314E" w:rsidRPr="00363F59">
        <w:rPr>
          <w:rFonts w:asciiTheme="majorBidi" w:hAnsiTheme="majorBidi" w:cstheme="majorBidi"/>
          <w:szCs w:val="24"/>
        </w:rPr>
        <w:t>os ietvertajām ziņām</w:t>
      </w:r>
      <w:r w:rsidR="00EA769D" w:rsidRPr="00363F59">
        <w:rPr>
          <w:rFonts w:asciiTheme="majorBidi" w:hAnsiTheme="majorBidi" w:cstheme="majorBidi"/>
          <w:szCs w:val="24"/>
        </w:rPr>
        <w:t>, jo apelācijas instances tiesa tās izvērtējusi selektīvi.</w:t>
      </w:r>
    </w:p>
    <w:p w14:paraId="7879B26C" w14:textId="22BF6317" w:rsidR="00EF4EC6" w:rsidRPr="00363F59" w:rsidRDefault="008B314E" w:rsidP="00331371">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E</w:t>
      </w:r>
      <w:r w:rsidR="00427049" w:rsidRPr="00363F59">
        <w:rPr>
          <w:rFonts w:asciiTheme="majorBidi" w:hAnsiTheme="majorBidi" w:cstheme="majorBidi"/>
          <w:szCs w:val="24"/>
        </w:rPr>
        <w:t>ksperta 2017. gada 18. augusta atzinumā Nr. 23/2017 secināts, ka</w:t>
      </w:r>
      <w:r w:rsidRPr="00363F59">
        <w:rPr>
          <w:rFonts w:asciiTheme="majorBidi" w:hAnsiTheme="majorBidi" w:cstheme="majorBidi"/>
          <w:szCs w:val="24"/>
        </w:rPr>
        <w:t>: 1)</w:t>
      </w:r>
      <w:r w:rsidR="00E75676">
        <w:rPr>
          <w:rFonts w:asciiTheme="majorBidi" w:hAnsiTheme="majorBidi" w:cstheme="majorBidi"/>
          <w:szCs w:val="24"/>
        </w:rPr>
        <w:t> </w:t>
      </w:r>
      <w:r w:rsidR="00427049" w:rsidRPr="00363F59">
        <w:rPr>
          <w:rFonts w:asciiTheme="majorBidi" w:hAnsiTheme="majorBidi" w:cstheme="majorBidi"/>
          <w:szCs w:val="24"/>
        </w:rPr>
        <w:t xml:space="preserve">uz </w:t>
      </w:r>
      <w:r w:rsidR="00331371">
        <w:rPr>
          <w:rFonts w:asciiTheme="majorBidi" w:hAnsiTheme="majorBidi" w:cstheme="majorBidi"/>
          <w:szCs w:val="24"/>
        </w:rPr>
        <w:t>[pers. B]</w:t>
      </w:r>
      <w:r w:rsidR="00427049" w:rsidRPr="00363F59">
        <w:rPr>
          <w:rFonts w:asciiTheme="majorBidi" w:hAnsiTheme="majorBidi" w:cstheme="majorBidi"/>
          <w:szCs w:val="24"/>
        </w:rPr>
        <w:t xml:space="preserve"> </w:t>
      </w:r>
      <w:r w:rsidRPr="00363F59">
        <w:rPr>
          <w:rFonts w:asciiTheme="majorBidi" w:hAnsiTheme="majorBidi" w:cstheme="majorBidi"/>
          <w:szCs w:val="24"/>
        </w:rPr>
        <w:t>T</w:t>
      </w:r>
      <w:r w:rsidR="00AF1EA8">
        <w:rPr>
          <w:rFonts w:asciiTheme="majorBidi" w:hAnsiTheme="majorBidi" w:cstheme="majorBidi"/>
          <w:szCs w:val="24"/>
        </w:rPr>
        <w:t> </w:t>
      </w:r>
      <w:r w:rsidRPr="00363F59">
        <w:rPr>
          <w:rFonts w:asciiTheme="majorBidi" w:hAnsiTheme="majorBidi" w:cstheme="majorBidi"/>
          <w:szCs w:val="24"/>
        </w:rPr>
        <w:t xml:space="preserve">krekla ir </w:t>
      </w:r>
      <w:r w:rsidR="00EA769D" w:rsidRPr="00363F59">
        <w:rPr>
          <w:rFonts w:asciiTheme="majorBidi" w:hAnsiTheme="majorBidi" w:cstheme="majorBidi"/>
          <w:szCs w:val="24"/>
        </w:rPr>
        <w:t xml:space="preserve">asinīm līdzīgas pēdas </w:t>
      </w:r>
      <w:r w:rsidRPr="00363F59">
        <w:rPr>
          <w:rFonts w:asciiTheme="majorBidi" w:hAnsiTheme="majorBidi" w:cstheme="majorBidi"/>
          <w:szCs w:val="24"/>
        </w:rPr>
        <w:t xml:space="preserve">nospiedumu, smērējumu, haotiski un ķēdītēs </w:t>
      </w:r>
      <w:r w:rsidR="00EA769D" w:rsidRPr="00363F59">
        <w:rPr>
          <w:rFonts w:asciiTheme="majorBidi" w:hAnsiTheme="majorBidi" w:cstheme="majorBidi"/>
          <w:szCs w:val="24"/>
        </w:rPr>
        <w:t>izvietotu šļakatu veidā; 2)</w:t>
      </w:r>
      <w:r w:rsidR="00E75676">
        <w:rPr>
          <w:rFonts w:asciiTheme="majorBidi" w:hAnsiTheme="majorBidi" w:cstheme="majorBidi"/>
          <w:szCs w:val="24"/>
        </w:rPr>
        <w:t> </w:t>
      </w:r>
      <w:r w:rsidR="00EA769D" w:rsidRPr="00363F59">
        <w:rPr>
          <w:rFonts w:asciiTheme="majorBidi" w:hAnsiTheme="majorBidi" w:cstheme="majorBidi"/>
          <w:szCs w:val="24"/>
        </w:rPr>
        <w:t xml:space="preserve">uz </w:t>
      </w:r>
      <w:r w:rsidR="00331371">
        <w:rPr>
          <w:rFonts w:asciiTheme="majorBidi" w:hAnsiTheme="majorBidi" w:cstheme="majorBidi"/>
          <w:szCs w:val="24"/>
        </w:rPr>
        <w:t>[pers. B]</w:t>
      </w:r>
      <w:r w:rsidR="00EA769D" w:rsidRPr="00363F59">
        <w:rPr>
          <w:rFonts w:asciiTheme="majorBidi" w:hAnsiTheme="majorBidi" w:cstheme="majorBidi"/>
          <w:szCs w:val="24"/>
        </w:rPr>
        <w:t xml:space="preserve"> šortiem ir asinīm līdzīgas pēdas nospiedumu, smērējumu, haotiski un ķēdītē izvietotu šļakatu un pilienu veidā; 3)</w:t>
      </w:r>
      <w:r w:rsidR="00E75676">
        <w:rPr>
          <w:rFonts w:asciiTheme="majorBidi" w:hAnsiTheme="majorBidi" w:cstheme="majorBidi"/>
          <w:szCs w:val="24"/>
        </w:rPr>
        <w:t> </w:t>
      </w:r>
      <w:r w:rsidR="00EA769D" w:rsidRPr="00363F59">
        <w:rPr>
          <w:rFonts w:asciiTheme="majorBidi" w:hAnsiTheme="majorBidi" w:cstheme="majorBidi"/>
          <w:szCs w:val="24"/>
        </w:rPr>
        <w:t xml:space="preserve">uz </w:t>
      </w:r>
      <w:r w:rsidR="00331371">
        <w:rPr>
          <w:rFonts w:asciiTheme="majorBidi" w:hAnsiTheme="majorBidi" w:cstheme="majorBidi"/>
          <w:szCs w:val="24"/>
        </w:rPr>
        <w:t>[pers. </w:t>
      </w:r>
      <w:r w:rsidR="00331371">
        <w:t>B]</w:t>
      </w:r>
      <w:r w:rsidR="00EA769D" w:rsidRPr="00363F59">
        <w:rPr>
          <w:rFonts w:asciiTheme="majorBidi" w:hAnsiTheme="majorBidi" w:cstheme="majorBidi"/>
          <w:szCs w:val="24"/>
        </w:rPr>
        <w:t xml:space="preserve"> apaviem ir asinīm līdzīgas pēdas nospiedumu, smērējumu, haotiski izvietotu šļakatu un pilienu </w:t>
      </w:r>
      <w:r w:rsidR="00EA769D" w:rsidRPr="00363F59">
        <w:rPr>
          <w:rFonts w:asciiTheme="majorBidi" w:hAnsiTheme="majorBidi" w:cstheme="majorBidi"/>
          <w:szCs w:val="24"/>
        </w:rPr>
        <w:lastRenderedPageBreak/>
        <w:t>veidā.</w:t>
      </w:r>
    </w:p>
    <w:p w14:paraId="1E50FCDB" w14:textId="41210358" w:rsidR="00427049" w:rsidRPr="00363F59" w:rsidRDefault="00EA769D" w:rsidP="00331371">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Turklāt eksperts norādījis, ka uz </w:t>
      </w:r>
      <w:r w:rsidR="00331371">
        <w:rPr>
          <w:rFonts w:asciiTheme="majorBidi" w:hAnsiTheme="majorBidi" w:cstheme="majorBidi"/>
          <w:szCs w:val="24"/>
        </w:rPr>
        <w:t>[pers. </w:t>
      </w:r>
      <w:r w:rsidR="00331371">
        <w:t>B]</w:t>
      </w:r>
      <w:r w:rsidRPr="00363F59">
        <w:rPr>
          <w:rFonts w:asciiTheme="majorBidi" w:hAnsiTheme="majorBidi" w:cstheme="majorBidi"/>
          <w:szCs w:val="24"/>
        </w:rPr>
        <w:t xml:space="preserve"> apģērba ekspertīzes gaitā netika konstatētas asinīm līdzīgas pēdas, kas pārliecinoši norādītu uz to, ka tās radušās sitienu rezultātā, taču nevar izslēgt, ka asinīm līdzīgās pēdas</w:t>
      </w:r>
      <w:r w:rsidR="0090148B" w:rsidRPr="00363F59">
        <w:rPr>
          <w:rFonts w:asciiTheme="majorBidi" w:hAnsiTheme="majorBidi" w:cstheme="majorBidi"/>
          <w:szCs w:val="24"/>
        </w:rPr>
        <w:t xml:space="preserve"> haotiski izvietotu šļakatu veidā </w:t>
      </w:r>
      <w:r w:rsidRPr="00363F59">
        <w:rPr>
          <w:rFonts w:asciiTheme="majorBidi" w:hAnsiTheme="majorBidi" w:cstheme="majorBidi"/>
          <w:szCs w:val="24"/>
        </w:rPr>
        <w:t xml:space="preserve">uz </w:t>
      </w:r>
      <w:r w:rsidR="00331371">
        <w:rPr>
          <w:rFonts w:asciiTheme="majorBidi" w:hAnsiTheme="majorBidi" w:cstheme="majorBidi"/>
          <w:szCs w:val="24"/>
        </w:rPr>
        <w:t>[pers. </w:t>
      </w:r>
      <w:r w:rsidR="00331371">
        <w:t>B]</w:t>
      </w:r>
      <w:r w:rsidRPr="00363F59">
        <w:rPr>
          <w:rFonts w:asciiTheme="majorBidi" w:hAnsiTheme="majorBidi" w:cstheme="majorBidi"/>
          <w:szCs w:val="24"/>
        </w:rPr>
        <w:t xml:space="preserve"> apģērba</w:t>
      </w:r>
      <w:r w:rsidR="0050295B" w:rsidRPr="00363F59">
        <w:rPr>
          <w:rFonts w:asciiTheme="majorBidi" w:hAnsiTheme="majorBidi" w:cstheme="majorBidi"/>
          <w:szCs w:val="24"/>
        </w:rPr>
        <w:t xml:space="preserve"> ir radušās, sperot un sitot ar rokām </w:t>
      </w:r>
      <w:r w:rsidR="00331371">
        <w:rPr>
          <w:rFonts w:asciiTheme="majorBidi" w:hAnsiTheme="majorBidi" w:cstheme="majorBidi"/>
          <w:szCs w:val="24"/>
        </w:rPr>
        <w:t>[pers. </w:t>
      </w:r>
      <w:r w:rsidR="00331371">
        <w:t>F]</w:t>
      </w:r>
      <w:r w:rsidR="0050295B" w:rsidRPr="00363F59">
        <w:rPr>
          <w:rFonts w:asciiTheme="majorBidi" w:hAnsiTheme="majorBidi" w:cstheme="majorBidi"/>
          <w:szCs w:val="24"/>
        </w:rPr>
        <w:t xml:space="preserve"> pa galvu un ķermeni un (vai) sitot ar akmeni pa galvu </w:t>
      </w:r>
      <w:r w:rsidR="00427049" w:rsidRPr="00363F59">
        <w:rPr>
          <w:rFonts w:asciiTheme="majorBidi" w:hAnsiTheme="majorBidi" w:cstheme="majorBidi"/>
          <w:szCs w:val="24"/>
        </w:rPr>
        <w:t>(</w:t>
      </w:r>
      <w:r w:rsidR="00427049" w:rsidRPr="00363F59">
        <w:rPr>
          <w:rFonts w:asciiTheme="majorBidi" w:hAnsiTheme="majorBidi" w:cstheme="majorBidi"/>
          <w:i/>
          <w:iCs/>
          <w:szCs w:val="24"/>
        </w:rPr>
        <w:t xml:space="preserve">lietas 3. sējuma </w:t>
      </w:r>
      <w:r w:rsidR="002E6B58" w:rsidRPr="002E6B58">
        <w:rPr>
          <w:rFonts w:ascii="TimesNewRomanPSMT" w:hAnsi="TimesNewRomanPSMT" w:cs="TimesNewRomanPSMT"/>
          <w:i/>
          <w:iCs/>
          <w:szCs w:val="24"/>
        </w:rPr>
        <w:t>48.–57</w:t>
      </w:r>
      <w:r w:rsidR="00427049" w:rsidRPr="00363F59">
        <w:rPr>
          <w:rFonts w:asciiTheme="majorBidi" w:hAnsiTheme="majorBidi" w:cstheme="majorBidi"/>
          <w:i/>
          <w:iCs/>
          <w:szCs w:val="24"/>
        </w:rPr>
        <w:t>. lapa</w:t>
      </w:r>
      <w:r w:rsidR="00427049" w:rsidRPr="00363F59">
        <w:rPr>
          <w:rFonts w:asciiTheme="majorBidi" w:hAnsiTheme="majorBidi" w:cstheme="majorBidi"/>
          <w:szCs w:val="24"/>
        </w:rPr>
        <w:t>).</w:t>
      </w:r>
    </w:p>
    <w:p w14:paraId="24013288" w14:textId="09842A82" w:rsidR="00427049" w:rsidRPr="00363F59" w:rsidRDefault="00427049" w:rsidP="00331371">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Savukārt </w:t>
      </w:r>
      <w:r w:rsidR="0050295B" w:rsidRPr="00363F59">
        <w:rPr>
          <w:rFonts w:asciiTheme="majorBidi" w:hAnsiTheme="majorBidi" w:cstheme="majorBidi"/>
          <w:szCs w:val="24"/>
        </w:rPr>
        <w:t xml:space="preserve">no </w:t>
      </w:r>
      <w:r w:rsidRPr="00363F59">
        <w:rPr>
          <w:rFonts w:asciiTheme="majorBidi" w:hAnsiTheme="majorBidi" w:cstheme="majorBidi"/>
          <w:szCs w:val="24"/>
        </w:rPr>
        <w:t>eksperta 2017. gada 13.</w:t>
      </w:r>
      <w:r w:rsidR="00A975C3">
        <w:rPr>
          <w:rFonts w:asciiTheme="majorBidi" w:hAnsiTheme="majorBidi" w:cstheme="majorBidi"/>
          <w:szCs w:val="24"/>
        </w:rPr>
        <w:t> </w:t>
      </w:r>
      <w:r w:rsidRPr="00363F59">
        <w:rPr>
          <w:rFonts w:asciiTheme="majorBidi" w:hAnsiTheme="majorBidi" w:cstheme="majorBidi"/>
          <w:szCs w:val="24"/>
        </w:rPr>
        <w:t>septembra atzinum</w:t>
      </w:r>
      <w:r w:rsidR="0050295B" w:rsidRPr="00363F59">
        <w:rPr>
          <w:rFonts w:asciiTheme="majorBidi" w:hAnsiTheme="majorBidi" w:cstheme="majorBidi"/>
          <w:szCs w:val="24"/>
        </w:rPr>
        <w:t>a</w:t>
      </w:r>
      <w:r w:rsidRPr="00363F59">
        <w:rPr>
          <w:rFonts w:asciiTheme="majorBidi" w:hAnsiTheme="majorBidi" w:cstheme="majorBidi"/>
          <w:szCs w:val="24"/>
        </w:rPr>
        <w:t xml:space="preserve"> Nr. 145B</w:t>
      </w:r>
      <w:r w:rsidR="0050295B" w:rsidRPr="00363F59">
        <w:rPr>
          <w:rFonts w:asciiTheme="majorBidi" w:hAnsiTheme="majorBidi" w:cstheme="majorBidi"/>
          <w:szCs w:val="24"/>
        </w:rPr>
        <w:t xml:space="preserve"> izriet</w:t>
      </w:r>
      <w:r w:rsidRPr="00363F59">
        <w:rPr>
          <w:rFonts w:asciiTheme="majorBidi" w:hAnsiTheme="majorBidi" w:cstheme="majorBidi"/>
          <w:szCs w:val="24"/>
        </w:rPr>
        <w:t>, ka</w:t>
      </w:r>
      <w:r w:rsidR="0050295B" w:rsidRPr="00363F59">
        <w:rPr>
          <w:rFonts w:asciiTheme="majorBidi" w:hAnsiTheme="majorBidi" w:cstheme="majorBidi"/>
          <w:szCs w:val="24"/>
        </w:rPr>
        <w:t xml:space="preserve">: 1) iegūtie rezultāti nedod iespēju izteikties par </w:t>
      </w:r>
      <w:r w:rsidR="00331371">
        <w:rPr>
          <w:rFonts w:asciiTheme="majorBidi" w:hAnsiTheme="majorBidi" w:cstheme="majorBidi"/>
          <w:szCs w:val="24"/>
        </w:rPr>
        <w:t>[pers. </w:t>
      </w:r>
      <w:r w:rsidR="00331371">
        <w:t>F]</w:t>
      </w:r>
      <w:r w:rsidR="0050295B" w:rsidRPr="00363F59">
        <w:rPr>
          <w:rFonts w:asciiTheme="majorBidi" w:hAnsiTheme="majorBidi" w:cstheme="majorBidi"/>
          <w:szCs w:val="24"/>
        </w:rPr>
        <w:t xml:space="preserve"> asins klātbūtni uz </w:t>
      </w:r>
      <w:r w:rsidR="00331371">
        <w:rPr>
          <w:rFonts w:asciiTheme="majorBidi" w:hAnsiTheme="majorBidi" w:cstheme="majorBidi"/>
          <w:szCs w:val="24"/>
        </w:rPr>
        <w:t>[pers. B]</w:t>
      </w:r>
      <w:r w:rsidR="0050295B" w:rsidRPr="00363F59">
        <w:rPr>
          <w:rFonts w:asciiTheme="majorBidi" w:hAnsiTheme="majorBidi" w:cstheme="majorBidi"/>
          <w:szCs w:val="24"/>
        </w:rPr>
        <w:t xml:space="preserve"> apģērba, bet uz viņa</w:t>
      </w:r>
      <w:r w:rsidRPr="00363F59">
        <w:rPr>
          <w:rFonts w:asciiTheme="majorBidi" w:hAnsiTheme="majorBidi" w:cstheme="majorBidi"/>
          <w:szCs w:val="24"/>
        </w:rPr>
        <w:t xml:space="preserve"> T</w:t>
      </w:r>
      <w:r w:rsidR="002B7FE5">
        <w:rPr>
          <w:rFonts w:asciiTheme="majorBidi" w:hAnsiTheme="majorBidi" w:cstheme="majorBidi"/>
          <w:szCs w:val="24"/>
        </w:rPr>
        <w:t> </w:t>
      </w:r>
      <w:r w:rsidRPr="00363F59">
        <w:rPr>
          <w:rFonts w:asciiTheme="majorBidi" w:hAnsiTheme="majorBidi" w:cstheme="majorBidi"/>
          <w:szCs w:val="24"/>
        </w:rPr>
        <w:t xml:space="preserve">krekla un šortiem varētu būt </w:t>
      </w:r>
      <w:r w:rsidR="00331371">
        <w:rPr>
          <w:rFonts w:asciiTheme="majorBidi" w:hAnsiTheme="majorBidi" w:cstheme="majorBidi"/>
          <w:szCs w:val="24"/>
        </w:rPr>
        <w:t>[pers. H]</w:t>
      </w:r>
      <w:r w:rsidRPr="00363F59">
        <w:rPr>
          <w:rFonts w:asciiTheme="majorBidi" w:hAnsiTheme="majorBidi" w:cstheme="majorBidi"/>
          <w:szCs w:val="24"/>
        </w:rPr>
        <w:t xml:space="preserve"> un </w:t>
      </w:r>
      <w:r w:rsidR="00331371">
        <w:rPr>
          <w:rFonts w:asciiTheme="majorBidi" w:hAnsiTheme="majorBidi" w:cstheme="majorBidi"/>
          <w:szCs w:val="24"/>
        </w:rPr>
        <w:t>[pers. A]</w:t>
      </w:r>
      <w:r w:rsidRPr="00363F59">
        <w:rPr>
          <w:rFonts w:asciiTheme="majorBidi" w:hAnsiTheme="majorBidi" w:cstheme="majorBidi"/>
          <w:szCs w:val="24"/>
        </w:rPr>
        <w:t xml:space="preserve"> asins sajaukums</w:t>
      </w:r>
      <w:r w:rsidR="0090148B" w:rsidRPr="00363F59">
        <w:rPr>
          <w:rFonts w:asciiTheme="majorBidi" w:hAnsiTheme="majorBidi" w:cstheme="majorBidi"/>
          <w:szCs w:val="24"/>
        </w:rPr>
        <w:t>; 2)</w:t>
      </w:r>
      <w:r w:rsidR="00A975C3">
        <w:rPr>
          <w:rFonts w:asciiTheme="majorBidi" w:hAnsiTheme="majorBidi" w:cstheme="majorBidi"/>
          <w:szCs w:val="24"/>
        </w:rPr>
        <w:t> </w:t>
      </w:r>
      <w:r w:rsidR="0090148B" w:rsidRPr="00363F59">
        <w:rPr>
          <w:rFonts w:asciiTheme="majorBidi" w:hAnsiTheme="majorBidi" w:cstheme="majorBidi"/>
          <w:szCs w:val="24"/>
        </w:rPr>
        <w:t xml:space="preserve">uz </w:t>
      </w:r>
      <w:r w:rsidR="00331371">
        <w:rPr>
          <w:rFonts w:asciiTheme="majorBidi" w:hAnsiTheme="majorBidi" w:cstheme="majorBidi"/>
          <w:szCs w:val="24"/>
        </w:rPr>
        <w:t>[pers. B]</w:t>
      </w:r>
      <w:r w:rsidR="0090148B" w:rsidRPr="00363F59">
        <w:rPr>
          <w:rFonts w:asciiTheme="majorBidi" w:hAnsiTheme="majorBidi" w:cstheme="majorBidi"/>
          <w:szCs w:val="24"/>
        </w:rPr>
        <w:t xml:space="preserve"> </w:t>
      </w:r>
      <w:r w:rsidRPr="00363F59">
        <w:rPr>
          <w:rFonts w:asciiTheme="majorBidi" w:hAnsiTheme="majorBidi" w:cstheme="majorBidi"/>
          <w:szCs w:val="24"/>
        </w:rPr>
        <w:t xml:space="preserve">labā sporta </w:t>
      </w:r>
      <w:proofErr w:type="spellStart"/>
      <w:r w:rsidRPr="00363F59">
        <w:rPr>
          <w:rFonts w:asciiTheme="majorBidi" w:hAnsiTheme="majorBidi" w:cstheme="majorBidi"/>
          <w:szCs w:val="24"/>
        </w:rPr>
        <w:t>apava</w:t>
      </w:r>
      <w:proofErr w:type="spellEnd"/>
      <w:r w:rsidRPr="00363F59">
        <w:rPr>
          <w:rFonts w:asciiTheme="majorBidi" w:hAnsiTheme="majorBidi" w:cstheme="majorBidi"/>
          <w:szCs w:val="24"/>
        </w:rPr>
        <w:t xml:space="preserve"> varētu būt </w:t>
      </w:r>
      <w:r w:rsidR="00331371">
        <w:rPr>
          <w:rFonts w:asciiTheme="majorBidi" w:hAnsiTheme="majorBidi" w:cstheme="majorBidi"/>
          <w:szCs w:val="24"/>
        </w:rPr>
        <w:t>[pers. </w:t>
      </w:r>
      <w:r w:rsidR="00331371">
        <w:t>F]</w:t>
      </w:r>
      <w:r w:rsidRPr="00363F59">
        <w:rPr>
          <w:rFonts w:asciiTheme="majorBidi" w:hAnsiTheme="majorBidi" w:cstheme="majorBidi"/>
          <w:szCs w:val="24"/>
        </w:rPr>
        <w:t xml:space="preserve"> asinis, </w:t>
      </w:r>
      <w:r w:rsidR="0090148B" w:rsidRPr="00363F59">
        <w:rPr>
          <w:rFonts w:asciiTheme="majorBidi" w:hAnsiTheme="majorBidi" w:cstheme="majorBidi"/>
          <w:szCs w:val="24"/>
        </w:rPr>
        <w:t>bet uz</w:t>
      </w:r>
      <w:r w:rsidRPr="00363F59">
        <w:rPr>
          <w:rFonts w:asciiTheme="majorBidi" w:hAnsiTheme="majorBidi" w:cstheme="majorBidi"/>
          <w:szCs w:val="24"/>
        </w:rPr>
        <w:t xml:space="preserve"> kreisā apava</w:t>
      </w:r>
      <w:r w:rsidR="00A975C3">
        <w:rPr>
          <w:rFonts w:asciiTheme="majorBidi" w:hAnsiTheme="majorBidi" w:cstheme="majorBidi"/>
          <w:szCs w:val="24"/>
        </w:rPr>
        <w:t> </w:t>
      </w:r>
      <w:r w:rsidRPr="00363F59">
        <w:rPr>
          <w:rFonts w:asciiTheme="majorBidi" w:hAnsiTheme="majorBidi" w:cstheme="majorBidi"/>
          <w:szCs w:val="24"/>
        </w:rPr>
        <w:t xml:space="preserve">– </w:t>
      </w:r>
      <w:r w:rsidR="00331371">
        <w:rPr>
          <w:rFonts w:asciiTheme="majorBidi" w:hAnsiTheme="majorBidi" w:cstheme="majorBidi"/>
          <w:szCs w:val="24"/>
        </w:rPr>
        <w:t>[pers. F]</w:t>
      </w:r>
      <w:r w:rsidR="0090148B" w:rsidRPr="00363F59">
        <w:rPr>
          <w:rFonts w:asciiTheme="majorBidi" w:hAnsiTheme="majorBidi" w:cstheme="majorBidi"/>
          <w:szCs w:val="24"/>
        </w:rPr>
        <w:t xml:space="preserve"> un </w:t>
      </w:r>
      <w:r w:rsidR="00331371">
        <w:rPr>
          <w:rFonts w:asciiTheme="majorBidi" w:hAnsiTheme="majorBidi" w:cstheme="majorBidi"/>
          <w:szCs w:val="24"/>
        </w:rPr>
        <w:t>[pers. H]</w:t>
      </w:r>
      <w:r w:rsidR="0090148B" w:rsidRPr="00363F59">
        <w:rPr>
          <w:rFonts w:asciiTheme="majorBidi" w:hAnsiTheme="majorBidi" w:cstheme="majorBidi"/>
          <w:szCs w:val="24"/>
        </w:rPr>
        <w:t xml:space="preserve"> asins sajaukums </w:t>
      </w:r>
      <w:r w:rsidRPr="00363F59">
        <w:rPr>
          <w:rFonts w:asciiTheme="majorBidi" w:hAnsiTheme="majorBidi" w:cstheme="majorBidi"/>
          <w:szCs w:val="24"/>
        </w:rPr>
        <w:t>(</w:t>
      </w:r>
      <w:r w:rsidRPr="00363F59">
        <w:rPr>
          <w:rFonts w:asciiTheme="majorBidi" w:hAnsiTheme="majorBidi" w:cstheme="majorBidi"/>
          <w:i/>
          <w:iCs/>
          <w:szCs w:val="24"/>
        </w:rPr>
        <w:t>lietas 3. sējuma 44.–45. lapa</w:t>
      </w:r>
      <w:r w:rsidRPr="00363F59">
        <w:rPr>
          <w:rFonts w:asciiTheme="majorBidi" w:hAnsiTheme="majorBidi" w:cstheme="majorBidi"/>
          <w:szCs w:val="24"/>
        </w:rPr>
        <w:t>).</w:t>
      </w:r>
    </w:p>
    <w:p w14:paraId="6B98C120" w14:textId="39AFF4BF" w:rsidR="00EF4EC6" w:rsidRPr="00363F59" w:rsidRDefault="0090148B" w:rsidP="00331371">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Tādējādi asinīm līdzīgajās pēdās haotiski izvietotu šļakatu veidā uz </w:t>
      </w:r>
      <w:r w:rsidR="00331371">
        <w:rPr>
          <w:rFonts w:asciiTheme="majorBidi" w:hAnsiTheme="majorBidi" w:cstheme="majorBidi"/>
          <w:szCs w:val="24"/>
        </w:rPr>
        <w:t>[pers. </w:t>
      </w:r>
      <w:r w:rsidR="00331371">
        <w:t>B]</w:t>
      </w:r>
      <w:r w:rsidRPr="00363F59">
        <w:rPr>
          <w:rFonts w:asciiTheme="majorBidi" w:hAnsiTheme="majorBidi" w:cstheme="majorBidi"/>
          <w:szCs w:val="24"/>
        </w:rPr>
        <w:t xml:space="preserve"> apģērba, par kuru izcelsmi eksperts izteicis pieļāvumu, ka tās varēja rasties no sitieniem un spērieniem </w:t>
      </w:r>
      <w:r w:rsidR="00331371">
        <w:rPr>
          <w:rFonts w:asciiTheme="majorBidi" w:hAnsiTheme="majorBidi" w:cstheme="majorBidi"/>
          <w:szCs w:val="24"/>
        </w:rPr>
        <w:t>[pers. </w:t>
      </w:r>
      <w:r w:rsidR="00331371">
        <w:t>F]</w:t>
      </w:r>
      <w:r w:rsidRPr="00363F59">
        <w:rPr>
          <w:rFonts w:asciiTheme="majorBidi" w:hAnsiTheme="majorBidi" w:cstheme="majorBidi"/>
          <w:szCs w:val="24"/>
        </w:rPr>
        <w:t xml:space="preserve"> pa galvu un ķermeni un (vai) sitot ar akmeni pa galvu, </w:t>
      </w:r>
      <w:r w:rsidR="00331371">
        <w:rPr>
          <w:rFonts w:asciiTheme="majorBidi" w:hAnsiTheme="majorBidi" w:cstheme="majorBidi"/>
          <w:szCs w:val="24"/>
        </w:rPr>
        <w:t>[pers. F]</w:t>
      </w:r>
      <w:r w:rsidRPr="00363F59">
        <w:rPr>
          <w:rFonts w:asciiTheme="majorBidi" w:hAnsiTheme="majorBidi" w:cstheme="majorBidi"/>
          <w:szCs w:val="24"/>
        </w:rPr>
        <w:t xml:space="preserve"> asinis ekspert</w:t>
      </w:r>
      <w:r w:rsidR="000E5A51" w:rsidRPr="00363F59">
        <w:rPr>
          <w:rFonts w:asciiTheme="majorBidi" w:hAnsiTheme="majorBidi" w:cstheme="majorBidi"/>
          <w:szCs w:val="24"/>
        </w:rPr>
        <w:t>i</w:t>
      </w:r>
      <w:r w:rsidRPr="00363F59">
        <w:rPr>
          <w:rFonts w:asciiTheme="majorBidi" w:hAnsiTheme="majorBidi" w:cstheme="majorBidi"/>
          <w:szCs w:val="24"/>
        </w:rPr>
        <w:t xml:space="preserve"> nav konstatēj</w:t>
      </w:r>
      <w:r w:rsidR="000E5A51" w:rsidRPr="00363F59">
        <w:rPr>
          <w:rFonts w:asciiTheme="majorBidi" w:hAnsiTheme="majorBidi" w:cstheme="majorBidi"/>
          <w:szCs w:val="24"/>
        </w:rPr>
        <w:t>uši</w:t>
      </w:r>
      <w:r w:rsidRPr="00363F59">
        <w:rPr>
          <w:rFonts w:asciiTheme="majorBidi" w:hAnsiTheme="majorBidi" w:cstheme="majorBidi"/>
          <w:szCs w:val="24"/>
        </w:rPr>
        <w:t>. Savukārt</w:t>
      </w:r>
      <w:r w:rsidR="005C3C7D">
        <w:rPr>
          <w:rFonts w:asciiTheme="majorBidi" w:hAnsiTheme="majorBidi" w:cstheme="majorBidi"/>
          <w:szCs w:val="24"/>
        </w:rPr>
        <w:t>,</w:t>
      </w:r>
      <w:r w:rsidRPr="00363F59">
        <w:rPr>
          <w:rFonts w:asciiTheme="majorBidi" w:hAnsiTheme="majorBidi" w:cstheme="majorBidi"/>
          <w:szCs w:val="24"/>
        </w:rPr>
        <w:t xml:space="preserve"> atzīstot par </w:t>
      </w:r>
      <w:r w:rsidR="00331371">
        <w:rPr>
          <w:rFonts w:asciiTheme="majorBidi" w:hAnsiTheme="majorBidi" w:cstheme="majorBidi"/>
          <w:szCs w:val="24"/>
        </w:rPr>
        <w:t>[pers. </w:t>
      </w:r>
      <w:r w:rsidR="00331371">
        <w:t>B]</w:t>
      </w:r>
      <w:r w:rsidRPr="00363F59">
        <w:rPr>
          <w:rFonts w:asciiTheme="majorBidi" w:hAnsiTheme="majorBidi" w:cstheme="majorBidi"/>
          <w:szCs w:val="24"/>
        </w:rPr>
        <w:t xml:space="preserve"> vainīguma pierādījumiem ekspert</w:t>
      </w:r>
      <w:r w:rsidR="000E5A51" w:rsidRPr="00363F59">
        <w:rPr>
          <w:rFonts w:asciiTheme="majorBidi" w:hAnsiTheme="majorBidi" w:cstheme="majorBidi"/>
          <w:szCs w:val="24"/>
        </w:rPr>
        <w:t>u</w:t>
      </w:r>
      <w:r w:rsidRPr="00363F59">
        <w:rPr>
          <w:rFonts w:asciiTheme="majorBidi" w:hAnsiTheme="majorBidi" w:cstheme="majorBidi"/>
          <w:szCs w:val="24"/>
        </w:rPr>
        <w:t xml:space="preserve"> atzinumos iekļautās ziņas par </w:t>
      </w:r>
      <w:r w:rsidR="00331371">
        <w:rPr>
          <w:rFonts w:asciiTheme="majorBidi" w:hAnsiTheme="majorBidi" w:cstheme="majorBidi"/>
          <w:szCs w:val="24"/>
        </w:rPr>
        <w:t>[pers. F]</w:t>
      </w:r>
      <w:r w:rsidRPr="00363F59">
        <w:rPr>
          <w:rFonts w:asciiTheme="majorBidi" w:hAnsiTheme="majorBidi" w:cstheme="majorBidi"/>
          <w:szCs w:val="24"/>
        </w:rPr>
        <w:t xml:space="preserve"> asins pēdu esību uz </w:t>
      </w:r>
      <w:r w:rsidR="00331371">
        <w:rPr>
          <w:rFonts w:asciiTheme="majorBidi" w:hAnsiTheme="majorBidi" w:cstheme="majorBidi"/>
          <w:szCs w:val="24"/>
        </w:rPr>
        <w:t>[pers. B]</w:t>
      </w:r>
      <w:r w:rsidR="000E5A51" w:rsidRPr="00363F59">
        <w:rPr>
          <w:rFonts w:asciiTheme="majorBidi" w:hAnsiTheme="majorBidi" w:cstheme="majorBidi"/>
          <w:szCs w:val="24"/>
        </w:rPr>
        <w:t xml:space="preserve"> apaviem, tiesa nav izvērtējusi apsūdzētā </w:t>
      </w:r>
      <w:r w:rsidR="00331371">
        <w:rPr>
          <w:rFonts w:asciiTheme="majorBidi" w:hAnsiTheme="majorBidi" w:cstheme="majorBidi"/>
          <w:szCs w:val="24"/>
        </w:rPr>
        <w:t>[pers. </w:t>
      </w:r>
      <w:r w:rsidR="00331371">
        <w:t>B]</w:t>
      </w:r>
      <w:r w:rsidR="000E5A51" w:rsidRPr="00363F59">
        <w:rPr>
          <w:rFonts w:asciiTheme="majorBidi" w:hAnsiTheme="majorBidi" w:cstheme="majorBidi"/>
          <w:szCs w:val="24"/>
        </w:rPr>
        <w:t xml:space="preserve"> versiju par šo asins pēdu rašanās apstākļiem.</w:t>
      </w:r>
    </w:p>
    <w:p w14:paraId="182CA36A" w14:textId="79EC28D0" w:rsidR="00427049" w:rsidRPr="00363F59" w:rsidRDefault="004871F5" w:rsidP="00363F59">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FE5CF6">
        <w:rPr>
          <w:rFonts w:asciiTheme="majorBidi" w:hAnsiTheme="majorBidi" w:cstheme="majorBidi"/>
          <w:szCs w:val="24"/>
        </w:rPr>
        <w:t>10.</w:t>
      </w:r>
      <w:r w:rsidR="000069E0">
        <w:rPr>
          <w:rFonts w:asciiTheme="majorBidi" w:hAnsiTheme="majorBidi" w:cstheme="majorBidi"/>
          <w:szCs w:val="24"/>
        </w:rPr>
        <w:t>5</w:t>
      </w:r>
      <w:r w:rsidRPr="00363F59">
        <w:rPr>
          <w:rFonts w:asciiTheme="majorBidi" w:hAnsiTheme="majorBidi" w:cstheme="majorBidi"/>
          <w:szCs w:val="24"/>
        </w:rPr>
        <w:t>]</w:t>
      </w:r>
      <w:r w:rsidR="00EF4EC6" w:rsidRPr="00363F59">
        <w:rPr>
          <w:rFonts w:asciiTheme="majorBidi" w:hAnsiTheme="majorBidi" w:cstheme="majorBidi"/>
          <w:szCs w:val="24"/>
        </w:rPr>
        <w:t> </w:t>
      </w:r>
      <w:r w:rsidR="003E5FD7" w:rsidRPr="00363F59">
        <w:rPr>
          <w:rFonts w:asciiTheme="majorBidi" w:hAnsiTheme="majorBidi" w:cstheme="majorBidi"/>
          <w:szCs w:val="24"/>
        </w:rPr>
        <w:t>Senāts atzīst, ka a</w:t>
      </w:r>
      <w:r w:rsidR="00427049" w:rsidRPr="00363F59">
        <w:rPr>
          <w:rFonts w:asciiTheme="majorBidi" w:hAnsiTheme="majorBidi" w:cstheme="majorBidi"/>
          <w:szCs w:val="24"/>
        </w:rPr>
        <w:t>pelācijas instances tiesa</w:t>
      </w:r>
      <w:r w:rsidRPr="00363F59">
        <w:rPr>
          <w:rFonts w:asciiTheme="majorBidi" w:hAnsiTheme="majorBidi" w:cstheme="majorBidi"/>
          <w:szCs w:val="24"/>
        </w:rPr>
        <w:t>, neizvērtējot</w:t>
      </w:r>
      <w:r w:rsidR="00F66429" w:rsidRPr="00363F59">
        <w:rPr>
          <w:rFonts w:asciiTheme="majorBidi" w:hAnsiTheme="majorBidi" w:cstheme="majorBidi"/>
          <w:szCs w:val="24"/>
        </w:rPr>
        <w:t xml:space="preserve"> visus lietā iegūtos pierādījumos to kopumā un savstarpējā sakarībā un pienācīgi nepamatojot savus atzinumus, pārkāpusi</w:t>
      </w:r>
      <w:r w:rsidR="00427049" w:rsidRPr="00363F59">
        <w:rPr>
          <w:rFonts w:asciiTheme="majorBidi" w:hAnsiTheme="majorBidi" w:cstheme="majorBidi"/>
          <w:szCs w:val="24"/>
        </w:rPr>
        <w:t xml:space="preserve"> Kriminālprocesa likuma 511. panta otr</w:t>
      </w:r>
      <w:r w:rsidR="00710255" w:rsidRPr="00363F59">
        <w:rPr>
          <w:rFonts w:asciiTheme="majorBidi" w:hAnsiTheme="majorBidi" w:cstheme="majorBidi"/>
          <w:szCs w:val="24"/>
        </w:rPr>
        <w:t>o</w:t>
      </w:r>
      <w:r w:rsidR="00427049" w:rsidRPr="00363F59">
        <w:rPr>
          <w:rFonts w:asciiTheme="majorBidi" w:hAnsiTheme="majorBidi" w:cstheme="majorBidi"/>
          <w:szCs w:val="24"/>
        </w:rPr>
        <w:t xml:space="preserve"> daļ</w:t>
      </w:r>
      <w:r w:rsidR="00710255" w:rsidRPr="00363F59">
        <w:rPr>
          <w:rFonts w:asciiTheme="majorBidi" w:hAnsiTheme="majorBidi" w:cstheme="majorBidi"/>
          <w:szCs w:val="24"/>
        </w:rPr>
        <w:t>u</w:t>
      </w:r>
      <w:r w:rsidR="00427049" w:rsidRPr="00363F59">
        <w:rPr>
          <w:rFonts w:asciiTheme="majorBidi" w:hAnsiTheme="majorBidi" w:cstheme="majorBidi"/>
          <w:szCs w:val="24"/>
        </w:rPr>
        <w:t>, 512. panta otr</w:t>
      </w:r>
      <w:r w:rsidR="00710255" w:rsidRPr="00363F59">
        <w:rPr>
          <w:rFonts w:asciiTheme="majorBidi" w:hAnsiTheme="majorBidi" w:cstheme="majorBidi"/>
          <w:szCs w:val="24"/>
        </w:rPr>
        <w:t>o</w:t>
      </w:r>
      <w:r w:rsidR="00427049" w:rsidRPr="00363F59">
        <w:rPr>
          <w:rFonts w:asciiTheme="majorBidi" w:hAnsiTheme="majorBidi" w:cstheme="majorBidi"/>
          <w:szCs w:val="24"/>
        </w:rPr>
        <w:t xml:space="preserve"> daļ</w:t>
      </w:r>
      <w:r w:rsidR="00710255" w:rsidRPr="00363F59">
        <w:rPr>
          <w:rFonts w:asciiTheme="majorBidi" w:hAnsiTheme="majorBidi" w:cstheme="majorBidi"/>
          <w:szCs w:val="24"/>
        </w:rPr>
        <w:t>u</w:t>
      </w:r>
      <w:r w:rsidR="00427049" w:rsidRPr="00363F59">
        <w:rPr>
          <w:rFonts w:asciiTheme="majorBidi" w:hAnsiTheme="majorBidi" w:cstheme="majorBidi"/>
          <w:szCs w:val="24"/>
        </w:rPr>
        <w:t>,</w:t>
      </w:r>
      <w:r w:rsidR="000B4E5B" w:rsidRPr="00363F59">
        <w:rPr>
          <w:rFonts w:asciiTheme="majorBidi" w:hAnsiTheme="majorBidi" w:cstheme="majorBidi"/>
          <w:szCs w:val="24"/>
        </w:rPr>
        <w:t xml:space="preserve"> 128. panta otr</w:t>
      </w:r>
      <w:r w:rsidR="00710255" w:rsidRPr="00363F59">
        <w:rPr>
          <w:rFonts w:asciiTheme="majorBidi" w:hAnsiTheme="majorBidi" w:cstheme="majorBidi"/>
          <w:szCs w:val="24"/>
        </w:rPr>
        <w:t>o</w:t>
      </w:r>
      <w:r w:rsidR="000B4E5B" w:rsidRPr="00363F59">
        <w:rPr>
          <w:rFonts w:asciiTheme="majorBidi" w:hAnsiTheme="majorBidi" w:cstheme="majorBidi"/>
          <w:szCs w:val="24"/>
        </w:rPr>
        <w:t xml:space="preserve"> un treš</w:t>
      </w:r>
      <w:r w:rsidR="00710255" w:rsidRPr="00363F59">
        <w:rPr>
          <w:rFonts w:asciiTheme="majorBidi" w:hAnsiTheme="majorBidi" w:cstheme="majorBidi"/>
          <w:szCs w:val="24"/>
        </w:rPr>
        <w:t>o</w:t>
      </w:r>
      <w:r w:rsidR="000B4E5B" w:rsidRPr="00363F59">
        <w:rPr>
          <w:rFonts w:asciiTheme="majorBidi" w:hAnsiTheme="majorBidi" w:cstheme="majorBidi"/>
          <w:szCs w:val="24"/>
        </w:rPr>
        <w:t xml:space="preserve"> daļ</w:t>
      </w:r>
      <w:r w:rsidR="00710255" w:rsidRPr="00363F59">
        <w:rPr>
          <w:rFonts w:asciiTheme="majorBidi" w:hAnsiTheme="majorBidi" w:cstheme="majorBidi"/>
          <w:szCs w:val="24"/>
        </w:rPr>
        <w:t>u</w:t>
      </w:r>
      <w:r w:rsidR="00427049" w:rsidRPr="00363F59">
        <w:rPr>
          <w:rFonts w:asciiTheme="majorBidi" w:hAnsiTheme="majorBidi" w:cstheme="majorBidi"/>
          <w:szCs w:val="24"/>
        </w:rPr>
        <w:t xml:space="preserve"> un 564. panta ceturt</w:t>
      </w:r>
      <w:r w:rsidR="00710255" w:rsidRPr="00363F59">
        <w:rPr>
          <w:rFonts w:asciiTheme="majorBidi" w:hAnsiTheme="majorBidi" w:cstheme="majorBidi"/>
          <w:szCs w:val="24"/>
        </w:rPr>
        <w:t>o</w:t>
      </w:r>
      <w:r w:rsidR="00427049" w:rsidRPr="00363F59">
        <w:rPr>
          <w:rFonts w:asciiTheme="majorBidi" w:hAnsiTheme="majorBidi" w:cstheme="majorBidi"/>
          <w:szCs w:val="24"/>
        </w:rPr>
        <w:t xml:space="preserve"> daļ</w:t>
      </w:r>
      <w:r w:rsidR="00710255" w:rsidRPr="00363F59">
        <w:rPr>
          <w:rFonts w:asciiTheme="majorBidi" w:hAnsiTheme="majorBidi" w:cstheme="majorBidi"/>
          <w:szCs w:val="24"/>
        </w:rPr>
        <w:t>u. Pieļauti</w:t>
      </w:r>
      <w:r w:rsidR="00B27E50" w:rsidRPr="00363F59">
        <w:rPr>
          <w:rFonts w:asciiTheme="majorBidi" w:hAnsiTheme="majorBidi" w:cstheme="majorBidi"/>
          <w:szCs w:val="24"/>
        </w:rPr>
        <w:t xml:space="preserve">e </w:t>
      </w:r>
      <w:r w:rsidR="00427049" w:rsidRPr="00363F59">
        <w:rPr>
          <w:rFonts w:asciiTheme="majorBidi" w:hAnsiTheme="majorBidi" w:cstheme="majorBidi"/>
          <w:szCs w:val="24"/>
        </w:rPr>
        <w:t>pārkāpumi atzīstami par Kriminālprocesa likuma būtiskiem pārkāpumiem šā likuma 575. panta trešās daļas izpratnē un ir noveduši pie nelikumīga nolēmuma.</w:t>
      </w:r>
    </w:p>
    <w:p w14:paraId="07311C04" w14:textId="77777777" w:rsidR="004871F5" w:rsidRPr="00363F59" w:rsidRDefault="004871F5" w:rsidP="00363F59">
      <w:pPr>
        <w:pStyle w:val="NoSpacing"/>
        <w:widowControl w:val="0"/>
        <w:spacing w:line="276" w:lineRule="auto"/>
        <w:ind w:firstLine="720"/>
        <w:jc w:val="both"/>
        <w:rPr>
          <w:rFonts w:asciiTheme="majorBidi" w:hAnsiTheme="majorBidi" w:cstheme="majorBidi"/>
          <w:sz w:val="24"/>
          <w:szCs w:val="24"/>
        </w:rPr>
      </w:pPr>
    </w:p>
    <w:p w14:paraId="0A51673D" w14:textId="29FECBEF" w:rsidR="009C02E7" w:rsidRPr="00363F59" w:rsidRDefault="00427049" w:rsidP="00363F59">
      <w:pPr>
        <w:pStyle w:val="NoSpacing"/>
        <w:widowControl w:val="0"/>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w:t>
      </w:r>
      <w:r w:rsidR="00FE5CF6">
        <w:rPr>
          <w:rFonts w:asciiTheme="majorBidi" w:hAnsiTheme="majorBidi" w:cstheme="majorBidi"/>
          <w:sz w:val="24"/>
          <w:szCs w:val="24"/>
        </w:rPr>
        <w:t>11</w:t>
      </w:r>
      <w:r w:rsidRPr="00363F59">
        <w:rPr>
          <w:rFonts w:asciiTheme="majorBidi" w:hAnsiTheme="majorBidi" w:cstheme="majorBidi"/>
          <w:sz w:val="24"/>
          <w:szCs w:val="24"/>
        </w:rPr>
        <w:t>] </w:t>
      </w:r>
      <w:r w:rsidR="009C02E7" w:rsidRPr="00363F59">
        <w:rPr>
          <w:rFonts w:asciiTheme="majorBidi" w:hAnsiTheme="majorBidi" w:cstheme="majorBidi"/>
          <w:sz w:val="24"/>
          <w:szCs w:val="24"/>
        </w:rPr>
        <w:t xml:space="preserve">Vienlaikus saistībā ar apsūdzētā </w:t>
      </w:r>
      <w:r w:rsidR="00331371">
        <w:rPr>
          <w:rFonts w:asciiTheme="majorBidi" w:hAnsiTheme="majorBidi" w:cstheme="majorBidi"/>
          <w:sz w:val="24"/>
          <w:szCs w:val="24"/>
        </w:rPr>
        <w:t>[pers. A]</w:t>
      </w:r>
      <w:r w:rsidR="009C02E7" w:rsidRPr="00363F59">
        <w:rPr>
          <w:rFonts w:asciiTheme="majorBidi" w:hAnsiTheme="majorBidi" w:cstheme="majorBidi"/>
          <w:sz w:val="24"/>
          <w:szCs w:val="24"/>
        </w:rPr>
        <w:t xml:space="preserve"> kasācijas sūdzībā norādītajiem argumentiem Senāts atzīst par nepieciešanu norādīt turpmāk minēto.</w:t>
      </w:r>
    </w:p>
    <w:p w14:paraId="3C82E0B4" w14:textId="47C4D384" w:rsidR="005F1398" w:rsidRPr="00363F59" w:rsidRDefault="00960490" w:rsidP="00363F59">
      <w:pPr>
        <w:pStyle w:val="NoSpacing"/>
        <w:widowControl w:val="0"/>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w:t>
      </w:r>
      <w:r w:rsidR="00FE5CF6">
        <w:rPr>
          <w:rFonts w:asciiTheme="majorBidi" w:hAnsiTheme="majorBidi" w:cstheme="majorBidi"/>
          <w:sz w:val="24"/>
          <w:szCs w:val="24"/>
        </w:rPr>
        <w:t>11</w:t>
      </w:r>
      <w:r w:rsidRPr="00363F59">
        <w:rPr>
          <w:rFonts w:asciiTheme="majorBidi" w:hAnsiTheme="majorBidi" w:cstheme="majorBidi"/>
          <w:sz w:val="24"/>
          <w:szCs w:val="24"/>
        </w:rPr>
        <w:t>.1]</w:t>
      </w:r>
      <w:r w:rsidR="00EF4EC6" w:rsidRPr="00363F59">
        <w:rPr>
          <w:rFonts w:asciiTheme="majorBidi" w:hAnsiTheme="majorBidi" w:cstheme="majorBidi"/>
          <w:sz w:val="24"/>
          <w:szCs w:val="24"/>
        </w:rPr>
        <w:t> </w:t>
      </w:r>
      <w:r w:rsidR="005F1398" w:rsidRPr="00363F59">
        <w:rPr>
          <w:rFonts w:asciiTheme="majorBidi" w:hAnsiTheme="majorBidi" w:cstheme="majorBidi"/>
          <w:sz w:val="24"/>
          <w:szCs w:val="24"/>
        </w:rPr>
        <w:t xml:space="preserve">Senāts konstatē, ka apsūdzētā </w:t>
      </w:r>
      <w:r w:rsidR="00331371">
        <w:rPr>
          <w:rFonts w:asciiTheme="majorBidi" w:hAnsiTheme="majorBidi" w:cstheme="majorBidi"/>
          <w:sz w:val="24"/>
          <w:szCs w:val="24"/>
        </w:rPr>
        <w:t>[pers. A]</w:t>
      </w:r>
      <w:r w:rsidR="005F1398" w:rsidRPr="00363F59">
        <w:rPr>
          <w:rFonts w:asciiTheme="majorBidi" w:hAnsiTheme="majorBidi" w:cstheme="majorBidi"/>
          <w:sz w:val="24"/>
          <w:szCs w:val="24"/>
        </w:rPr>
        <w:t xml:space="preserve"> kasācijas sūdzībā ietvert</w:t>
      </w:r>
      <w:r w:rsidR="00F55C02" w:rsidRPr="00363F59">
        <w:rPr>
          <w:rFonts w:asciiTheme="majorBidi" w:hAnsiTheme="majorBidi" w:cstheme="majorBidi"/>
          <w:sz w:val="24"/>
          <w:szCs w:val="24"/>
        </w:rPr>
        <w:t>ais apgalvojums</w:t>
      </w:r>
      <w:r w:rsidR="005F1398" w:rsidRPr="00363F59">
        <w:rPr>
          <w:rFonts w:asciiTheme="majorBidi" w:hAnsiTheme="majorBidi" w:cstheme="majorBidi"/>
          <w:sz w:val="24"/>
          <w:szCs w:val="24"/>
        </w:rPr>
        <w:t xml:space="preserve"> par to, ka apelācijas instances tiesa nepamatoti atzinusi viņu par vainīgu inkriminētajos noziedzīgajos nodarījumos, jo lietā iegūtie pierādījumi neapstiprina viņa vainīgumu</w:t>
      </w:r>
      <w:r w:rsidR="00F55C02" w:rsidRPr="00363F59">
        <w:rPr>
          <w:rFonts w:asciiTheme="majorBidi" w:hAnsiTheme="majorBidi" w:cstheme="majorBidi"/>
          <w:sz w:val="24"/>
          <w:szCs w:val="24"/>
        </w:rPr>
        <w:t xml:space="preserve">, nav pamatots atbilstoši Kriminālprocesa likuma 572. panta prasībām ar norādi uz apelācijas instances tiesas pieļautu Krimināllikuma pārkāpumu vai Kriminālprocesa likuma būtisku pārkāpumu. Apsūdzētā norādēm uz Kriminālprocesa likuma 6., 15., 19. panta, 511. panta otrās daļas pārkāpumu un Kriminālprocesa likuma 574. panta </w:t>
      </w:r>
      <w:r w:rsidR="004871F5" w:rsidRPr="00363F59">
        <w:rPr>
          <w:rFonts w:asciiTheme="majorBidi" w:hAnsiTheme="majorBidi" w:cstheme="majorBidi"/>
          <w:sz w:val="24"/>
          <w:szCs w:val="24"/>
        </w:rPr>
        <w:t>2.</w:t>
      </w:r>
      <w:r w:rsidR="00A975C3">
        <w:rPr>
          <w:rFonts w:asciiTheme="majorBidi" w:hAnsiTheme="majorBidi" w:cstheme="majorBidi"/>
          <w:sz w:val="24"/>
          <w:szCs w:val="24"/>
        </w:rPr>
        <w:t> </w:t>
      </w:r>
      <w:r w:rsidR="00F55C02" w:rsidRPr="00363F59">
        <w:rPr>
          <w:rFonts w:asciiTheme="majorBidi" w:hAnsiTheme="majorBidi" w:cstheme="majorBidi"/>
          <w:sz w:val="24"/>
          <w:szCs w:val="24"/>
        </w:rPr>
        <w:t xml:space="preserve">punktā norādīto pārkāpumu ir deklaratīvs raksturs, </w:t>
      </w:r>
      <w:r w:rsidR="00AD09F1" w:rsidRPr="00363F59">
        <w:rPr>
          <w:rFonts w:asciiTheme="majorBidi" w:hAnsiTheme="majorBidi" w:cstheme="majorBidi"/>
          <w:sz w:val="24"/>
          <w:szCs w:val="24"/>
        </w:rPr>
        <w:t>tām nav sniegts atbilstošs pamatojums.</w:t>
      </w:r>
    </w:p>
    <w:p w14:paraId="2BF6F25F" w14:textId="0B5303D8" w:rsidR="00960490" w:rsidRPr="00363F59" w:rsidRDefault="00960490" w:rsidP="00363F59">
      <w:pPr>
        <w:pStyle w:val="NoSpacing"/>
        <w:widowControl w:val="0"/>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w:t>
      </w:r>
      <w:r w:rsidR="00FE5CF6">
        <w:rPr>
          <w:rFonts w:asciiTheme="majorBidi" w:hAnsiTheme="majorBidi" w:cstheme="majorBidi"/>
          <w:sz w:val="24"/>
          <w:szCs w:val="24"/>
        </w:rPr>
        <w:t>11</w:t>
      </w:r>
      <w:r w:rsidRPr="00363F59">
        <w:rPr>
          <w:rFonts w:asciiTheme="majorBidi" w:hAnsiTheme="majorBidi" w:cstheme="majorBidi"/>
          <w:sz w:val="24"/>
          <w:szCs w:val="24"/>
        </w:rPr>
        <w:t>.2]</w:t>
      </w:r>
      <w:r w:rsidR="00EF4EC6" w:rsidRPr="00363F59">
        <w:rPr>
          <w:rFonts w:asciiTheme="majorBidi" w:hAnsiTheme="majorBidi" w:cstheme="majorBidi"/>
          <w:sz w:val="24"/>
          <w:szCs w:val="24"/>
        </w:rPr>
        <w:t> </w:t>
      </w:r>
      <w:r w:rsidRPr="00363F59">
        <w:rPr>
          <w:rFonts w:asciiTheme="majorBidi" w:hAnsiTheme="majorBidi" w:cstheme="majorBidi"/>
          <w:sz w:val="24"/>
          <w:szCs w:val="24"/>
        </w:rPr>
        <w:t>Senāts konstatē, ka pretēji kasācijas sūdzībā norādītajam apelācijas instances</w:t>
      </w:r>
      <w:r w:rsidR="003D099C" w:rsidRPr="00363F59">
        <w:rPr>
          <w:rFonts w:asciiTheme="majorBidi" w:hAnsiTheme="majorBidi" w:cstheme="majorBidi"/>
          <w:sz w:val="24"/>
          <w:szCs w:val="24"/>
        </w:rPr>
        <w:t xml:space="preserve"> tiesa, izvērtējusi lietā iegūtos pierādījumus, atzinusi, ka </w:t>
      </w:r>
      <w:r w:rsidRPr="00363F59">
        <w:rPr>
          <w:rFonts w:asciiTheme="majorBidi" w:hAnsiTheme="majorBidi" w:cstheme="majorBidi"/>
          <w:sz w:val="24"/>
          <w:szCs w:val="24"/>
        </w:rPr>
        <w:t xml:space="preserve">smagos, dzīvībai bīstamos miesas bojājumus apsūdzētajam </w:t>
      </w:r>
      <w:r w:rsidR="00331371">
        <w:rPr>
          <w:rFonts w:asciiTheme="majorBidi" w:hAnsiTheme="majorBidi" w:cstheme="majorBidi"/>
          <w:sz w:val="24"/>
          <w:szCs w:val="24"/>
        </w:rPr>
        <w:t>[pers. A]</w:t>
      </w:r>
      <w:r w:rsidRPr="00363F59">
        <w:rPr>
          <w:rFonts w:asciiTheme="majorBidi" w:hAnsiTheme="majorBidi" w:cstheme="majorBidi"/>
          <w:sz w:val="24"/>
          <w:szCs w:val="24"/>
        </w:rPr>
        <w:t xml:space="preserve">, iespējams, ar nazi </w:t>
      </w:r>
      <w:r w:rsidR="003D099C" w:rsidRPr="00363F59">
        <w:rPr>
          <w:rFonts w:asciiTheme="majorBidi" w:hAnsiTheme="majorBidi" w:cstheme="majorBidi"/>
          <w:sz w:val="24"/>
          <w:szCs w:val="24"/>
        </w:rPr>
        <w:t>ir nodarījis</w:t>
      </w:r>
      <w:r w:rsidRPr="00363F59">
        <w:rPr>
          <w:rFonts w:asciiTheme="majorBidi" w:hAnsiTheme="majorBidi" w:cstheme="majorBidi"/>
          <w:sz w:val="24"/>
          <w:szCs w:val="24"/>
        </w:rPr>
        <w:t xml:space="preserve"> </w:t>
      </w:r>
      <w:r w:rsidR="00331371">
        <w:rPr>
          <w:rFonts w:asciiTheme="majorBidi" w:hAnsiTheme="majorBidi" w:cstheme="majorBidi"/>
          <w:sz w:val="24"/>
          <w:szCs w:val="24"/>
        </w:rPr>
        <w:t>[pers. F]</w:t>
      </w:r>
      <w:r w:rsidRPr="00363F59">
        <w:rPr>
          <w:rFonts w:asciiTheme="majorBidi" w:hAnsiTheme="majorBidi" w:cstheme="majorBidi"/>
          <w:sz w:val="24"/>
          <w:szCs w:val="24"/>
        </w:rPr>
        <w:t>, cenšoties sevi aizs</w:t>
      </w:r>
      <w:r w:rsidR="003D099C" w:rsidRPr="00363F59">
        <w:rPr>
          <w:rFonts w:asciiTheme="majorBidi" w:hAnsiTheme="majorBidi" w:cstheme="majorBidi"/>
          <w:sz w:val="24"/>
          <w:szCs w:val="24"/>
        </w:rPr>
        <w:t>tāvēt</w:t>
      </w:r>
      <w:r w:rsidRPr="00363F59">
        <w:rPr>
          <w:rFonts w:asciiTheme="majorBidi" w:hAnsiTheme="majorBidi" w:cstheme="majorBidi"/>
          <w:sz w:val="24"/>
          <w:szCs w:val="24"/>
        </w:rPr>
        <w:t xml:space="preserve"> brīdī, kad cietusī </w:t>
      </w:r>
      <w:r w:rsidR="00331371">
        <w:rPr>
          <w:rFonts w:asciiTheme="majorBidi" w:hAnsiTheme="majorBidi" w:cstheme="majorBidi"/>
          <w:sz w:val="24"/>
          <w:szCs w:val="24"/>
        </w:rPr>
        <w:t>[pers. D]</w:t>
      </w:r>
      <w:r w:rsidRPr="00363F59">
        <w:rPr>
          <w:rFonts w:asciiTheme="majorBidi" w:hAnsiTheme="majorBidi" w:cstheme="majorBidi"/>
          <w:sz w:val="24"/>
          <w:szCs w:val="24"/>
        </w:rPr>
        <w:t xml:space="preserve"> zaudēj</w:t>
      </w:r>
      <w:r w:rsidR="003D099C" w:rsidRPr="00363F59">
        <w:rPr>
          <w:rFonts w:asciiTheme="majorBidi" w:hAnsiTheme="majorBidi" w:cstheme="majorBidi"/>
          <w:sz w:val="24"/>
          <w:szCs w:val="24"/>
        </w:rPr>
        <w:t>a</w:t>
      </w:r>
      <w:r w:rsidRPr="00363F59">
        <w:rPr>
          <w:rFonts w:asciiTheme="majorBidi" w:hAnsiTheme="majorBidi" w:cstheme="majorBidi"/>
          <w:sz w:val="24"/>
          <w:szCs w:val="24"/>
        </w:rPr>
        <w:t xml:space="preserve"> samaņu.</w:t>
      </w:r>
    </w:p>
    <w:p w14:paraId="5655F3EC" w14:textId="1ABFEE0E" w:rsidR="00EF4EC6" w:rsidRPr="00363F59" w:rsidRDefault="00C45BB2" w:rsidP="00363F59">
      <w:pPr>
        <w:pStyle w:val="NoSpacing"/>
        <w:widowControl w:val="0"/>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 xml:space="preserve">Vienlaikus </w:t>
      </w:r>
      <w:r w:rsidR="0004141F" w:rsidRPr="00363F59">
        <w:rPr>
          <w:rFonts w:asciiTheme="majorBidi" w:hAnsiTheme="majorBidi" w:cstheme="majorBidi"/>
          <w:sz w:val="24"/>
          <w:szCs w:val="24"/>
        </w:rPr>
        <w:t>tiesa</w:t>
      </w:r>
      <w:r w:rsidRPr="00363F59">
        <w:rPr>
          <w:rFonts w:asciiTheme="majorBidi" w:hAnsiTheme="majorBidi" w:cstheme="majorBidi"/>
          <w:sz w:val="24"/>
          <w:szCs w:val="24"/>
        </w:rPr>
        <w:t xml:space="preserve"> </w:t>
      </w:r>
      <w:r w:rsidR="00960490" w:rsidRPr="00363F59">
        <w:rPr>
          <w:rFonts w:asciiTheme="majorBidi" w:hAnsiTheme="majorBidi" w:cstheme="majorBidi"/>
          <w:sz w:val="24"/>
          <w:szCs w:val="24"/>
        </w:rPr>
        <w:t xml:space="preserve">secinājusi, ka lietā nav </w:t>
      </w:r>
      <w:r w:rsidR="004871F5" w:rsidRPr="00363F59">
        <w:rPr>
          <w:rFonts w:asciiTheme="majorBidi" w:hAnsiTheme="majorBidi" w:cstheme="majorBidi"/>
          <w:sz w:val="24"/>
          <w:szCs w:val="24"/>
        </w:rPr>
        <w:t xml:space="preserve">iegūti </w:t>
      </w:r>
      <w:r w:rsidR="00960490" w:rsidRPr="00363F59">
        <w:rPr>
          <w:rFonts w:asciiTheme="majorBidi" w:hAnsiTheme="majorBidi" w:cstheme="majorBidi"/>
          <w:sz w:val="24"/>
          <w:szCs w:val="24"/>
        </w:rPr>
        <w:t>pierādījum</w:t>
      </w:r>
      <w:r w:rsidR="004871F5" w:rsidRPr="00363F59">
        <w:rPr>
          <w:rFonts w:asciiTheme="majorBidi" w:hAnsiTheme="majorBidi" w:cstheme="majorBidi"/>
          <w:sz w:val="24"/>
          <w:szCs w:val="24"/>
        </w:rPr>
        <w:t>i</w:t>
      </w:r>
      <w:r w:rsidR="00960490" w:rsidRPr="00363F59">
        <w:rPr>
          <w:rFonts w:asciiTheme="majorBidi" w:hAnsiTheme="majorBidi" w:cstheme="majorBidi"/>
          <w:sz w:val="24"/>
          <w:szCs w:val="24"/>
        </w:rPr>
        <w:t xml:space="preserve">, kas apstiprinātu apsūdzētā </w:t>
      </w:r>
      <w:r w:rsidR="00331371">
        <w:rPr>
          <w:rFonts w:asciiTheme="majorBidi" w:hAnsiTheme="majorBidi" w:cstheme="majorBidi"/>
          <w:sz w:val="24"/>
          <w:szCs w:val="24"/>
        </w:rPr>
        <w:t>[pers. A]</w:t>
      </w:r>
      <w:r w:rsidR="004871F5" w:rsidRPr="00363F59">
        <w:rPr>
          <w:rFonts w:asciiTheme="majorBidi" w:hAnsiTheme="majorBidi" w:cstheme="majorBidi"/>
          <w:sz w:val="24"/>
          <w:szCs w:val="24"/>
        </w:rPr>
        <w:t xml:space="preserve"> </w:t>
      </w:r>
      <w:r w:rsidR="00960490" w:rsidRPr="00363F59">
        <w:rPr>
          <w:rFonts w:asciiTheme="majorBidi" w:hAnsiTheme="majorBidi" w:cstheme="majorBidi"/>
          <w:sz w:val="24"/>
          <w:szCs w:val="24"/>
        </w:rPr>
        <w:t xml:space="preserve">versiju par miesas bojājumu </w:t>
      </w:r>
      <w:r w:rsidR="004871F5" w:rsidRPr="00363F59">
        <w:rPr>
          <w:rFonts w:asciiTheme="majorBidi" w:hAnsiTheme="majorBidi" w:cstheme="majorBidi"/>
          <w:sz w:val="24"/>
          <w:szCs w:val="24"/>
        </w:rPr>
        <w:t>nodarīšanu</w:t>
      </w:r>
      <w:r w:rsidR="00960490" w:rsidRPr="00363F59">
        <w:rPr>
          <w:rFonts w:asciiTheme="majorBidi" w:hAnsiTheme="majorBidi" w:cstheme="majorBidi"/>
          <w:sz w:val="24"/>
          <w:szCs w:val="24"/>
        </w:rPr>
        <w:t xml:space="preserve"> nepieciešamās aizstāvēšanās apstākļos, un atzinusi, ka </w:t>
      </w:r>
      <w:r w:rsidR="004871F5" w:rsidRPr="00363F59">
        <w:rPr>
          <w:rFonts w:asciiTheme="majorBidi" w:hAnsiTheme="majorBidi" w:cstheme="majorBidi"/>
          <w:sz w:val="24"/>
          <w:szCs w:val="24"/>
        </w:rPr>
        <w:t xml:space="preserve">inkriminētajos apstākļos </w:t>
      </w:r>
      <w:r w:rsidR="00960490" w:rsidRPr="00363F59">
        <w:rPr>
          <w:rFonts w:asciiTheme="majorBidi" w:hAnsiTheme="majorBidi" w:cstheme="majorBidi"/>
          <w:sz w:val="24"/>
          <w:szCs w:val="24"/>
        </w:rPr>
        <w:t xml:space="preserve">nepastāvēja tāds uzbrukums vai apdraudējums, pret kuru apsūdzētajam </w:t>
      </w:r>
      <w:r w:rsidR="00331371">
        <w:rPr>
          <w:rFonts w:asciiTheme="majorBidi" w:hAnsiTheme="majorBidi" w:cstheme="majorBidi"/>
          <w:sz w:val="24"/>
          <w:szCs w:val="24"/>
        </w:rPr>
        <w:t>[pers. A]</w:t>
      </w:r>
      <w:r w:rsidR="00960490" w:rsidRPr="00363F59">
        <w:rPr>
          <w:rFonts w:asciiTheme="majorBidi" w:hAnsiTheme="majorBidi" w:cstheme="majorBidi"/>
          <w:sz w:val="24"/>
          <w:szCs w:val="24"/>
        </w:rPr>
        <w:t xml:space="preserve"> būtu </w:t>
      </w:r>
      <w:r w:rsidR="00B27E50" w:rsidRPr="00363F59">
        <w:rPr>
          <w:rFonts w:asciiTheme="majorBidi" w:hAnsiTheme="majorBidi" w:cstheme="majorBidi"/>
          <w:sz w:val="24"/>
          <w:szCs w:val="24"/>
        </w:rPr>
        <w:t xml:space="preserve">bijušas </w:t>
      </w:r>
      <w:r w:rsidR="00960490" w:rsidRPr="00363F59">
        <w:rPr>
          <w:rFonts w:asciiTheme="majorBidi" w:hAnsiTheme="majorBidi" w:cstheme="majorBidi"/>
          <w:sz w:val="24"/>
          <w:szCs w:val="24"/>
        </w:rPr>
        <w:t>tiesības aizstāvēties.</w:t>
      </w:r>
    </w:p>
    <w:p w14:paraId="0622216F" w14:textId="77777777" w:rsidR="00EF4EC6" w:rsidRPr="00363F59" w:rsidRDefault="00EF4EC6" w:rsidP="00363F59">
      <w:pPr>
        <w:pStyle w:val="NoSpacing"/>
        <w:widowControl w:val="0"/>
        <w:spacing w:line="276" w:lineRule="auto"/>
        <w:ind w:firstLine="720"/>
        <w:jc w:val="both"/>
        <w:rPr>
          <w:rFonts w:asciiTheme="majorBidi" w:hAnsiTheme="majorBidi" w:cstheme="majorBidi"/>
          <w:sz w:val="24"/>
          <w:szCs w:val="24"/>
        </w:rPr>
      </w:pPr>
    </w:p>
    <w:p w14:paraId="15C376E3" w14:textId="5A1578F6" w:rsidR="00EF4EC6" w:rsidRPr="00363F59" w:rsidRDefault="00710255" w:rsidP="00363F59">
      <w:pPr>
        <w:pStyle w:val="NoSpacing"/>
        <w:widowControl w:val="0"/>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w:t>
      </w:r>
      <w:r w:rsidR="00FE5CF6">
        <w:rPr>
          <w:rFonts w:asciiTheme="majorBidi" w:hAnsiTheme="majorBidi" w:cstheme="majorBidi"/>
          <w:sz w:val="24"/>
          <w:szCs w:val="24"/>
        </w:rPr>
        <w:t>12</w:t>
      </w:r>
      <w:r w:rsidRPr="00363F59">
        <w:rPr>
          <w:rFonts w:asciiTheme="majorBidi" w:hAnsiTheme="majorBidi" w:cstheme="majorBidi"/>
          <w:sz w:val="24"/>
          <w:szCs w:val="24"/>
        </w:rPr>
        <w:t>]</w:t>
      </w:r>
      <w:r w:rsidR="00EF4EC6" w:rsidRPr="00363F59">
        <w:rPr>
          <w:rFonts w:asciiTheme="majorBidi" w:hAnsiTheme="majorBidi" w:cstheme="majorBidi"/>
          <w:sz w:val="24"/>
          <w:szCs w:val="24"/>
        </w:rPr>
        <w:t> </w:t>
      </w:r>
      <w:r w:rsidRPr="00363F59">
        <w:rPr>
          <w:rFonts w:asciiTheme="majorBidi" w:hAnsiTheme="majorBidi" w:cstheme="majorBidi"/>
          <w:sz w:val="24"/>
          <w:szCs w:val="24"/>
        </w:rPr>
        <w:t xml:space="preserve">Senāts atzīst, ka </w:t>
      </w:r>
      <w:r w:rsidR="00D00AD7" w:rsidRPr="00363F59">
        <w:rPr>
          <w:rFonts w:asciiTheme="majorBidi" w:hAnsiTheme="majorBidi" w:cstheme="majorBidi"/>
          <w:sz w:val="24"/>
          <w:szCs w:val="24"/>
        </w:rPr>
        <w:t xml:space="preserve">pārējie apsūdzētā </w:t>
      </w:r>
      <w:r w:rsidR="00331371">
        <w:rPr>
          <w:rFonts w:asciiTheme="majorBidi" w:hAnsiTheme="majorBidi" w:cstheme="majorBidi"/>
          <w:sz w:val="24"/>
          <w:szCs w:val="24"/>
        </w:rPr>
        <w:t>[pers. A]</w:t>
      </w:r>
      <w:r w:rsidR="00D00AD7" w:rsidRPr="00363F59">
        <w:rPr>
          <w:rFonts w:asciiTheme="majorBidi" w:hAnsiTheme="majorBidi" w:cstheme="majorBidi"/>
          <w:sz w:val="24"/>
          <w:szCs w:val="24"/>
        </w:rPr>
        <w:t xml:space="preserve"> un apsūdzētā </w:t>
      </w:r>
      <w:r w:rsidR="00331371">
        <w:rPr>
          <w:rFonts w:asciiTheme="majorBidi" w:hAnsiTheme="majorBidi" w:cstheme="majorBidi"/>
          <w:sz w:val="24"/>
          <w:szCs w:val="24"/>
        </w:rPr>
        <w:t>[pers. B]</w:t>
      </w:r>
      <w:r w:rsidR="00D00AD7" w:rsidRPr="00363F59">
        <w:rPr>
          <w:rFonts w:asciiTheme="majorBidi" w:hAnsiTheme="majorBidi" w:cstheme="majorBidi"/>
          <w:sz w:val="24"/>
          <w:szCs w:val="24"/>
        </w:rPr>
        <w:t xml:space="preserve"> aizstāves kasācijas sūdzībās norādītie argumenti, tai skaitā argumenti</w:t>
      </w:r>
      <w:r w:rsidR="00702B49" w:rsidRPr="00363F59">
        <w:rPr>
          <w:rFonts w:asciiTheme="majorBidi" w:hAnsiTheme="majorBidi" w:cstheme="majorBidi"/>
          <w:sz w:val="24"/>
          <w:szCs w:val="24"/>
        </w:rPr>
        <w:t xml:space="preserve"> par lietā iegūto pierādījumu </w:t>
      </w:r>
      <w:r w:rsidR="00702B49" w:rsidRPr="00363F59">
        <w:rPr>
          <w:rFonts w:asciiTheme="majorBidi" w:hAnsiTheme="majorBidi" w:cstheme="majorBidi"/>
          <w:sz w:val="24"/>
          <w:szCs w:val="24"/>
        </w:rPr>
        <w:lastRenderedPageBreak/>
        <w:t>pieļaujamības izvērtēšanu</w:t>
      </w:r>
      <w:r w:rsidR="00D00AD7" w:rsidRPr="00363F59">
        <w:rPr>
          <w:rFonts w:asciiTheme="majorBidi" w:hAnsiTheme="majorBidi" w:cstheme="majorBidi"/>
          <w:sz w:val="24"/>
          <w:szCs w:val="24"/>
        </w:rPr>
        <w:t xml:space="preserve">, </w:t>
      </w:r>
      <w:r w:rsidR="00702B49" w:rsidRPr="00363F59">
        <w:rPr>
          <w:rFonts w:asciiTheme="majorBidi" w:hAnsiTheme="majorBidi" w:cstheme="majorBidi"/>
          <w:sz w:val="24"/>
          <w:szCs w:val="24"/>
        </w:rPr>
        <w:t xml:space="preserve">tiesību uz kriminālprocesa pabeigšanu saprātīgā termiņā pārkāpumu un apsūdzētā </w:t>
      </w:r>
      <w:r w:rsidR="00331371">
        <w:rPr>
          <w:rFonts w:asciiTheme="majorBidi" w:hAnsiTheme="majorBidi" w:cstheme="majorBidi"/>
          <w:sz w:val="24"/>
          <w:szCs w:val="24"/>
        </w:rPr>
        <w:t>[pers. A]</w:t>
      </w:r>
      <w:r w:rsidR="00702B49" w:rsidRPr="00363F59">
        <w:rPr>
          <w:rFonts w:asciiTheme="majorBidi" w:hAnsiTheme="majorBidi" w:cstheme="majorBidi"/>
          <w:sz w:val="24"/>
          <w:szCs w:val="24"/>
        </w:rPr>
        <w:t xml:space="preserve"> lūguma par poligrāfa ekspertīzes veikšanu nepamatotu noraidīšanu pirmās instances tiesā, ir </w:t>
      </w:r>
      <w:r w:rsidR="00D00AD7" w:rsidRPr="00363F59">
        <w:rPr>
          <w:rFonts w:asciiTheme="majorBidi" w:hAnsiTheme="majorBidi" w:cstheme="majorBidi"/>
          <w:sz w:val="24"/>
          <w:szCs w:val="24"/>
        </w:rPr>
        <w:t>izvērtējami, iztiesājot lietu no jauna apelācijas instances tiesā</w:t>
      </w:r>
      <w:r w:rsidR="00702B49" w:rsidRPr="00363F59">
        <w:rPr>
          <w:rFonts w:asciiTheme="majorBidi" w:hAnsiTheme="majorBidi" w:cstheme="majorBidi"/>
          <w:sz w:val="24"/>
          <w:szCs w:val="24"/>
        </w:rPr>
        <w:t>.</w:t>
      </w:r>
    </w:p>
    <w:p w14:paraId="57A43ED6" w14:textId="77777777" w:rsidR="00EF4EC6" w:rsidRPr="00363F59" w:rsidRDefault="00EF4EC6" w:rsidP="00363F59">
      <w:pPr>
        <w:pStyle w:val="NoSpacing"/>
        <w:widowControl w:val="0"/>
        <w:spacing w:line="276" w:lineRule="auto"/>
        <w:ind w:firstLine="720"/>
        <w:jc w:val="both"/>
        <w:rPr>
          <w:rFonts w:asciiTheme="majorBidi" w:hAnsiTheme="majorBidi" w:cstheme="majorBidi"/>
          <w:sz w:val="24"/>
          <w:szCs w:val="24"/>
        </w:rPr>
      </w:pPr>
    </w:p>
    <w:p w14:paraId="75687FEA" w14:textId="4C256AA4" w:rsidR="00427049" w:rsidRPr="00363F59" w:rsidRDefault="00427049" w:rsidP="00363F59">
      <w:pPr>
        <w:pStyle w:val="NoSpacing"/>
        <w:widowControl w:val="0"/>
        <w:spacing w:line="276" w:lineRule="auto"/>
        <w:ind w:firstLine="720"/>
        <w:jc w:val="both"/>
        <w:rPr>
          <w:rFonts w:asciiTheme="majorBidi" w:hAnsiTheme="majorBidi" w:cstheme="majorBidi"/>
          <w:sz w:val="24"/>
          <w:szCs w:val="24"/>
        </w:rPr>
      </w:pPr>
      <w:r w:rsidRPr="00363F59">
        <w:rPr>
          <w:rFonts w:asciiTheme="majorBidi" w:hAnsiTheme="majorBidi" w:cstheme="majorBidi"/>
          <w:sz w:val="24"/>
          <w:szCs w:val="24"/>
        </w:rPr>
        <w:t>[</w:t>
      </w:r>
      <w:r w:rsidR="00FE5CF6">
        <w:rPr>
          <w:rFonts w:asciiTheme="majorBidi" w:hAnsiTheme="majorBidi" w:cstheme="majorBidi"/>
          <w:sz w:val="24"/>
          <w:szCs w:val="24"/>
        </w:rPr>
        <w:t>13</w:t>
      </w:r>
      <w:r w:rsidRPr="00363F59">
        <w:rPr>
          <w:rFonts w:asciiTheme="majorBidi" w:hAnsiTheme="majorBidi" w:cstheme="majorBidi"/>
          <w:sz w:val="24"/>
          <w:szCs w:val="24"/>
        </w:rPr>
        <w:t>] Kriminālprocesa likuma 588. panta 3.</w:t>
      </w:r>
      <w:r w:rsidRPr="00363F59">
        <w:rPr>
          <w:rFonts w:asciiTheme="majorBidi" w:hAnsiTheme="majorBidi" w:cstheme="majorBidi"/>
          <w:sz w:val="24"/>
          <w:szCs w:val="24"/>
          <w:vertAlign w:val="superscript"/>
        </w:rPr>
        <w:t>1</w:t>
      </w:r>
      <w:r w:rsidRPr="00363F59">
        <w:rPr>
          <w:rFonts w:asciiTheme="majorBidi" w:hAnsiTheme="majorBidi" w:cstheme="majorBidi"/>
          <w:sz w:val="24"/>
          <w:szCs w:val="24"/>
        </w:rPr>
        <w:t> daļa noteic: ja kasācijas instances tiesa pieņem šā likuma 587. panta pirmās daļas 2. punktā paredzēto lēmumu, tā izlemj jautājumu arī par drošības līdzekli.</w:t>
      </w:r>
    </w:p>
    <w:p w14:paraId="450030FD" w14:textId="4AC9CF85" w:rsidR="00427049" w:rsidRPr="00363F59" w:rsidRDefault="00427049" w:rsidP="00363F59">
      <w:pPr>
        <w:widowControl w:val="0"/>
        <w:tabs>
          <w:tab w:val="left" w:pos="851"/>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Ar Zemgales apgabaltiesas 2022. gada 12. oktobra spriedumu apsūdzētajam </w:t>
      </w:r>
      <w:r w:rsidR="00331371">
        <w:rPr>
          <w:rFonts w:asciiTheme="majorBidi" w:hAnsiTheme="majorBidi" w:cstheme="majorBidi"/>
          <w:szCs w:val="24"/>
        </w:rPr>
        <w:t>[pers. B]</w:t>
      </w:r>
      <w:r w:rsidRPr="00363F59">
        <w:rPr>
          <w:rFonts w:asciiTheme="majorBidi" w:hAnsiTheme="majorBidi" w:cstheme="majorBidi"/>
          <w:szCs w:val="24"/>
        </w:rPr>
        <w:t xml:space="preserve"> piemērots drošības līdzeklis</w:t>
      </w:r>
      <w:r w:rsidR="002624AE">
        <w:rPr>
          <w:rFonts w:asciiTheme="majorBidi" w:hAnsiTheme="majorBidi" w:cstheme="majorBidi"/>
          <w:szCs w:val="24"/>
        </w:rPr>
        <w:t> </w:t>
      </w:r>
      <w:r w:rsidRPr="00363F59">
        <w:rPr>
          <w:rFonts w:asciiTheme="majorBidi" w:hAnsiTheme="majorBidi" w:cstheme="majorBidi"/>
          <w:szCs w:val="24"/>
        </w:rPr>
        <w:t>– apcietinājums</w:t>
      </w:r>
      <w:r w:rsidR="002624AE">
        <w:rPr>
          <w:rFonts w:asciiTheme="majorBidi" w:hAnsiTheme="majorBidi" w:cstheme="majorBidi"/>
          <w:szCs w:val="24"/>
        </w:rPr>
        <w:t> </w:t>
      </w:r>
      <w:r w:rsidRPr="00363F59">
        <w:rPr>
          <w:rFonts w:asciiTheme="majorBidi" w:hAnsiTheme="majorBidi" w:cstheme="majorBidi"/>
          <w:szCs w:val="24"/>
        </w:rPr>
        <w:t xml:space="preserve">–, savukārt apsūdzētajam </w:t>
      </w:r>
      <w:r w:rsidR="00331371">
        <w:rPr>
          <w:rFonts w:asciiTheme="majorBidi" w:hAnsiTheme="majorBidi" w:cstheme="majorBidi"/>
          <w:szCs w:val="24"/>
        </w:rPr>
        <w:t>[pers. A]</w:t>
      </w:r>
      <w:r w:rsidRPr="00363F59">
        <w:rPr>
          <w:rFonts w:asciiTheme="majorBidi" w:hAnsiTheme="majorBidi" w:cstheme="majorBidi"/>
          <w:szCs w:val="24"/>
        </w:rPr>
        <w:t xml:space="preserve"> piemērotais drošības līdzeklis</w:t>
      </w:r>
      <w:r w:rsidR="002624AE">
        <w:rPr>
          <w:rFonts w:asciiTheme="majorBidi" w:hAnsiTheme="majorBidi" w:cstheme="majorBidi"/>
          <w:szCs w:val="24"/>
        </w:rPr>
        <w:t> </w:t>
      </w:r>
      <w:r w:rsidRPr="00363F59">
        <w:rPr>
          <w:rFonts w:asciiTheme="majorBidi" w:hAnsiTheme="majorBidi" w:cstheme="majorBidi"/>
          <w:szCs w:val="24"/>
        </w:rPr>
        <w:t>– apcietinājums</w:t>
      </w:r>
      <w:r w:rsidR="002624AE">
        <w:rPr>
          <w:rFonts w:asciiTheme="majorBidi" w:hAnsiTheme="majorBidi" w:cstheme="majorBidi"/>
          <w:szCs w:val="24"/>
        </w:rPr>
        <w:t> </w:t>
      </w:r>
      <w:r w:rsidRPr="00363F59">
        <w:rPr>
          <w:rFonts w:asciiTheme="majorBidi" w:hAnsiTheme="majorBidi" w:cstheme="majorBidi"/>
          <w:szCs w:val="24"/>
        </w:rPr>
        <w:t>– atstāts negrozīts.</w:t>
      </w:r>
    </w:p>
    <w:p w14:paraId="336432DA" w14:textId="77777777" w:rsidR="00427049" w:rsidRPr="00363F59" w:rsidRDefault="00427049" w:rsidP="00363F59">
      <w:pPr>
        <w:widowControl w:val="0"/>
        <w:tabs>
          <w:tab w:val="left" w:pos="851"/>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Senāts atzīst, ka apsūdzētajiem noteikto drošības līdzekļu piemērošana turpināma. Piemērotie drošības līdzekļi izskatāmajā lietā atzīstami par samērīgiem.</w:t>
      </w:r>
    </w:p>
    <w:p w14:paraId="25FF9FFA" w14:textId="77777777" w:rsidR="00427049" w:rsidRPr="00363F59" w:rsidRDefault="00427049" w:rsidP="00363F59">
      <w:pPr>
        <w:widowControl w:val="0"/>
        <w:tabs>
          <w:tab w:val="left" w:pos="851"/>
        </w:tabs>
        <w:spacing w:after="0" w:line="276" w:lineRule="auto"/>
        <w:ind w:firstLine="720"/>
        <w:jc w:val="both"/>
        <w:rPr>
          <w:rFonts w:asciiTheme="majorBidi" w:hAnsiTheme="majorBidi" w:cstheme="majorBidi"/>
          <w:szCs w:val="24"/>
        </w:rPr>
      </w:pPr>
    </w:p>
    <w:p w14:paraId="5AA8F7EF" w14:textId="77777777" w:rsidR="00427049" w:rsidRPr="00363F59" w:rsidRDefault="00427049" w:rsidP="00363F59">
      <w:pPr>
        <w:widowControl w:val="0"/>
        <w:spacing w:after="0" w:line="276" w:lineRule="auto"/>
        <w:jc w:val="center"/>
        <w:rPr>
          <w:rFonts w:asciiTheme="majorBidi" w:eastAsia="Times New Roman" w:hAnsiTheme="majorBidi" w:cstheme="majorBidi"/>
          <w:b/>
          <w:szCs w:val="24"/>
        </w:rPr>
      </w:pPr>
      <w:r w:rsidRPr="00363F59">
        <w:rPr>
          <w:rFonts w:asciiTheme="majorBidi" w:eastAsia="Times New Roman" w:hAnsiTheme="majorBidi" w:cstheme="majorBidi"/>
          <w:b/>
          <w:szCs w:val="24"/>
        </w:rPr>
        <w:t>Rezolutīvā daļa</w:t>
      </w:r>
    </w:p>
    <w:p w14:paraId="1F3C7BEB" w14:textId="77777777" w:rsidR="00427049" w:rsidRPr="00363F59" w:rsidRDefault="00427049" w:rsidP="00363F59">
      <w:pPr>
        <w:widowControl w:val="0"/>
        <w:spacing w:after="0" w:line="276" w:lineRule="auto"/>
        <w:jc w:val="center"/>
        <w:rPr>
          <w:rFonts w:asciiTheme="majorBidi" w:eastAsia="Times New Roman" w:hAnsiTheme="majorBidi" w:cstheme="majorBidi"/>
          <w:b/>
          <w:szCs w:val="24"/>
        </w:rPr>
      </w:pPr>
    </w:p>
    <w:p w14:paraId="6E6AB604" w14:textId="77777777" w:rsidR="00427049" w:rsidRDefault="00427049" w:rsidP="00363F59">
      <w:pPr>
        <w:widowControl w:val="0"/>
        <w:spacing w:after="0" w:line="276" w:lineRule="auto"/>
        <w:ind w:firstLine="720"/>
        <w:jc w:val="both"/>
        <w:rPr>
          <w:rFonts w:asciiTheme="majorBidi" w:eastAsia="Times New Roman" w:hAnsiTheme="majorBidi" w:cstheme="majorBidi"/>
          <w:bCs/>
          <w:szCs w:val="24"/>
        </w:rPr>
      </w:pPr>
      <w:r w:rsidRPr="00363F59">
        <w:rPr>
          <w:rFonts w:asciiTheme="majorBidi" w:eastAsia="Times New Roman" w:hAnsiTheme="majorBidi" w:cstheme="majorBidi"/>
          <w:szCs w:val="24"/>
        </w:rPr>
        <w:t>P</w:t>
      </w:r>
      <w:r w:rsidRPr="00363F59">
        <w:rPr>
          <w:rFonts w:asciiTheme="majorBidi" w:eastAsia="Times New Roman" w:hAnsiTheme="majorBidi" w:cstheme="majorBidi"/>
          <w:bCs/>
          <w:szCs w:val="24"/>
        </w:rPr>
        <w:t>amatojoties uz Kriminālprocesa likuma 585. un 587. pantu, Senāts</w:t>
      </w:r>
    </w:p>
    <w:p w14:paraId="4E736629" w14:textId="77777777" w:rsidR="00424A86" w:rsidRDefault="00424A86" w:rsidP="00363F59">
      <w:pPr>
        <w:pStyle w:val="tv213"/>
        <w:widowControl w:val="0"/>
        <w:spacing w:before="0" w:beforeAutospacing="0" w:after="0" w:afterAutospacing="0" w:line="276" w:lineRule="auto"/>
        <w:jc w:val="center"/>
        <w:rPr>
          <w:rFonts w:asciiTheme="majorBidi" w:hAnsiTheme="majorBidi" w:cstheme="majorBidi"/>
          <w:b/>
        </w:rPr>
      </w:pPr>
    </w:p>
    <w:p w14:paraId="386F144B" w14:textId="2AC12349" w:rsidR="00427049" w:rsidRPr="00363F59" w:rsidRDefault="00427049" w:rsidP="00363F59">
      <w:pPr>
        <w:pStyle w:val="tv213"/>
        <w:widowControl w:val="0"/>
        <w:spacing w:before="0" w:beforeAutospacing="0" w:after="0" w:afterAutospacing="0" w:line="276" w:lineRule="auto"/>
        <w:jc w:val="center"/>
        <w:rPr>
          <w:rFonts w:asciiTheme="majorBidi" w:hAnsiTheme="majorBidi" w:cstheme="majorBidi"/>
          <w:b/>
        </w:rPr>
      </w:pPr>
      <w:r w:rsidRPr="00363F59">
        <w:rPr>
          <w:rFonts w:asciiTheme="majorBidi" w:hAnsiTheme="majorBidi" w:cstheme="majorBidi"/>
          <w:b/>
        </w:rPr>
        <w:t>nolēma</w:t>
      </w:r>
    </w:p>
    <w:p w14:paraId="186A50D3" w14:textId="77777777" w:rsidR="00427049" w:rsidRPr="00363F59" w:rsidRDefault="00427049" w:rsidP="00363F59">
      <w:pPr>
        <w:pStyle w:val="tv213"/>
        <w:widowControl w:val="0"/>
        <w:spacing w:before="0" w:beforeAutospacing="0" w:after="0" w:afterAutospacing="0" w:line="276" w:lineRule="auto"/>
        <w:ind w:firstLine="720"/>
        <w:jc w:val="both"/>
        <w:rPr>
          <w:rFonts w:asciiTheme="majorBidi" w:hAnsiTheme="majorBidi" w:cstheme="majorBidi"/>
          <w:b/>
        </w:rPr>
      </w:pPr>
    </w:p>
    <w:p w14:paraId="41AB5E62" w14:textId="77777777" w:rsidR="00427049" w:rsidRPr="00363F59" w:rsidRDefault="00427049" w:rsidP="00363F59">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eastAsia="Calibri" w:hAnsiTheme="majorBidi" w:cstheme="majorBidi"/>
          <w:iCs/>
          <w:szCs w:val="24"/>
        </w:rPr>
        <w:t xml:space="preserve">atcelt </w:t>
      </w:r>
      <w:r w:rsidRPr="00363F59">
        <w:rPr>
          <w:rFonts w:asciiTheme="majorBidi" w:hAnsiTheme="majorBidi" w:cstheme="majorBidi"/>
          <w:szCs w:val="24"/>
        </w:rPr>
        <w:t>Zemgales apgabaltiesas 2022. gada 12. oktobra spriedumu</w:t>
      </w:r>
      <w:r w:rsidRPr="00363F59">
        <w:rPr>
          <w:rFonts w:asciiTheme="majorBidi" w:eastAsia="Calibri" w:hAnsiTheme="majorBidi" w:cstheme="majorBidi"/>
          <w:iCs/>
          <w:szCs w:val="24"/>
        </w:rPr>
        <w:t xml:space="preserve"> pilnībā un </w:t>
      </w:r>
      <w:r w:rsidRPr="00363F59">
        <w:rPr>
          <w:rFonts w:asciiTheme="majorBidi" w:hAnsiTheme="majorBidi" w:cstheme="majorBidi"/>
          <w:szCs w:val="24"/>
        </w:rPr>
        <w:t>nosūtīt lietu jaunai izskatīšanai Zemgales apgabaltiesā;</w:t>
      </w:r>
    </w:p>
    <w:p w14:paraId="6650A420" w14:textId="1D40EF4A" w:rsidR="00427049" w:rsidRPr="00363F59" w:rsidRDefault="00427049" w:rsidP="00363F59">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eastAsia="Calibri" w:hAnsiTheme="majorBidi" w:cstheme="majorBidi"/>
          <w:iCs/>
          <w:szCs w:val="24"/>
        </w:rPr>
        <w:t xml:space="preserve">apsūdzētajiem </w:t>
      </w:r>
      <w:r w:rsidR="00331371">
        <w:rPr>
          <w:rFonts w:asciiTheme="majorBidi" w:eastAsia="Calibri" w:hAnsiTheme="majorBidi" w:cstheme="majorBidi"/>
          <w:iCs/>
          <w:szCs w:val="24"/>
        </w:rPr>
        <w:t>[pers. B]</w:t>
      </w:r>
      <w:r w:rsidRPr="00363F59">
        <w:rPr>
          <w:rFonts w:asciiTheme="majorBidi" w:eastAsia="Calibri" w:hAnsiTheme="majorBidi" w:cstheme="majorBidi"/>
          <w:iCs/>
          <w:szCs w:val="24"/>
        </w:rPr>
        <w:t xml:space="preserve"> un </w:t>
      </w:r>
      <w:r w:rsidR="00331371">
        <w:rPr>
          <w:rFonts w:asciiTheme="majorBidi" w:eastAsia="Calibri" w:hAnsiTheme="majorBidi" w:cstheme="majorBidi"/>
          <w:iCs/>
          <w:szCs w:val="24"/>
        </w:rPr>
        <w:t>[pers. A]</w:t>
      </w:r>
      <w:r w:rsidRPr="00363F59">
        <w:rPr>
          <w:rFonts w:asciiTheme="majorBidi" w:eastAsia="Calibri" w:hAnsiTheme="majorBidi" w:cstheme="majorBidi"/>
          <w:iCs/>
          <w:szCs w:val="24"/>
        </w:rPr>
        <w:t xml:space="preserve"> turpināt piemērot drošības līdzekli</w:t>
      </w:r>
      <w:r w:rsidR="002624AE">
        <w:rPr>
          <w:rFonts w:asciiTheme="majorBidi" w:eastAsia="Calibri" w:hAnsiTheme="majorBidi" w:cstheme="majorBidi"/>
          <w:iCs/>
          <w:szCs w:val="24"/>
        </w:rPr>
        <w:t> </w:t>
      </w:r>
      <w:r w:rsidRPr="00363F59">
        <w:rPr>
          <w:rFonts w:asciiTheme="majorBidi" w:eastAsia="Calibri" w:hAnsiTheme="majorBidi" w:cstheme="majorBidi"/>
          <w:iCs/>
          <w:szCs w:val="24"/>
        </w:rPr>
        <w:t>– apcietinājumu.</w:t>
      </w:r>
    </w:p>
    <w:p w14:paraId="3EB54740" w14:textId="77777777" w:rsidR="00427049" w:rsidRPr="00363F59" w:rsidRDefault="00427049" w:rsidP="00363F59">
      <w:pPr>
        <w:widowControl w:val="0"/>
        <w:tabs>
          <w:tab w:val="left" w:pos="-3120"/>
        </w:tabs>
        <w:spacing w:after="0" w:line="276" w:lineRule="auto"/>
        <w:ind w:firstLine="720"/>
        <w:jc w:val="both"/>
        <w:rPr>
          <w:rFonts w:asciiTheme="majorBidi" w:hAnsiTheme="majorBidi" w:cstheme="majorBidi"/>
          <w:color w:val="000000"/>
          <w:szCs w:val="24"/>
        </w:rPr>
      </w:pPr>
    </w:p>
    <w:p w14:paraId="4B7B441B" w14:textId="77777777" w:rsidR="00427049" w:rsidRPr="00363F59" w:rsidRDefault="00427049" w:rsidP="00363F59">
      <w:pPr>
        <w:widowControl w:val="0"/>
        <w:tabs>
          <w:tab w:val="left" w:pos="-3120"/>
        </w:tabs>
        <w:spacing w:after="0" w:line="276" w:lineRule="auto"/>
        <w:ind w:firstLine="720"/>
        <w:jc w:val="both"/>
        <w:rPr>
          <w:rFonts w:asciiTheme="majorBidi" w:hAnsiTheme="majorBidi" w:cstheme="majorBidi"/>
          <w:color w:val="000000"/>
          <w:szCs w:val="24"/>
        </w:rPr>
      </w:pPr>
      <w:r w:rsidRPr="00363F59">
        <w:rPr>
          <w:rFonts w:asciiTheme="majorBidi" w:hAnsiTheme="majorBidi" w:cstheme="majorBidi"/>
          <w:color w:val="000000"/>
          <w:szCs w:val="24"/>
        </w:rPr>
        <w:t>Lēmums nav pārsūdzams.</w:t>
      </w:r>
    </w:p>
    <w:sectPr w:rsidR="00427049" w:rsidRPr="00363F59" w:rsidSect="00033745">
      <w:footerReference w:type="default" r:id="rId17"/>
      <w:pgSz w:w="11906" w:h="16838"/>
      <w:pgMar w:top="1134" w:right="1701" w:bottom="1134" w:left="170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AA24" w14:textId="77777777" w:rsidR="00033745" w:rsidRDefault="00033745" w:rsidP="00EE3783">
      <w:pPr>
        <w:spacing w:after="0" w:line="240" w:lineRule="auto"/>
      </w:pPr>
      <w:r>
        <w:separator/>
      </w:r>
    </w:p>
  </w:endnote>
  <w:endnote w:type="continuationSeparator" w:id="0">
    <w:p w14:paraId="49E415AA" w14:textId="77777777" w:rsidR="00033745" w:rsidRDefault="00033745"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956732"/>
      <w:docPartObj>
        <w:docPartGallery w:val="Page Numbers (Bottom of Page)"/>
        <w:docPartUnique/>
      </w:docPartObj>
    </w:sdtPr>
    <w:sdtEndPr>
      <w:rPr>
        <w:szCs w:val="24"/>
      </w:rPr>
    </w:sdtEndPr>
    <w:sdtContent>
      <w:p w14:paraId="5E3FD88F" w14:textId="1F0C2A0E" w:rsidR="00FF1E96" w:rsidRPr="00EF4EC6" w:rsidRDefault="0008209B" w:rsidP="00EF4EC6">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4E07" w14:textId="77777777" w:rsidR="00033745" w:rsidRDefault="00033745" w:rsidP="00EE3783">
      <w:pPr>
        <w:spacing w:after="0" w:line="240" w:lineRule="auto"/>
      </w:pPr>
      <w:r>
        <w:separator/>
      </w:r>
    </w:p>
  </w:footnote>
  <w:footnote w:type="continuationSeparator" w:id="0">
    <w:p w14:paraId="6DD7AB88" w14:textId="77777777" w:rsidR="00033745" w:rsidRDefault="00033745"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10"/>
  </w:num>
  <w:num w:numId="2" w16cid:durableId="781800458">
    <w:abstractNumId w:val="11"/>
  </w:num>
  <w:num w:numId="3" w16cid:durableId="1221671381">
    <w:abstractNumId w:val="12"/>
  </w:num>
  <w:num w:numId="4" w16cid:durableId="675770773">
    <w:abstractNumId w:val="7"/>
  </w:num>
  <w:num w:numId="5" w16cid:durableId="1102650831">
    <w:abstractNumId w:val="14"/>
  </w:num>
  <w:num w:numId="6" w16cid:durableId="1440029211">
    <w:abstractNumId w:val="6"/>
  </w:num>
  <w:num w:numId="7" w16cid:durableId="1609893109">
    <w:abstractNumId w:val="3"/>
  </w:num>
  <w:num w:numId="8" w16cid:durableId="973678140">
    <w:abstractNumId w:val="2"/>
  </w:num>
  <w:num w:numId="9" w16cid:durableId="612596918">
    <w:abstractNumId w:val="5"/>
  </w:num>
  <w:num w:numId="10" w16cid:durableId="1528790252">
    <w:abstractNumId w:val="0"/>
  </w:num>
  <w:num w:numId="11" w16cid:durableId="208225539">
    <w:abstractNumId w:val="9"/>
  </w:num>
  <w:num w:numId="12" w16cid:durableId="1581598346">
    <w:abstractNumId w:val="4"/>
  </w:num>
  <w:num w:numId="13" w16cid:durableId="2088962932">
    <w:abstractNumId w:val="8"/>
  </w:num>
  <w:num w:numId="14" w16cid:durableId="1333293402">
    <w:abstractNumId w:val="1"/>
  </w:num>
  <w:num w:numId="15" w16cid:durableId="324670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C62"/>
    <w:rsid w:val="00005229"/>
    <w:rsid w:val="00005C3B"/>
    <w:rsid w:val="00005F4B"/>
    <w:rsid w:val="0000688F"/>
    <w:rsid w:val="000069E0"/>
    <w:rsid w:val="00007DAA"/>
    <w:rsid w:val="000108A6"/>
    <w:rsid w:val="0001260D"/>
    <w:rsid w:val="00014898"/>
    <w:rsid w:val="0002073C"/>
    <w:rsid w:val="00022A00"/>
    <w:rsid w:val="00025ABA"/>
    <w:rsid w:val="00026881"/>
    <w:rsid w:val="00030026"/>
    <w:rsid w:val="000300DE"/>
    <w:rsid w:val="00030370"/>
    <w:rsid w:val="000312C9"/>
    <w:rsid w:val="00032BEE"/>
    <w:rsid w:val="00033745"/>
    <w:rsid w:val="000353EC"/>
    <w:rsid w:val="0003547A"/>
    <w:rsid w:val="000355C0"/>
    <w:rsid w:val="00035AC6"/>
    <w:rsid w:val="000369A0"/>
    <w:rsid w:val="00036C1B"/>
    <w:rsid w:val="0003723F"/>
    <w:rsid w:val="00040F88"/>
    <w:rsid w:val="0004141F"/>
    <w:rsid w:val="00041579"/>
    <w:rsid w:val="00041E5D"/>
    <w:rsid w:val="00046FC0"/>
    <w:rsid w:val="00047714"/>
    <w:rsid w:val="0005042A"/>
    <w:rsid w:val="000508E1"/>
    <w:rsid w:val="00052379"/>
    <w:rsid w:val="000555B2"/>
    <w:rsid w:val="0005574C"/>
    <w:rsid w:val="0005606F"/>
    <w:rsid w:val="00056284"/>
    <w:rsid w:val="00056C79"/>
    <w:rsid w:val="00061CAF"/>
    <w:rsid w:val="0006215D"/>
    <w:rsid w:val="0006283D"/>
    <w:rsid w:val="00062D40"/>
    <w:rsid w:val="00064ACC"/>
    <w:rsid w:val="00066738"/>
    <w:rsid w:val="000671C3"/>
    <w:rsid w:val="00070F57"/>
    <w:rsid w:val="000712E0"/>
    <w:rsid w:val="000726B9"/>
    <w:rsid w:val="00073AA6"/>
    <w:rsid w:val="00075218"/>
    <w:rsid w:val="000758E8"/>
    <w:rsid w:val="00075CE9"/>
    <w:rsid w:val="00075EEA"/>
    <w:rsid w:val="00075FCB"/>
    <w:rsid w:val="0007636D"/>
    <w:rsid w:val="000776C7"/>
    <w:rsid w:val="00080A93"/>
    <w:rsid w:val="0008147D"/>
    <w:rsid w:val="0008209B"/>
    <w:rsid w:val="000823F0"/>
    <w:rsid w:val="00083100"/>
    <w:rsid w:val="0008500F"/>
    <w:rsid w:val="00085ACB"/>
    <w:rsid w:val="0009001F"/>
    <w:rsid w:val="00091F7F"/>
    <w:rsid w:val="00092FB5"/>
    <w:rsid w:val="00095825"/>
    <w:rsid w:val="00095E2A"/>
    <w:rsid w:val="00096312"/>
    <w:rsid w:val="000967CC"/>
    <w:rsid w:val="000A12E6"/>
    <w:rsid w:val="000A1313"/>
    <w:rsid w:val="000A2874"/>
    <w:rsid w:val="000A4838"/>
    <w:rsid w:val="000A6812"/>
    <w:rsid w:val="000B069A"/>
    <w:rsid w:val="000B3613"/>
    <w:rsid w:val="000B4E5B"/>
    <w:rsid w:val="000B695D"/>
    <w:rsid w:val="000B6D1D"/>
    <w:rsid w:val="000B705A"/>
    <w:rsid w:val="000C05CB"/>
    <w:rsid w:val="000C0914"/>
    <w:rsid w:val="000C0A47"/>
    <w:rsid w:val="000C145B"/>
    <w:rsid w:val="000C1CC1"/>
    <w:rsid w:val="000C3603"/>
    <w:rsid w:val="000C6BF7"/>
    <w:rsid w:val="000C701F"/>
    <w:rsid w:val="000C7819"/>
    <w:rsid w:val="000D0996"/>
    <w:rsid w:val="000D26F9"/>
    <w:rsid w:val="000D339E"/>
    <w:rsid w:val="000D5343"/>
    <w:rsid w:val="000E0CA7"/>
    <w:rsid w:val="000E1049"/>
    <w:rsid w:val="000E1BFC"/>
    <w:rsid w:val="000E4118"/>
    <w:rsid w:val="000E4602"/>
    <w:rsid w:val="000E5381"/>
    <w:rsid w:val="000E5A51"/>
    <w:rsid w:val="000F1EC0"/>
    <w:rsid w:val="000F2941"/>
    <w:rsid w:val="000F2FC8"/>
    <w:rsid w:val="000F5486"/>
    <w:rsid w:val="000F5A87"/>
    <w:rsid w:val="000F61F5"/>
    <w:rsid w:val="00100108"/>
    <w:rsid w:val="00102A5C"/>
    <w:rsid w:val="00102E49"/>
    <w:rsid w:val="001032C9"/>
    <w:rsid w:val="00103D10"/>
    <w:rsid w:val="00104307"/>
    <w:rsid w:val="00105312"/>
    <w:rsid w:val="00106710"/>
    <w:rsid w:val="00106A98"/>
    <w:rsid w:val="00111541"/>
    <w:rsid w:val="001141F7"/>
    <w:rsid w:val="001147D1"/>
    <w:rsid w:val="00115FB4"/>
    <w:rsid w:val="00121BFE"/>
    <w:rsid w:val="0012233F"/>
    <w:rsid w:val="0012451C"/>
    <w:rsid w:val="00124E8B"/>
    <w:rsid w:val="00125520"/>
    <w:rsid w:val="0012607C"/>
    <w:rsid w:val="00126B41"/>
    <w:rsid w:val="00127DC0"/>
    <w:rsid w:val="0013093B"/>
    <w:rsid w:val="00131B74"/>
    <w:rsid w:val="00132779"/>
    <w:rsid w:val="0013417B"/>
    <w:rsid w:val="00134823"/>
    <w:rsid w:val="00136606"/>
    <w:rsid w:val="00137419"/>
    <w:rsid w:val="00137433"/>
    <w:rsid w:val="00137FFC"/>
    <w:rsid w:val="001401D3"/>
    <w:rsid w:val="00141D10"/>
    <w:rsid w:val="00145150"/>
    <w:rsid w:val="00147EDC"/>
    <w:rsid w:val="00150469"/>
    <w:rsid w:val="00151086"/>
    <w:rsid w:val="001517D9"/>
    <w:rsid w:val="00151917"/>
    <w:rsid w:val="00152CBB"/>
    <w:rsid w:val="001553DC"/>
    <w:rsid w:val="00155EDF"/>
    <w:rsid w:val="0015652E"/>
    <w:rsid w:val="00156A86"/>
    <w:rsid w:val="00160046"/>
    <w:rsid w:val="001601DC"/>
    <w:rsid w:val="001613FF"/>
    <w:rsid w:val="00161A8D"/>
    <w:rsid w:val="001626C6"/>
    <w:rsid w:val="00162965"/>
    <w:rsid w:val="001637AA"/>
    <w:rsid w:val="00164246"/>
    <w:rsid w:val="001643BC"/>
    <w:rsid w:val="00164983"/>
    <w:rsid w:val="0016606B"/>
    <w:rsid w:val="0016643A"/>
    <w:rsid w:val="001665C8"/>
    <w:rsid w:val="00166AFD"/>
    <w:rsid w:val="0016717E"/>
    <w:rsid w:val="00171FD9"/>
    <w:rsid w:val="00172069"/>
    <w:rsid w:val="001733D7"/>
    <w:rsid w:val="001735A1"/>
    <w:rsid w:val="00173E1A"/>
    <w:rsid w:val="00174B8E"/>
    <w:rsid w:val="00174D04"/>
    <w:rsid w:val="001752BB"/>
    <w:rsid w:val="0017569C"/>
    <w:rsid w:val="00175CC9"/>
    <w:rsid w:val="00176320"/>
    <w:rsid w:val="001775DA"/>
    <w:rsid w:val="001811E3"/>
    <w:rsid w:val="00183064"/>
    <w:rsid w:val="00183299"/>
    <w:rsid w:val="00183C7F"/>
    <w:rsid w:val="0018583D"/>
    <w:rsid w:val="00186592"/>
    <w:rsid w:val="00186FF3"/>
    <w:rsid w:val="00187DDD"/>
    <w:rsid w:val="001907E6"/>
    <w:rsid w:val="0019131A"/>
    <w:rsid w:val="00191A08"/>
    <w:rsid w:val="00192643"/>
    <w:rsid w:val="0019388F"/>
    <w:rsid w:val="00193D41"/>
    <w:rsid w:val="00194FA1"/>
    <w:rsid w:val="00196546"/>
    <w:rsid w:val="001A03A8"/>
    <w:rsid w:val="001A193E"/>
    <w:rsid w:val="001A20A7"/>
    <w:rsid w:val="001A2878"/>
    <w:rsid w:val="001A3B6A"/>
    <w:rsid w:val="001A3FDB"/>
    <w:rsid w:val="001A50F0"/>
    <w:rsid w:val="001A5E94"/>
    <w:rsid w:val="001A61B4"/>
    <w:rsid w:val="001A739C"/>
    <w:rsid w:val="001B1329"/>
    <w:rsid w:val="001B1339"/>
    <w:rsid w:val="001B2721"/>
    <w:rsid w:val="001B2B9A"/>
    <w:rsid w:val="001B3F17"/>
    <w:rsid w:val="001B4293"/>
    <w:rsid w:val="001B42B2"/>
    <w:rsid w:val="001B4BCE"/>
    <w:rsid w:val="001B4F7E"/>
    <w:rsid w:val="001C37BA"/>
    <w:rsid w:val="001C435C"/>
    <w:rsid w:val="001C4735"/>
    <w:rsid w:val="001C4822"/>
    <w:rsid w:val="001C4B93"/>
    <w:rsid w:val="001C6598"/>
    <w:rsid w:val="001C7BEC"/>
    <w:rsid w:val="001D0DC2"/>
    <w:rsid w:val="001D162D"/>
    <w:rsid w:val="001D3169"/>
    <w:rsid w:val="001D3FD2"/>
    <w:rsid w:val="001D415A"/>
    <w:rsid w:val="001D6268"/>
    <w:rsid w:val="001D6C67"/>
    <w:rsid w:val="001D7092"/>
    <w:rsid w:val="001D79F9"/>
    <w:rsid w:val="001D7BC3"/>
    <w:rsid w:val="001E0F9C"/>
    <w:rsid w:val="001E194B"/>
    <w:rsid w:val="001E1ABF"/>
    <w:rsid w:val="001E3663"/>
    <w:rsid w:val="001E47BE"/>
    <w:rsid w:val="001E584D"/>
    <w:rsid w:val="001E6DC4"/>
    <w:rsid w:val="001F09B3"/>
    <w:rsid w:val="001F1052"/>
    <w:rsid w:val="001F10F9"/>
    <w:rsid w:val="001F1460"/>
    <w:rsid w:val="001F1CB4"/>
    <w:rsid w:val="001F21DC"/>
    <w:rsid w:val="001F223C"/>
    <w:rsid w:val="001F2250"/>
    <w:rsid w:val="001F227D"/>
    <w:rsid w:val="001F3948"/>
    <w:rsid w:val="001F3953"/>
    <w:rsid w:val="001F3D1A"/>
    <w:rsid w:val="001F4965"/>
    <w:rsid w:val="001F54E1"/>
    <w:rsid w:val="001F5679"/>
    <w:rsid w:val="001F5A04"/>
    <w:rsid w:val="001F5AD7"/>
    <w:rsid w:val="001F5BFD"/>
    <w:rsid w:val="001F5E62"/>
    <w:rsid w:val="001F62F0"/>
    <w:rsid w:val="002015E6"/>
    <w:rsid w:val="00201EA7"/>
    <w:rsid w:val="002029A8"/>
    <w:rsid w:val="002037E4"/>
    <w:rsid w:val="002049DE"/>
    <w:rsid w:val="00207454"/>
    <w:rsid w:val="002076BB"/>
    <w:rsid w:val="00207F83"/>
    <w:rsid w:val="00210173"/>
    <w:rsid w:val="002130FD"/>
    <w:rsid w:val="002136E0"/>
    <w:rsid w:val="0021435F"/>
    <w:rsid w:val="00220004"/>
    <w:rsid w:val="002208F7"/>
    <w:rsid w:val="00222412"/>
    <w:rsid w:val="00222F04"/>
    <w:rsid w:val="00223549"/>
    <w:rsid w:val="002237DF"/>
    <w:rsid w:val="002265B6"/>
    <w:rsid w:val="00231649"/>
    <w:rsid w:val="00232287"/>
    <w:rsid w:val="002333D3"/>
    <w:rsid w:val="0023465A"/>
    <w:rsid w:val="00234ECD"/>
    <w:rsid w:val="0023543A"/>
    <w:rsid w:val="002361CD"/>
    <w:rsid w:val="00236AC7"/>
    <w:rsid w:val="002373AE"/>
    <w:rsid w:val="00237DD3"/>
    <w:rsid w:val="0024004B"/>
    <w:rsid w:val="0024025D"/>
    <w:rsid w:val="002424F7"/>
    <w:rsid w:val="00242BD3"/>
    <w:rsid w:val="00243161"/>
    <w:rsid w:val="00243186"/>
    <w:rsid w:val="00243429"/>
    <w:rsid w:val="0024442F"/>
    <w:rsid w:val="00246278"/>
    <w:rsid w:val="00246C7E"/>
    <w:rsid w:val="00246CAC"/>
    <w:rsid w:val="00247511"/>
    <w:rsid w:val="00247C9E"/>
    <w:rsid w:val="002503AB"/>
    <w:rsid w:val="00251433"/>
    <w:rsid w:val="0025146E"/>
    <w:rsid w:val="00257C0A"/>
    <w:rsid w:val="00260855"/>
    <w:rsid w:val="002608D0"/>
    <w:rsid w:val="002613C2"/>
    <w:rsid w:val="00261406"/>
    <w:rsid w:val="00261CBC"/>
    <w:rsid w:val="00261CE9"/>
    <w:rsid w:val="0026239B"/>
    <w:rsid w:val="002624AE"/>
    <w:rsid w:val="00264538"/>
    <w:rsid w:val="00264626"/>
    <w:rsid w:val="002676A1"/>
    <w:rsid w:val="0027088B"/>
    <w:rsid w:val="00272EB0"/>
    <w:rsid w:val="00273DC4"/>
    <w:rsid w:val="002742EB"/>
    <w:rsid w:val="00275884"/>
    <w:rsid w:val="00275FB6"/>
    <w:rsid w:val="002767F9"/>
    <w:rsid w:val="00277832"/>
    <w:rsid w:val="00280E63"/>
    <w:rsid w:val="0028157D"/>
    <w:rsid w:val="0028324C"/>
    <w:rsid w:val="002832B9"/>
    <w:rsid w:val="002849C2"/>
    <w:rsid w:val="00284D0E"/>
    <w:rsid w:val="002855C4"/>
    <w:rsid w:val="0028708F"/>
    <w:rsid w:val="00287DD0"/>
    <w:rsid w:val="00291D93"/>
    <w:rsid w:val="00295430"/>
    <w:rsid w:val="002A04C9"/>
    <w:rsid w:val="002A1F98"/>
    <w:rsid w:val="002A2ACC"/>
    <w:rsid w:val="002A2BC3"/>
    <w:rsid w:val="002A2C59"/>
    <w:rsid w:val="002A34FD"/>
    <w:rsid w:val="002A3C03"/>
    <w:rsid w:val="002A49F0"/>
    <w:rsid w:val="002A55C9"/>
    <w:rsid w:val="002A5837"/>
    <w:rsid w:val="002A61C2"/>
    <w:rsid w:val="002A65E7"/>
    <w:rsid w:val="002A6910"/>
    <w:rsid w:val="002B047C"/>
    <w:rsid w:val="002B04F5"/>
    <w:rsid w:val="002B0DAB"/>
    <w:rsid w:val="002B4F16"/>
    <w:rsid w:val="002B5D81"/>
    <w:rsid w:val="002B7D4A"/>
    <w:rsid w:val="002B7F83"/>
    <w:rsid w:val="002B7FE5"/>
    <w:rsid w:val="002C0156"/>
    <w:rsid w:val="002C18A4"/>
    <w:rsid w:val="002C3485"/>
    <w:rsid w:val="002C38F7"/>
    <w:rsid w:val="002C4235"/>
    <w:rsid w:val="002C4C99"/>
    <w:rsid w:val="002C4EF1"/>
    <w:rsid w:val="002C577F"/>
    <w:rsid w:val="002C64A8"/>
    <w:rsid w:val="002C6CBF"/>
    <w:rsid w:val="002D14CD"/>
    <w:rsid w:val="002D2263"/>
    <w:rsid w:val="002D230F"/>
    <w:rsid w:val="002D2340"/>
    <w:rsid w:val="002D25BB"/>
    <w:rsid w:val="002D2A2E"/>
    <w:rsid w:val="002D44C1"/>
    <w:rsid w:val="002D49D2"/>
    <w:rsid w:val="002D6903"/>
    <w:rsid w:val="002D6D29"/>
    <w:rsid w:val="002D7337"/>
    <w:rsid w:val="002E04CB"/>
    <w:rsid w:val="002E139C"/>
    <w:rsid w:val="002E2FE3"/>
    <w:rsid w:val="002E4E3F"/>
    <w:rsid w:val="002E6B58"/>
    <w:rsid w:val="002E6E29"/>
    <w:rsid w:val="002E7491"/>
    <w:rsid w:val="002E7B25"/>
    <w:rsid w:val="002E7D14"/>
    <w:rsid w:val="002F0B19"/>
    <w:rsid w:val="002F1904"/>
    <w:rsid w:val="002F2CD9"/>
    <w:rsid w:val="002F3275"/>
    <w:rsid w:val="002F5696"/>
    <w:rsid w:val="002F6375"/>
    <w:rsid w:val="002F7503"/>
    <w:rsid w:val="002F7743"/>
    <w:rsid w:val="00301811"/>
    <w:rsid w:val="0030245B"/>
    <w:rsid w:val="003025F3"/>
    <w:rsid w:val="00302AF4"/>
    <w:rsid w:val="0030312A"/>
    <w:rsid w:val="00304A64"/>
    <w:rsid w:val="00305C40"/>
    <w:rsid w:val="0030632D"/>
    <w:rsid w:val="00310ECE"/>
    <w:rsid w:val="003118E0"/>
    <w:rsid w:val="00311B66"/>
    <w:rsid w:val="00315693"/>
    <w:rsid w:val="00315C63"/>
    <w:rsid w:val="0031620F"/>
    <w:rsid w:val="00317041"/>
    <w:rsid w:val="003210EB"/>
    <w:rsid w:val="00322D62"/>
    <w:rsid w:val="003249EF"/>
    <w:rsid w:val="00324AE0"/>
    <w:rsid w:val="00324B34"/>
    <w:rsid w:val="00325A13"/>
    <w:rsid w:val="00325B71"/>
    <w:rsid w:val="003263A8"/>
    <w:rsid w:val="00326879"/>
    <w:rsid w:val="00331371"/>
    <w:rsid w:val="00332F9B"/>
    <w:rsid w:val="0033332A"/>
    <w:rsid w:val="00333520"/>
    <w:rsid w:val="00333C4C"/>
    <w:rsid w:val="003345AA"/>
    <w:rsid w:val="00334A38"/>
    <w:rsid w:val="00335542"/>
    <w:rsid w:val="0033625B"/>
    <w:rsid w:val="00336400"/>
    <w:rsid w:val="00336BB8"/>
    <w:rsid w:val="00336EE0"/>
    <w:rsid w:val="00336F9F"/>
    <w:rsid w:val="003378FE"/>
    <w:rsid w:val="00337AD9"/>
    <w:rsid w:val="003403EE"/>
    <w:rsid w:val="003409E9"/>
    <w:rsid w:val="0034166B"/>
    <w:rsid w:val="00344022"/>
    <w:rsid w:val="00344655"/>
    <w:rsid w:val="0034563E"/>
    <w:rsid w:val="0034611B"/>
    <w:rsid w:val="00347463"/>
    <w:rsid w:val="00350D92"/>
    <w:rsid w:val="00352851"/>
    <w:rsid w:val="00354128"/>
    <w:rsid w:val="00355285"/>
    <w:rsid w:val="003552B7"/>
    <w:rsid w:val="003557DE"/>
    <w:rsid w:val="00355CD7"/>
    <w:rsid w:val="00355D00"/>
    <w:rsid w:val="003566FB"/>
    <w:rsid w:val="00360276"/>
    <w:rsid w:val="003606D7"/>
    <w:rsid w:val="0036161A"/>
    <w:rsid w:val="00361B46"/>
    <w:rsid w:val="0036211D"/>
    <w:rsid w:val="003623A7"/>
    <w:rsid w:val="00363F59"/>
    <w:rsid w:val="003651B6"/>
    <w:rsid w:val="003664AD"/>
    <w:rsid w:val="00367931"/>
    <w:rsid w:val="0037354F"/>
    <w:rsid w:val="003744B7"/>
    <w:rsid w:val="003746F5"/>
    <w:rsid w:val="0037507D"/>
    <w:rsid w:val="00376036"/>
    <w:rsid w:val="00376064"/>
    <w:rsid w:val="0037616F"/>
    <w:rsid w:val="00376BC2"/>
    <w:rsid w:val="00376CF1"/>
    <w:rsid w:val="00380E8E"/>
    <w:rsid w:val="00381DE7"/>
    <w:rsid w:val="00382AED"/>
    <w:rsid w:val="00384B78"/>
    <w:rsid w:val="00384BBC"/>
    <w:rsid w:val="00385E5C"/>
    <w:rsid w:val="0038661D"/>
    <w:rsid w:val="00386B9F"/>
    <w:rsid w:val="00387150"/>
    <w:rsid w:val="0039127B"/>
    <w:rsid w:val="00391E4F"/>
    <w:rsid w:val="003920A6"/>
    <w:rsid w:val="0039439B"/>
    <w:rsid w:val="00394DB4"/>
    <w:rsid w:val="003953EC"/>
    <w:rsid w:val="0039565E"/>
    <w:rsid w:val="00395E2F"/>
    <w:rsid w:val="00396EAA"/>
    <w:rsid w:val="00397455"/>
    <w:rsid w:val="003A029B"/>
    <w:rsid w:val="003A02FF"/>
    <w:rsid w:val="003A1561"/>
    <w:rsid w:val="003A1B87"/>
    <w:rsid w:val="003A281E"/>
    <w:rsid w:val="003A2875"/>
    <w:rsid w:val="003A6B21"/>
    <w:rsid w:val="003B075D"/>
    <w:rsid w:val="003B0B9C"/>
    <w:rsid w:val="003B0CE3"/>
    <w:rsid w:val="003B3752"/>
    <w:rsid w:val="003B4400"/>
    <w:rsid w:val="003B450E"/>
    <w:rsid w:val="003B593F"/>
    <w:rsid w:val="003B6F6D"/>
    <w:rsid w:val="003B7675"/>
    <w:rsid w:val="003C2060"/>
    <w:rsid w:val="003C2449"/>
    <w:rsid w:val="003C329F"/>
    <w:rsid w:val="003C4C56"/>
    <w:rsid w:val="003C57B5"/>
    <w:rsid w:val="003C7BFA"/>
    <w:rsid w:val="003D099C"/>
    <w:rsid w:val="003D0AE3"/>
    <w:rsid w:val="003D1576"/>
    <w:rsid w:val="003D2A83"/>
    <w:rsid w:val="003D44A5"/>
    <w:rsid w:val="003D7B53"/>
    <w:rsid w:val="003E0730"/>
    <w:rsid w:val="003E091A"/>
    <w:rsid w:val="003E0EFB"/>
    <w:rsid w:val="003E1A3E"/>
    <w:rsid w:val="003E27DB"/>
    <w:rsid w:val="003E2CFB"/>
    <w:rsid w:val="003E3094"/>
    <w:rsid w:val="003E49F0"/>
    <w:rsid w:val="003E5FD7"/>
    <w:rsid w:val="003E6DF9"/>
    <w:rsid w:val="003E78BE"/>
    <w:rsid w:val="003F0321"/>
    <w:rsid w:val="003F0C80"/>
    <w:rsid w:val="003F0D1C"/>
    <w:rsid w:val="003F114F"/>
    <w:rsid w:val="003F2264"/>
    <w:rsid w:val="003F247E"/>
    <w:rsid w:val="003F35F9"/>
    <w:rsid w:val="003F36FB"/>
    <w:rsid w:val="003F7C6A"/>
    <w:rsid w:val="003F7E6A"/>
    <w:rsid w:val="004003D8"/>
    <w:rsid w:val="00400D75"/>
    <w:rsid w:val="00404C7F"/>
    <w:rsid w:val="004058E7"/>
    <w:rsid w:val="00410865"/>
    <w:rsid w:val="004113AA"/>
    <w:rsid w:val="00412E74"/>
    <w:rsid w:val="00413525"/>
    <w:rsid w:val="00413B54"/>
    <w:rsid w:val="00414A2E"/>
    <w:rsid w:val="00414E07"/>
    <w:rsid w:val="00415F17"/>
    <w:rsid w:val="00416379"/>
    <w:rsid w:val="00417249"/>
    <w:rsid w:val="00417294"/>
    <w:rsid w:val="004206A9"/>
    <w:rsid w:val="004215CE"/>
    <w:rsid w:val="00421643"/>
    <w:rsid w:val="004217A3"/>
    <w:rsid w:val="004220C4"/>
    <w:rsid w:val="0042253A"/>
    <w:rsid w:val="004225FD"/>
    <w:rsid w:val="00422F7F"/>
    <w:rsid w:val="00424740"/>
    <w:rsid w:val="00424A86"/>
    <w:rsid w:val="00426007"/>
    <w:rsid w:val="0042683C"/>
    <w:rsid w:val="00427049"/>
    <w:rsid w:val="00432C08"/>
    <w:rsid w:val="00432FB6"/>
    <w:rsid w:val="004348C6"/>
    <w:rsid w:val="00435DE3"/>
    <w:rsid w:val="00437177"/>
    <w:rsid w:val="00440080"/>
    <w:rsid w:val="004418B4"/>
    <w:rsid w:val="00441ED2"/>
    <w:rsid w:val="00445184"/>
    <w:rsid w:val="004460B3"/>
    <w:rsid w:val="00446423"/>
    <w:rsid w:val="00446EA5"/>
    <w:rsid w:val="0044707F"/>
    <w:rsid w:val="00447355"/>
    <w:rsid w:val="00447EF4"/>
    <w:rsid w:val="00450760"/>
    <w:rsid w:val="004518D6"/>
    <w:rsid w:val="00451BD3"/>
    <w:rsid w:val="00452641"/>
    <w:rsid w:val="00453194"/>
    <w:rsid w:val="00453DEA"/>
    <w:rsid w:val="00454351"/>
    <w:rsid w:val="0045464C"/>
    <w:rsid w:val="00456294"/>
    <w:rsid w:val="00456504"/>
    <w:rsid w:val="00460BD8"/>
    <w:rsid w:val="004621BE"/>
    <w:rsid w:val="00463898"/>
    <w:rsid w:val="00464F69"/>
    <w:rsid w:val="004654DD"/>
    <w:rsid w:val="00465CF4"/>
    <w:rsid w:val="00466B14"/>
    <w:rsid w:val="00470BB4"/>
    <w:rsid w:val="004713A4"/>
    <w:rsid w:val="00472BD1"/>
    <w:rsid w:val="00476344"/>
    <w:rsid w:val="00477FBC"/>
    <w:rsid w:val="0048146A"/>
    <w:rsid w:val="00482746"/>
    <w:rsid w:val="00485063"/>
    <w:rsid w:val="004856D2"/>
    <w:rsid w:val="004860F1"/>
    <w:rsid w:val="00486CED"/>
    <w:rsid w:val="004871F5"/>
    <w:rsid w:val="004878A6"/>
    <w:rsid w:val="00490962"/>
    <w:rsid w:val="00490DBC"/>
    <w:rsid w:val="0049315B"/>
    <w:rsid w:val="00494328"/>
    <w:rsid w:val="00494F55"/>
    <w:rsid w:val="004A1B54"/>
    <w:rsid w:val="004A2DCC"/>
    <w:rsid w:val="004A3EC6"/>
    <w:rsid w:val="004A682D"/>
    <w:rsid w:val="004A750F"/>
    <w:rsid w:val="004A7F81"/>
    <w:rsid w:val="004B0334"/>
    <w:rsid w:val="004B198A"/>
    <w:rsid w:val="004B2BF7"/>
    <w:rsid w:val="004B312E"/>
    <w:rsid w:val="004B3CE2"/>
    <w:rsid w:val="004B406A"/>
    <w:rsid w:val="004B48F4"/>
    <w:rsid w:val="004B5611"/>
    <w:rsid w:val="004B67E1"/>
    <w:rsid w:val="004B6803"/>
    <w:rsid w:val="004C1C03"/>
    <w:rsid w:val="004C1EE8"/>
    <w:rsid w:val="004C229E"/>
    <w:rsid w:val="004C34F8"/>
    <w:rsid w:val="004C4A7C"/>
    <w:rsid w:val="004C511A"/>
    <w:rsid w:val="004C593E"/>
    <w:rsid w:val="004C5ED2"/>
    <w:rsid w:val="004C7712"/>
    <w:rsid w:val="004D1659"/>
    <w:rsid w:val="004D3050"/>
    <w:rsid w:val="004D4B04"/>
    <w:rsid w:val="004D4E0B"/>
    <w:rsid w:val="004D5078"/>
    <w:rsid w:val="004D55E6"/>
    <w:rsid w:val="004D59E6"/>
    <w:rsid w:val="004D6AA0"/>
    <w:rsid w:val="004D7A9D"/>
    <w:rsid w:val="004E1500"/>
    <w:rsid w:val="004E1996"/>
    <w:rsid w:val="004E1F9E"/>
    <w:rsid w:val="004E2395"/>
    <w:rsid w:val="004E26A9"/>
    <w:rsid w:val="004E2EDC"/>
    <w:rsid w:val="004E2FEE"/>
    <w:rsid w:val="004E37A9"/>
    <w:rsid w:val="004E4067"/>
    <w:rsid w:val="004E543F"/>
    <w:rsid w:val="004E5452"/>
    <w:rsid w:val="004E5CDC"/>
    <w:rsid w:val="004F1303"/>
    <w:rsid w:val="004F2EC8"/>
    <w:rsid w:val="004F4053"/>
    <w:rsid w:val="004F4161"/>
    <w:rsid w:val="004F57E4"/>
    <w:rsid w:val="004F6433"/>
    <w:rsid w:val="005005EF"/>
    <w:rsid w:val="0050295B"/>
    <w:rsid w:val="00503327"/>
    <w:rsid w:val="00504F53"/>
    <w:rsid w:val="005068E9"/>
    <w:rsid w:val="005103BB"/>
    <w:rsid w:val="00510B39"/>
    <w:rsid w:val="00510F6F"/>
    <w:rsid w:val="00511041"/>
    <w:rsid w:val="00511C13"/>
    <w:rsid w:val="00511E96"/>
    <w:rsid w:val="0051209F"/>
    <w:rsid w:val="00512413"/>
    <w:rsid w:val="00512B29"/>
    <w:rsid w:val="00514410"/>
    <w:rsid w:val="0051760B"/>
    <w:rsid w:val="0052261A"/>
    <w:rsid w:val="00525225"/>
    <w:rsid w:val="0052546C"/>
    <w:rsid w:val="00525960"/>
    <w:rsid w:val="005273E1"/>
    <w:rsid w:val="0052741C"/>
    <w:rsid w:val="005302A9"/>
    <w:rsid w:val="005304A2"/>
    <w:rsid w:val="00530761"/>
    <w:rsid w:val="00532030"/>
    <w:rsid w:val="00533AA9"/>
    <w:rsid w:val="00535BB7"/>
    <w:rsid w:val="00535F70"/>
    <w:rsid w:val="00537B7C"/>
    <w:rsid w:val="00537C39"/>
    <w:rsid w:val="0054055D"/>
    <w:rsid w:val="0054064C"/>
    <w:rsid w:val="00541ECB"/>
    <w:rsid w:val="005422A6"/>
    <w:rsid w:val="005426B7"/>
    <w:rsid w:val="005429F4"/>
    <w:rsid w:val="0054396D"/>
    <w:rsid w:val="00543C45"/>
    <w:rsid w:val="00543F87"/>
    <w:rsid w:val="00550ECA"/>
    <w:rsid w:val="00552216"/>
    <w:rsid w:val="005523D0"/>
    <w:rsid w:val="00552533"/>
    <w:rsid w:val="0055397D"/>
    <w:rsid w:val="0055506E"/>
    <w:rsid w:val="0055525E"/>
    <w:rsid w:val="00556275"/>
    <w:rsid w:val="005564BB"/>
    <w:rsid w:val="00560E15"/>
    <w:rsid w:val="00562066"/>
    <w:rsid w:val="0056239C"/>
    <w:rsid w:val="005660E5"/>
    <w:rsid w:val="00566EA4"/>
    <w:rsid w:val="0057026E"/>
    <w:rsid w:val="005702D3"/>
    <w:rsid w:val="00570489"/>
    <w:rsid w:val="00571450"/>
    <w:rsid w:val="00572DA1"/>
    <w:rsid w:val="00572E80"/>
    <w:rsid w:val="00573D10"/>
    <w:rsid w:val="00575B45"/>
    <w:rsid w:val="0057723C"/>
    <w:rsid w:val="00577263"/>
    <w:rsid w:val="005779BA"/>
    <w:rsid w:val="00577B31"/>
    <w:rsid w:val="00577DF7"/>
    <w:rsid w:val="00580630"/>
    <w:rsid w:val="005806F1"/>
    <w:rsid w:val="00581420"/>
    <w:rsid w:val="005824BB"/>
    <w:rsid w:val="005833BE"/>
    <w:rsid w:val="00584294"/>
    <w:rsid w:val="0058463D"/>
    <w:rsid w:val="00586482"/>
    <w:rsid w:val="005868EF"/>
    <w:rsid w:val="00586D87"/>
    <w:rsid w:val="00587611"/>
    <w:rsid w:val="00591352"/>
    <w:rsid w:val="00591ECA"/>
    <w:rsid w:val="0059228E"/>
    <w:rsid w:val="00592456"/>
    <w:rsid w:val="005955FF"/>
    <w:rsid w:val="00595E68"/>
    <w:rsid w:val="005965D8"/>
    <w:rsid w:val="00597D0B"/>
    <w:rsid w:val="00597EDB"/>
    <w:rsid w:val="005A082F"/>
    <w:rsid w:val="005A0C81"/>
    <w:rsid w:val="005A0CE8"/>
    <w:rsid w:val="005A121B"/>
    <w:rsid w:val="005A1FBE"/>
    <w:rsid w:val="005A3454"/>
    <w:rsid w:val="005A4BBB"/>
    <w:rsid w:val="005A52F7"/>
    <w:rsid w:val="005A62F1"/>
    <w:rsid w:val="005A73AC"/>
    <w:rsid w:val="005B0D2F"/>
    <w:rsid w:val="005B1866"/>
    <w:rsid w:val="005B2121"/>
    <w:rsid w:val="005B3712"/>
    <w:rsid w:val="005B4FDC"/>
    <w:rsid w:val="005B6D2B"/>
    <w:rsid w:val="005B72ED"/>
    <w:rsid w:val="005B78D6"/>
    <w:rsid w:val="005B7A92"/>
    <w:rsid w:val="005C0773"/>
    <w:rsid w:val="005C1008"/>
    <w:rsid w:val="005C2096"/>
    <w:rsid w:val="005C3801"/>
    <w:rsid w:val="005C3C7D"/>
    <w:rsid w:val="005C4CEB"/>
    <w:rsid w:val="005C5238"/>
    <w:rsid w:val="005C7234"/>
    <w:rsid w:val="005C7504"/>
    <w:rsid w:val="005C755D"/>
    <w:rsid w:val="005C7C5C"/>
    <w:rsid w:val="005D0F00"/>
    <w:rsid w:val="005D10C5"/>
    <w:rsid w:val="005D1530"/>
    <w:rsid w:val="005D2AE6"/>
    <w:rsid w:val="005D2B2C"/>
    <w:rsid w:val="005D2C20"/>
    <w:rsid w:val="005D489A"/>
    <w:rsid w:val="005D7616"/>
    <w:rsid w:val="005D7C65"/>
    <w:rsid w:val="005D7D22"/>
    <w:rsid w:val="005D7D6C"/>
    <w:rsid w:val="005E0048"/>
    <w:rsid w:val="005E0C14"/>
    <w:rsid w:val="005E0DCB"/>
    <w:rsid w:val="005E1216"/>
    <w:rsid w:val="005E2E74"/>
    <w:rsid w:val="005E35A4"/>
    <w:rsid w:val="005E5584"/>
    <w:rsid w:val="005E5DCA"/>
    <w:rsid w:val="005E62D7"/>
    <w:rsid w:val="005E7927"/>
    <w:rsid w:val="005E794F"/>
    <w:rsid w:val="005F0A6E"/>
    <w:rsid w:val="005F1398"/>
    <w:rsid w:val="005F1F39"/>
    <w:rsid w:val="005F26C3"/>
    <w:rsid w:val="005F4A6F"/>
    <w:rsid w:val="005F5E04"/>
    <w:rsid w:val="005F5E74"/>
    <w:rsid w:val="005F6230"/>
    <w:rsid w:val="005F7111"/>
    <w:rsid w:val="005F72DB"/>
    <w:rsid w:val="00603283"/>
    <w:rsid w:val="0060399E"/>
    <w:rsid w:val="006042EF"/>
    <w:rsid w:val="00604867"/>
    <w:rsid w:val="00605D96"/>
    <w:rsid w:val="00606096"/>
    <w:rsid w:val="006076B7"/>
    <w:rsid w:val="00610593"/>
    <w:rsid w:val="0061069A"/>
    <w:rsid w:val="00612E11"/>
    <w:rsid w:val="00613447"/>
    <w:rsid w:val="0061398F"/>
    <w:rsid w:val="00614490"/>
    <w:rsid w:val="00616265"/>
    <w:rsid w:val="00616FBE"/>
    <w:rsid w:val="00621530"/>
    <w:rsid w:val="006219CE"/>
    <w:rsid w:val="006224B1"/>
    <w:rsid w:val="00622BB9"/>
    <w:rsid w:val="00622DE6"/>
    <w:rsid w:val="006230C2"/>
    <w:rsid w:val="00623DA8"/>
    <w:rsid w:val="00624E48"/>
    <w:rsid w:val="00625329"/>
    <w:rsid w:val="006255B4"/>
    <w:rsid w:val="00625DB8"/>
    <w:rsid w:val="00626E9D"/>
    <w:rsid w:val="00630D7F"/>
    <w:rsid w:val="00630F43"/>
    <w:rsid w:val="006316EB"/>
    <w:rsid w:val="00632719"/>
    <w:rsid w:val="00633468"/>
    <w:rsid w:val="00633C96"/>
    <w:rsid w:val="00633D25"/>
    <w:rsid w:val="00634B57"/>
    <w:rsid w:val="00636509"/>
    <w:rsid w:val="00637601"/>
    <w:rsid w:val="00640ABB"/>
    <w:rsid w:val="006415AF"/>
    <w:rsid w:val="00645169"/>
    <w:rsid w:val="00645CF2"/>
    <w:rsid w:val="00646761"/>
    <w:rsid w:val="006467A5"/>
    <w:rsid w:val="006507E1"/>
    <w:rsid w:val="0065245D"/>
    <w:rsid w:val="00653EC1"/>
    <w:rsid w:val="00654598"/>
    <w:rsid w:val="00654A85"/>
    <w:rsid w:val="00654FBC"/>
    <w:rsid w:val="00655721"/>
    <w:rsid w:val="006559C6"/>
    <w:rsid w:val="00656DA4"/>
    <w:rsid w:val="006571FA"/>
    <w:rsid w:val="006610EF"/>
    <w:rsid w:val="00661D82"/>
    <w:rsid w:val="0066309D"/>
    <w:rsid w:val="00663A64"/>
    <w:rsid w:val="00663E21"/>
    <w:rsid w:val="006649A0"/>
    <w:rsid w:val="0066576C"/>
    <w:rsid w:val="00666138"/>
    <w:rsid w:val="00677358"/>
    <w:rsid w:val="0068094F"/>
    <w:rsid w:val="006809D1"/>
    <w:rsid w:val="00680D30"/>
    <w:rsid w:val="00681078"/>
    <w:rsid w:val="00681D37"/>
    <w:rsid w:val="00682122"/>
    <w:rsid w:val="00683779"/>
    <w:rsid w:val="00685EEB"/>
    <w:rsid w:val="0068779C"/>
    <w:rsid w:val="0069067A"/>
    <w:rsid w:val="00690F0E"/>
    <w:rsid w:val="00691686"/>
    <w:rsid w:val="00696149"/>
    <w:rsid w:val="0069648F"/>
    <w:rsid w:val="006975F9"/>
    <w:rsid w:val="006A08A3"/>
    <w:rsid w:val="006A1C55"/>
    <w:rsid w:val="006A22D7"/>
    <w:rsid w:val="006A283F"/>
    <w:rsid w:val="006A3297"/>
    <w:rsid w:val="006A3670"/>
    <w:rsid w:val="006A388C"/>
    <w:rsid w:val="006A3D71"/>
    <w:rsid w:val="006A4846"/>
    <w:rsid w:val="006A5313"/>
    <w:rsid w:val="006A561B"/>
    <w:rsid w:val="006A57BF"/>
    <w:rsid w:val="006A6C5E"/>
    <w:rsid w:val="006A7711"/>
    <w:rsid w:val="006A7BD3"/>
    <w:rsid w:val="006B006B"/>
    <w:rsid w:val="006B06C7"/>
    <w:rsid w:val="006B0D6A"/>
    <w:rsid w:val="006B38A9"/>
    <w:rsid w:val="006B51A9"/>
    <w:rsid w:val="006B669D"/>
    <w:rsid w:val="006C08ED"/>
    <w:rsid w:val="006C0BB7"/>
    <w:rsid w:val="006C1067"/>
    <w:rsid w:val="006C1831"/>
    <w:rsid w:val="006C420A"/>
    <w:rsid w:val="006C49BB"/>
    <w:rsid w:val="006C5B7A"/>
    <w:rsid w:val="006C6422"/>
    <w:rsid w:val="006C68E0"/>
    <w:rsid w:val="006C6EB8"/>
    <w:rsid w:val="006D0F40"/>
    <w:rsid w:val="006D2254"/>
    <w:rsid w:val="006D524C"/>
    <w:rsid w:val="006D628A"/>
    <w:rsid w:val="006D63A3"/>
    <w:rsid w:val="006D6A28"/>
    <w:rsid w:val="006E0EC6"/>
    <w:rsid w:val="006E0FE7"/>
    <w:rsid w:val="006E0FF7"/>
    <w:rsid w:val="006E2416"/>
    <w:rsid w:val="006E2A5E"/>
    <w:rsid w:val="006E36C2"/>
    <w:rsid w:val="006E418C"/>
    <w:rsid w:val="006E443A"/>
    <w:rsid w:val="006E45D9"/>
    <w:rsid w:val="006E4934"/>
    <w:rsid w:val="006E5E45"/>
    <w:rsid w:val="006E68EE"/>
    <w:rsid w:val="006F0563"/>
    <w:rsid w:val="006F0924"/>
    <w:rsid w:val="006F0E69"/>
    <w:rsid w:val="006F23E5"/>
    <w:rsid w:val="006F2524"/>
    <w:rsid w:val="006F25BC"/>
    <w:rsid w:val="006F2C4C"/>
    <w:rsid w:val="006F440E"/>
    <w:rsid w:val="006F4F23"/>
    <w:rsid w:val="006F66FA"/>
    <w:rsid w:val="006F7068"/>
    <w:rsid w:val="006F794C"/>
    <w:rsid w:val="006F7C85"/>
    <w:rsid w:val="00702354"/>
    <w:rsid w:val="00702B49"/>
    <w:rsid w:val="00702D32"/>
    <w:rsid w:val="00703D7C"/>
    <w:rsid w:val="00703F73"/>
    <w:rsid w:val="00710255"/>
    <w:rsid w:val="00710A0C"/>
    <w:rsid w:val="0071147B"/>
    <w:rsid w:val="00711FC8"/>
    <w:rsid w:val="0071216D"/>
    <w:rsid w:val="007128A7"/>
    <w:rsid w:val="007132F4"/>
    <w:rsid w:val="00714A48"/>
    <w:rsid w:val="00714DE4"/>
    <w:rsid w:val="007156EB"/>
    <w:rsid w:val="00715774"/>
    <w:rsid w:val="00717851"/>
    <w:rsid w:val="00720082"/>
    <w:rsid w:val="007206DF"/>
    <w:rsid w:val="00721483"/>
    <w:rsid w:val="007215CF"/>
    <w:rsid w:val="00722108"/>
    <w:rsid w:val="00722A3B"/>
    <w:rsid w:val="00723DF2"/>
    <w:rsid w:val="00723EB7"/>
    <w:rsid w:val="0072529F"/>
    <w:rsid w:val="007257CB"/>
    <w:rsid w:val="007261DB"/>
    <w:rsid w:val="00727A3C"/>
    <w:rsid w:val="00727FD3"/>
    <w:rsid w:val="00730F7B"/>
    <w:rsid w:val="00731933"/>
    <w:rsid w:val="00731A35"/>
    <w:rsid w:val="00733813"/>
    <w:rsid w:val="00733D54"/>
    <w:rsid w:val="00734BEF"/>
    <w:rsid w:val="00736E12"/>
    <w:rsid w:val="0073710E"/>
    <w:rsid w:val="00737CE4"/>
    <w:rsid w:val="00740772"/>
    <w:rsid w:val="00743B60"/>
    <w:rsid w:val="00745A29"/>
    <w:rsid w:val="007464FA"/>
    <w:rsid w:val="0074721E"/>
    <w:rsid w:val="00753AE2"/>
    <w:rsid w:val="0076048C"/>
    <w:rsid w:val="007605BA"/>
    <w:rsid w:val="00760AC9"/>
    <w:rsid w:val="00763DD6"/>
    <w:rsid w:val="007700AE"/>
    <w:rsid w:val="00771434"/>
    <w:rsid w:val="007716BA"/>
    <w:rsid w:val="0077238B"/>
    <w:rsid w:val="00772A7A"/>
    <w:rsid w:val="0077342B"/>
    <w:rsid w:val="00773E40"/>
    <w:rsid w:val="00776634"/>
    <w:rsid w:val="00776734"/>
    <w:rsid w:val="00776C7F"/>
    <w:rsid w:val="00776E49"/>
    <w:rsid w:val="00777B4F"/>
    <w:rsid w:val="00781203"/>
    <w:rsid w:val="00783732"/>
    <w:rsid w:val="00783865"/>
    <w:rsid w:val="00784198"/>
    <w:rsid w:val="007841D0"/>
    <w:rsid w:val="00784B49"/>
    <w:rsid w:val="007857E4"/>
    <w:rsid w:val="00786BD2"/>
    <w:rsid w:val="00787375"/>
    <w:rsid w:val="00797D9F"/>
    <w:rsid w:val="007A0235"/>
    <w:rsid w:val="007A0A21"/>
    <w:rsid w:val="007A27BD"/>
    <w:rsid w:val="007A2D3F"/>
    <w:rsid w:val="007A383B"/>
    <w:rsid w:val="007A543B"/>
    <w:rsid w:val="007A6746"/>
    <w:rsid w:val="007A6976"/>
    <w:rsid w:val="007A7154"/>
    <w:rsid w:val="007B169B"/>
    <w:rsid w:val="007B3160"/>
    <w:rsid w:val="007B43D2"/>
    <w:rsid w:val="007B44A5"/>
    <w:rsid w:val="007B4C1E"/>
    <w:rsid w:val="007B65E2"/>
    <w:rsid w:val="007B6F6D"/>
    <w:rsid w:val="007C01B8"/>
    <w:rsid w:val="007C3205"/>
    <w:rsid w:val="007C46B9"/>
    <w:rsid w:val="007D01AD"/>
    <w:rsid w:val="007D0666"/>
    <w:rsid w:val="007D0AEF"/>
    <w:rsid w:val="007D193B"/>
    <w:rsid w:val="007D2A36"/>
    <w:rsid w:val="007D300F"/>
    <w:rsid w:val="007D4846"/>
    <w:rsid w:val="007D5142"/>
    <w:rsid w:val="007D60E4"/>
    <w:rsid w:val="007D633E"/>
    <w:rsid w:val="007E037F"/>
    <w:rsid w:val="007E039B"/>
    <w:rsid w:val="007E147E"/>
    <w:rsid w:val="007E4857"/>
    <w:rsid w:val="007E4EA0"/>
    <w:rsid w:val="007E57AA"/>
    <w:rsid w:val="007E5FE7"/>
    <w:rsid w:val="007E7F4A"/>
    <w:rsid w:val="007F02DC"/>
    <w:rsid w:val="007F211E"/>
    <w:rsid w:val="007F322F"/>
    <w:rsid w:val="007F3498"/>
    <w:rsid w:val="007F7608"/>
    <w:rsid w:val="00801B9D"/>
    <w:rsid w:val="00802956"/>
    <w:rsid w:val="00802CF7"/>
    <w:rsid w:val="00803480"/>
    <w:rsid w:val="00803F1B"/>
    <w:rsid w:val="0080748C"/>
    <w:rsid w:val="008104CC"/>
    <w:rsid w:val="00811A66"/>
    <w:rsid w:val="0081227F"/>
    <w:rsid w:val="008130FA"/>
    <w:rsid w:val="008168F5"/>
    <w:rsid w:val="00817299"/>
    <w:rsid w:val="00817417"/>
    <w:rsid w:val="00817BB2"/>
    <w:rsid w:val="00817D20"/>
    <w:rsid w:val="008249C4"/>
    <w:rsid w:val="00830A5D"/>
    <w:rsid w:val="008316A6"/>
    <w:rsid w:val="00831C76"/>
    <w:rsid w:val="00832B4B"/>
    <w:rsid w:val="00832F34"/>
    <w:rsid w:val="00834646"/>
    <w:rsid w:val="0083750A"/>
    <w:rsid w:val="0084343E"/>
    <w:rsid w:val="00846037"/>
    <w:rsid w:val="0084649C"/>
    <w:rsid w:val="00847EB7"/>
    <w:rsid w:val="00847F9A"/>
    <w:rsid w:val="0085107A"/>
    <w:rsid w:val="0085385C"/>
    <w:rsid w:val="00853B5E"/>
    <w:rsid w:val="00853D0B"/>
    <w:rsid w:val="008571CE"/>
    <w:rsid w:val="00860413"/>
    <w:rsid w:val="00860864"/>
    <w:rsid w:val="0086289D"/>
    <w:rsid w:val="00862B02"/>
    <w:rsid w:val="008655FB"/>
    <w:rsid w:val="00870284"/>
    <w:rsid w:val="00872EA2"/>
    <w:rsid w:val="008733DD"/>
    <w:rsid w:val="00873A3C"/>
    <w:rsid w:val="008767C5"/>
    <w:rsid w:val="0088091E"/>
    <w:rsid w:val="008814EC"/>
    <w:rsid w:val="00882651"/>
    <w:rsid w:val="00884B1F"/>
    <w:rsid w:val="00885AFD"/>
    <w:rsid w:val="0089087B"/>
    <w:rsid w:val="00891E32"/>
    <w:rsid w:val="0089409E"/>
    <w:rsid w:val="00894267"/>
    <w:rsid w:val="008946DF"/>
    <w:rsid w:val="0089543C"/>
    <w:rsid w:val="008955AF"/>
    <w:rsid w:val="008A01A9"/>
    <w:rsid w:val="008A0B51"/>
    <w:rsid w:val="008A140F"/>
    <w:rsid w:val="008A2414"/>
    <w:rsid w:val="008A2BC4"/>
    <w:rsid w:val="008A7EB0"/>
    <w:rsid w:val="008B1308"/>
    <w:rsid w:val="008B314E"/>
    <w:rsid w:val="008B355F"/>
    <w:rsid w:val="008B4497"/>
    <w:rsid w:val="008B52F0"/>
    <w:rsid w:val="008B6726"/>
    <w:rsid w:val="008B7AAF"/>
    <w:rsid w:val="008C0B2C"/>
    <w:rsid w:val="008C0D6E"/>
    <w:rsid w:val="008C107C"/>
    <w:rsid w:val="008C11E0"/>
    <w:rsid w:val="008C3D76"/>
    <w:rsid w:val="008C4F7F"/>
    <w:rsid w:val="008C6F09"/>
    <w:rsid w:val="008D0768"/>
    <w:rsid w:val="008D11D7"/>
    <w:rsid w:val="008D13B1"/>
    <w:rsid w:val="008D1E9A"/>
    <w:rsid w:val="008D2F6D"/>
    <w:rsid w:val="008D3870"/>
    <w:rsid w:val="008D4F12"/>
    <w:rsid w:val="008D51B4"/>
    <w:rsid w:val="008D6923"/>
    <w:rsid w:val="008E0D0F"/>
    <w:rsid w:val="008E1A3C"/>
    <w:rsid w:val="008E1C59"/>
    <w:rsid w:val="008E23D5"/>
    <w:rsid w:val="008E3502"/>
    <w:rsid w:val="008E5D02"/>
    <w:rsid w:val="008E693D"/>
    <w:rsid w:val="008E7CD6"/>
    <w:rsid w:val="008F20C5"/>
    <w:rsid w:val="008F21EB"/>
    <w:rsid w:val="008F2DED"/>
    <w:rsid w:val="008F38F2"/>
    <w:rsid w:val="008F402D"/>
    <w:rsid w:val="008F5231"/>
    <w:rsid w:val="008F59BC"/>
    <w:rsid w:val="008F6ADA"/>
    <w:rsid w:val="008F756C"/>
    <w:rsid w:val="0090148B"/>
    <w:rsid w:val="00901E1C"/>
    <w:rsid w:val="009024E9"/>
    <w:rsid w:val="00902C82"/>
    <w:rsid w:val="009033EA"/>
    <w:rsid w:val="00903E39"/>
    <w:rsid w:val="00905E67"/>
    <w:rsid w:val="009065A8"/>
    <w:rsid w:val="0090664A"/>
    <w:rsid w:val="009078F1"/>
    <w:rsid w:val="0091009C"/>
    <w:rsid w:val="00910D26"/>
    <w:rsid w:val="009110D2"/>
    <w:rsid w:val="0091119B"/>
    <w:rsid w:val="009111A6"/>
    <w:rsid w:val="00912533"/>
    <w:rsid w:val="0091286B"/>
    <w:rsid w:val="009128A8"/>
    <w:rsid w:val="00912FB2"/>
    <w:rsid w:val="00913F58"/>
    <w:rsid w:val="00914235"/>
    <w:rsid w:val="00914C3A"/>
    <w:rsid w:val="00917861"/>
    <w:rsid w:val="009205EB"/>
    <w:rsid w:val="009215DF"/>
    <w:rsid w:val="00921C52"/>
    <w:rsid w:val="009251A7"/>
    <w:rsid w:val="00925881"/>
    <w:rsid w:val="00925C6F"/>
    <w:rsid w:val="009308DB"/>
    <w:rsid w:val="00930E74"/>
    <w:rsid w:val="009315A0"/>
    <w:rsid w:val="00934A31"/>
    <w:rsid w:val="00934FBB"/>
    <w:rsid w:val="00935405"/>
    <w:rsid w:val="009359AD"/>
    <w:rsid w:val="009359C1"/>
    <w:rsid w:val="00935C72"/>
    <w:rsid w:val="00935CFE"/>
    <w:rsid w:val="00940366"/>
    <w:rsid w:val="00940765"/>
    <w:rsid w:val="00941BB2"/>
    <w:rsid w:val="00942C8F"/>
    <w:rsid w:val="00943053"/>
    <w:rsid w:val="0094773E"/>
    <w:rsid w:val="00950C39"/>
    <w:rsid w:val="00950C88"/>
    <w:rsid w:val="009515FD"/>
    <w:rsid w:val="009519F8"/>
    <w:rsid w:val="00952CC2"/>
    <w:rsid w:val="0095338E"/>
    <w:rsid w:val="00953683"/>
    <w:rsid w:val="009537E0"/>
    <w:rsid w:val="00954593"/>
    <w:rsid w:val="00954A46"/>
    <w:rsid w:val="00955437"/>
    <w:rsid w:val="009570AA"/>
    <w:rsid w:val="00960490"/>
    <w:rsid w:val="00960B5B"/>
    <w:rsid w:val="00961B87"/>
    <w:rsid w:val="00961F5A"/>
    <w:rsid w:val="0096205D"/>
    <w:rsid w:val="00963EB2"/>
    <w:rsid w:val="0096439D"/>
    <w:rsid w:val="00964C80"/>
    <w:rsid w:val="00964E40"/>
    <w:rsid w:val="00966047"/>
    <w:rsid w:val="00966258"/>
    <w:rsid w:val="009669A7"/>
    <w:rsid w:val="00966E94"/>
    <w:rsid w:val="0096735E"/>
    <w:rsid w:val="00967874"/>
    <w:rsid w:val="00971E71"/>
    <w:rsid w:val="0097201F"/>
    <w:rsid w:val="00974449"/>
    <w:rsid w:val="00974A54"/>
    <w:rsid w:val="00977565"/>
    <w:rsid w:val="0098220F"/>
    <w:rsid w:val="00983025"/>
    <w:rsid w:val="009859EB"/>
    <w:rsid w:val="00986FF9"/>
    <w:rsid w:val="00987241"/>
    <w:rsid w:val="00990544"/>
    <w:rsid w:val="00994171"/>
    <w:rsid w:val="00994EFA"/>
    <w:rsid w:val="0099695F"/>
    <w:rsid w:val="00996AE0"/>
    <w:rsid w:val="00996CB0"/>
    <w:rsid w:val="0099790D"/>
    <w:rsid w:val="009A0E78"/>
    <w:rsid w:val="009A1DAB"/>
    <w:rsid w:val="009A2D4A"/>
    <w:rsid w:val="009A4476"/>
    <w:rsid w:val="009A4B04"/>
    <w:rsid w:val="009A798E"/>
    <w:rsid w:val="009B6C98"/>
    <w:rsid w:val="009B6F94"/>
    <w:rsid w:val="009B7BBA"/>
    <w:rsid w:val="009C02E7"/>
    <w:rsid w:val="009C04E7"/>
    <w:rsid w:val="009C079D"/>
    <w:rsid w:val="009C270E"/>
    <w:rsid w:val="009C3421"/>
    <w:rsid w:val="009C37A2"/>
    <w:rsid w:val="009C4BBE"/>
    <w:rsid w:val="009C587A"/>
    <w:rsid w:val="009C657E"/>
    <w:rsid w:val="009D0098"/>
    <w:rsid w:val="009D2651"/>
    <w:rsid w:val="009D4C74"/>
    <w:rsid w:val="009D52FA"/>
    <w:rsid w:val="009D5539"/>
    <w:rsid w:val="009D76C0"/>
    <w:rsid w:val="009D7A40"/>
    <w:rsid w:val="009E11AC"/>
    <w:rsid w:val="009E192F"/>
    <w:rsid w:val="009E1F34"/>
    <w:rsid w:val="009E40AF"/>
    <w:rsid w:val="009E4CA5"/>
    <w:rsid w:val="009E4DC3"/>
    <w:rsid w:val="009E50AF"/>
    <w:rsid w:val="009E562D"/>
    <w:rsid w:val="009E6019"/>
    <w:rsid w:val="009E61D5"/>
    <w:rsid w:val="009E6901"/>
    <w:rsid w:val="009E76AF"/>
    <w:rsid w:val="009E7E89"/>
    <w:rsid w:val="009F1058"/>
    <w:rsid w:val="009F2319"/>
    <w:rsid w:val="009F2609"/>
    <w:rsid w:val="009F2A3C"/>
    <w:rsid w:val="009F2E5F"/>
    <w:rsid w:val="009F5367"/>
    <w:rsid w:val="009F6CDE"/>
    <w:rsid w:val="00A029A8"/>
    <w:rsid w:val="00A044E5"/>
    <w:rsid w:val="00A0457E"/>
    <w:rsid w:val="00A075E3"/>
    <w:rsid w:val="00A078F6"/>
    <w:rsid w:val="00A1016A"/>
    <w:rsid w:val="00A1057B"/>
    <w:rsid w:val="00A13CE9"/>
    <w:rsid w:val="00A15117"/>
    <w:rsid w:val="00A157CA"/>
    <w:rsid w:val="00A15B4A"/>
    <w:rsid w:val="00A17B2D"/>
    <w:rsid w:val="00A17CE3"/>
    <w:rsid w:val="00A17E62"/>
    <w:rsid w:val="00A20221"/>
    <w:rsid w:val="00A22EC8"/>
    <w:rsid w:val="00A23ACC"/>
    <w:rsid w:val="00A23DEB"/>
    <w:rsid w:val="00A240AC"/>
    <w:rsid w:val="00A2446F"/>
    <w:rsid w:val="00A24809"/>
    <w:rsid w:val="00A24903"/>
    <w:rsid w:val="00A25BAF"/>
    <w:rsid w:val="00A267E8"/>
    <w:rsid w:val="00A2724A"/>
    <w:rsid w:val="00A301FF"/>
    <w:rsid w:val="00A30B19"/>
    <w:rsid w:val="00A34328"/>
    <w:rsid w:val="00A34FC9"/>
    <w:rsid w:val="00A357AD"/>
    <w:rsid w:val="00A3718E"/>
    <w:rsid w:val="00A37E2B"/>
    <w:rsid w:val="00A40125"/>
    <w:rsid w:val="00A40228"/>
    <w:rsid w:val="00A40A7D"/>
    <w:rsid w:val="00A41C5D"/>
    <w:rsid w:val="00A42EA4"/>
    <w:rsid w:val="00A43F57"/>
    <w:rsid w:val="00A45DC6"/>
    <w:rsid w:val="00A46106"/>
    <w:rsid w:val="00A47AD7"/>
    <w:rsid w:val="00A5044D"/>
    <w:rsid w:val="00A51070"/>
    <w:rsid w:val="00A512AB"/>
    <w:rsid w:val="00A512CB"/>
    <w:rsid w:val="00A5355A"/>
    <w:rsid w:val="00A53902"/>
    <w:rsid w:val="00A53AC1"/>
    <w:rsid w:val="00A541C2"/>
    <w:rsid w:val="00A5427D"/>
    <w:rsid w:val="00A557CE"/>
    <w:rsid w:val="00A558A5"/>
    <w:rsid w:val="00A5627E"/>
    <w:rsid w:val="00A5796E"/>
    <w:rsid w:val="00A60E1D"/>
    <w:rsid w:val="00A6162A"/>
    <w:rsid w:val="00A617A2"/>
    <w:rsid w:val="00A61DD2"/>
    <w:rsid w:val="00A628F3"/>
    <w:rsid w:val="00A62AED"/>
    <w:rsid w:val="00A62DBA"/>
    <w:rsid w:val="00A63A7F"/>
    <w:rsid w:val="00A63AF6"/>
    <w:rsid w:val="00A63E7B"/>
    <w:rsid w:val="00A64025"/>
    <w:rsid w:val="00A6458B"/>
    <w:rsid w:val="00A6517E"/>
    <w:rsid w:val="00A663F3"/>
    <w:rsid w:val="00A6780C"/>
    <w:rsid w:val="00A718C3"/>
    <w:rsid w:val="00A71DF7"/>
    <w:rsid w:val="00A72EDB"/>
    <w:rsid w:val="00A7328F"/>
    <w:rsid w:val="00A74052"/>
    <w:rsid w:val="00A7408D"/>
    <w:rsid w:val="00A77154"/>
    <w:rsid w:val="00A7765B"/>
    <w:rsid w:val="00A80AE2"/>
    <w:rsid w:val="00A82E86"/>
    <w:rsid w:val="00A83443"/>
    <w:rsid w:val="00A84B54"/>
    <w:rsid w:val="00A85636"/>
    <w:rsid w:val="00A85D8C"/>
    <w:rsid w:val="00A87325"/>
    <w:rsid w:val="00A87328"/>
    <w:rsid w:val="00A87CA4"/>
    <w:rsid w:val="00A917FC"/>
    <w:rsid w:val="00A91804"/>
    <w:rsid w:val="00A92CB5"/>
    <w:rsid w:val="00A93DE8"/>
    <w:rsid w:val="00A94E5A"/>
    <w:rsid w:val="00A975C3"/>
    <w:rsid w:val="00A97D35"/>
    <w:rsid w:val="00AA0641"/>
    <w:rsid w:val="00AA0B95"/>
    <w:rsid w:val="00AA208D"/>
    <w:rsid w:val="00AA3EBF"/>
    <w:rsid w:val="00AA4DC4"/>
    <w:rsid w:val="00AA578B"/>
    <w:rsid w:val="00AA5D63"/>
    <w:rsid w:val="00AA71B3"/>
    <w:rsid w:val="00AA7332"/>
    <w:rsid w:val="00AB0B19"/>
    <w:rsid w:val="00AB0D48"/>
    <w:rsid w:val="00AB1777"/>
    <w:rsid w:val="00AB19E5"/>
    <w:rsid w:val="00AB2C1D"/>
    <w:rsid w:val="00AB2D4F"/>
    <w:rsid w:val="00AB2DA4"/>
    <w:rsid w:val="00AB2DE1"/>
    <w:rsid w:val="00AB3077"/>
    <w:rsid w:val="00AB3762"/>
    <w:rsid w:val="00AB46EF"/>
    <w:rsid w:val="00AB5694"/>
    <w:rsid w:val="00AB5A6D"/>
    <w:rsid w:val="00AB64B0"/>
    <w:rsid w:val="00AB6E3F"/>
    <w:rsid w:val="00AB6E5F"/>
    <w:rsid w:val="00AB779F"/>
    <w:rsid w:val="00AC0679"/>
    <w:rsid w:val="00AC0DFB"/>
    <w:rsid w:val="00AC0F35"/>
    <w:rsid w:val="00AC2986"/>
    <w:rsid w:val="00AC37A1"/>
    <w:rsid w:val="00AC43BA"/>
    <w:rsid w:val="00AC6FE2"/>
    <w:rsid w:val="00AC7A64"/>
    <w:rsid w:val="00AD09F1"/>
    <w:rsid w:val="00AD1286"/>
    <w:rsid w:val="00AD2A7C"/>
    <w:rsid w:val="00AD2BCE"/>
    <w:rsid w:val="00AD3E23"/>
    <w:rsid w:val="00AD413B"/>
    <w:rsid w:val="00AD48DF"/>
    <w:rsid w:val="00AD52E0"/>
    <w:rsid w:val="00AD5786"/>
    <w:rsid w:val="00AD5F3D"/>
    <w:rsid w:val="00AD602D"/>
    <w:rsid w:val="00AE02AA"/>
    <w:rsid w:val="00AE08E5"/>
    <w:rsid w:val="00AE0CE9"/>
    <w:rsid w:val="00AE2F0E"/>
    <w:rsid w:val="00AE3166"/>
    <w:rsid w:val="00AE3937"/>
    <w:rsid w:val="00AE4D82"/>
    <w:rsid w:val="00AE4FAB"/>
    <w:rsid w:val="00AE5074"/>
    <w:rsid w:val="00AE6176"/>
    <w:rsid w:val="00AF05B5"/>
    <w:rsid w:val="00AF1462"/>
    <w:rsid w:val="00AF1EA8"/>
    <w:rsid w:val="00AF283C"/>
    <w:rsid w:val="00AF5324"/>
    <w:rsid w:val="00AF5E76"/>
    <w:rsid w:val="00AF63D3"/>
    <w:rsid w:val="00B00116"/>
    <w:rsid w:val="00B0503C"/>
    <w:rsid w:val="00B05986"/>
    <w:rsid w:val="00B0649A"/>
    <w:rsid w:val="00B06D82"/>
    <w:rsid w:val="00B06EC3"/>
    <w:rsid w:val="00B0793B"/>
    <w:rsid w:val="00B10651"/>
    <w:rsid w:val="00B1249F"/>
    <w:rsid w:val="00B12623"/>
    <w:rsid w:val="00B15ED5"/>
    <w:rsid w:val="00B16E10"/>
    <w:rsid w:val="00B21A56"/>
    <w:rsid w:val="00B22771"/>
    <w:rsid w:val="00B2370E"/>
    <w:rsid w:val="00B240E2"/>
    <w:rsid w:val="00B2474E"/>
    <w:rsid w:val="00B2497B"/>
    <w:rsid w:val="00B24ACB"/>
    <w:rsid w:val="00B24C51"/>
    <w:rsid w:val="00B25AA2"/>
    <w:rsid w:val="00B26231"/>
    <w:rsid w:val="00B26A63"/>
    <w:rsid w:val="00B27E50"/>
    <w:rsid w:val="00B304D4"/>
    <w:rsid w:val="00B31673"/>
    <w:rsid w:val="00B32631"/>
    <w:rsid w:val="00B33D08"/>
    <w:rsid w:val="00B35CF1"/>
    <w:rsid w:val="00B40684"/>
    <w:rsid w:val="00B4072F"/>
    <w:rsid w:val="00B40CF0"/>
    <w:rsid w:val="00B410ED"/>
    <w:rsid w:val="00B42E2A"/>
    <w:rsid w:val="00B442AB"/>
    <w:rsid w:val="00B47225"/>
    <w:rsid w:val="00B4725E"/>
    <w:rsid w:val="00B5035D"/>
    <w:rsid w:val="00B508B8"/>
    <w:rsid w:val="00B5092A"/>
    <w:rsid w:val="00B52A24"/>
    <w:rsid w:val="00B52F39"/>
    <w:rsid w:val="00B5404B"/>
    <w:rsid w:val="00B5565E"/>
    <w:rsid w:val="00B55B6A"/>
    <w:rsid w:val="00B56A19"/>
    <w:rsid w:val="00B577E8"/>
    <w:rsid w:val="00B57B89"/>
    <w:rsid w:val="00B60053"/>
    <w:rsid w:val="00B61050"/>
    <w:rsid w:val="00B6108A"/>
    <w:rsid w:val="00B6165C"/>
    <w:rsid w:val="00B625BD"/>
    <w:rsid w:val="00B62A90"/>
    <w:rsid w:val="00B650B8"/>
    <w:rsid w:val="00B65400"/>
    <w:rsid w:val="00B655CA"/>
    <w:rsid w:val="00B66B27"/>
    <w:rsid w:val="00B66F5C"/>
    <w:rsid w:val="00B674F6"/>
    <w:rsid w:val="00B67A39"/>
    <w:rsid w:val="00B70104"/>
    <w:rsid w:val="00B725A8"/>
    <w:rsid w:val="00B752F5"/>
    <w:rsid w:val="00B75ECA"/>
    <w:rsid w:val="00B761FD"/>
    <w:rsid w:val="00B77244"/>
    <w:rsid w:val="00B779CB"/>
    <w:rsid w:val="00B77B7A"/>
    <w:rsid w:val="00B808C7"/>
    <w:rsid w:val="00B8199E"/>
    <w:rsid w:val="00B8344E"/>
    <w:rsid w:val="00B83D7B"/>
    <w:rsid w:val="00B840A7"/>
    <w:rsid w:val="00B844BE"/>
    <w:rsid w:val="00B87219"/>
    <w:rsid w:val="00B872F1"/>
    <w:rsid w:val="00B92585"/>
    <w:rsid w:val="00B93E45"/>
    <w:rsid w:val="00B94DB3"/>
    <w:rsid w:val="00B950E4"/>
    <w:rsid w:val="00B957AB"/>
    <w:rsid w:val="00B96425"/>
    <w:rsid w:val="00B96A53"/>
    <w:rsid w:val="00B97166"/>
    <w:rsid w:val="00B97F25"/>
    <w:rsid w:val="00BA1421"/>
    <w:rsid w:val="00BA2279"/>
    <w:rsid w:val="00BA2A76"/>
    <w:rsid w:val="00BA3B31"/>
    <w:rsid w:val="00BA5224"/>
    <w:rsid w:val="00BA5516"/>
    <w:rsid w:val="00BA55DF"/>
    <w:rsid w:val="00BA6223"/>
    <w:rsid w:val="00BA70A7"/>
    <w:rsid w:val="00BB009A"/>
    <w:rsid w:val="00BB00A4"/>
    <w:rsid w:val="00BB0903"/>
    <w:rsid w:val="00BB0E81"/>
    <w:rsid w:val="00BB1317"/>
    <w:rsid w:val="00BB15F5"/>
    <w:rsid w:val="00BB1F41"/>
    <w:rsid w:val="00BB62CC"/>
    <w:rsid w:val="00BB6B6B"/>
    <w:rsid w:val="00BC0126"/>
    <w:rsid w:val="00BC0499"/>
    <w:rsid w:val="00BC2080"/>
    <w:rsid w:val="00BC2A19"/>
    <w:rsid w:val="00BC38B5"/>
    <w:rsid w:val="00BC41C7"/>
    <w:rsid w:val="00BC4AFB"/>
    <w:rsid w:val="00BC541E"/>
    <w:rsid w:val="00BC54B5"/>
    <w:rsid w:val="00BC57E2"/>
    <w:rsid w:val="00BC5AD4"/>
    <w:rsid w:val="00BC6025"/>
    <w:rsid w:val="00BC6049"/>
    <w:rsid w:val="00BC7E61"/>
    <w:rsid w:val="00BD0D9A"/>
    <w:rsid w:val="00BD2031"/>
    <w:rsid w:val="00BD5BA5"/>
    <w:rsid w:val="00BD7264"/>
    <w:rsid w:val="00BE094D"/>
    <w:rsid w:val="00BE2D19"/>
    <w:rsid w:val="00BE6E99"/>
    <w:rsid w:val="00BF0B8E"/>
    <w:rsid w:val="00BF15EB"/>
    <w:rsid w:val="00BF2FD0"/>
    <w:rsid w:val="00BF32C3"/>
    <w:rsid w:val="00BF63B7"/>
    <w:rsid w:val="00BF6481"/>
    <w:rsid w:val="00BF73EE"/>
    <w:rsid w:val="00BF7D65"/>
    <w:rsid w:val="00C01A32"/>
    <w:rsid w:val="00C03324"/>
    <w:rsid w:val="00C04732"/>
    <w:rsid w:val="00C05061"/>
    <w:rsid w:val="00C05C89"/>
    <w:rsid w:val="00C05EBD"/>
    <w:rsid w:val="00C10A8C"/>
    <w:rsid w:val="00C111E4"/>
    <w:rsid w:val="00C116F6"/>
    <w:rsid w:val="00C12A38"/>
    <w:rsid w:val="00C153C9"/>
    <w:rsid w:val="00C16B61"/>
    <w:rsid w:val="00C17BC5"/>
    <w:rsid w:val="00C23B96"/>
    <w:rsid w:val="00C241C4"/>
    <w:rsid w:val="00C24AE5"/>
    <w:rsid w:val="00C255D5"/>
    <w:rsid w:val="00C26EB3"/>
    <w:rsid w:val="00C2744A"/>
    <w:rsid w:val="00C27A76"/>
    <w:rsid w:val="00C30481"/>
    <w:rsid w:val="00C31A09"/>
    <w:rsid w:val="00C31C6A"/>
    <w:rsid w:val="00C31CFE"/>
    <w:rsid w:val="00C31D0F"/>
    <w:rsid w:val="00C3223E"/>
    <w:rsid w:val="00C33E8B"/>
    <w:rsid w:val="00C34407"/>
    <w:rsid w:val="00C347C2"/>
    <w:rsid w:val="00C35882"/>
    <w:rsid w:val="00C35E4D"/>
    <w:rsid w:val="00C41C96"/>
    <w:rsid w:val="00C4203A"/>
    <w:rsid w:val="00C42831"/>
    <w:rsid w:val="00C4494C"/>
    <w:rsid w:val="00C45BB2"/>
    <w:rsid w:val="00C45BFA"/>
    <w:rsid w:val="00C505DC"/>
    <w:rsid w:val="00C510E2"/>
    <w:rsid w:val="00C51E0D"/>
    <w:rsid w:val="00C51FC1"/>
    <w:rsid w:val="00C523DB"/>
    <w:rsid w:val="00C5334F"/>
    <w:rsid w:val="00C54583"/>
    <w:rsid w:val="00C54585"/>
    <w:rsid w:val="00C55BF5"/>
    <w:rsid w:val="00C57B32"/>
    <w:rsid w:val="00C60C81"/>
    <w:rsid w:val="00C610F8"/>
    <w:rsid w:val="00C611BE"/>
    <w:rsid w:val="00C63B8C"/>
    <w:rsid w:val="00C6486D"/>
    <w:rsid w:val="00C6641E"/>
    <w:rsid w:val="00C6651F"/>
    <w:rsid w:val="00C6659F"/>
    <w:rsid w:val="00C67648"/>
    <w:rsid w:val="00C67F0C"/>
    <w:rsid w:val="00C70401"/>
    <w:rsid w:val="00C713DB"/>
    <w:rsid w:val="00C7240D"/>
    <w:rsid w:val="00C72FCB"/>
    <w:rsid w:val="00C7435D"/>
    <w:rsid w:val="00C74492"/>
    <w:rsid w:val="00C76799"/>
    <w:rsid w:val="00C77AC7"/>
    <w:rsid w:val="00C80AD1"/>
    <w:rsid w:val="00C8118F"/>
    <w:rsid w:val="00C820AD"/>
    <w:rsid w:val="00C82C19"/>
    <w:rsid w:val="00C82D32"/>
    <w:rsid w:val="00C84A18"/>
    <w:rsid w:val="00C8647D"/>
    <w:rsid w:val="00C90358"/>
    <w:rsid w:val="00C923B5"/>
    <w:rsid w:val="00C9345D"/>
    <w:rsid w:val="00C9368B"/>
    <w:rsid w:val="00C974E3"/>
    <w:rsid w:val="00C97AC8"/>
    <w:rsid w:val="00C97E3E"/>
    <w:rsid w:val="00CA175F"/>
    <w:rsid w:val="00CA1C68"/>
    <w:rsid w:val="00CA22EA"/>
    <w:rsid w:val="00CA292F"/>
    <w:rsid w:val="00CA32F8"/>
    <w:rsid w:val="00CA3A1E"/>
    <w:rsid w:val="00CA3CDB"/>
    <w:rsid w:val="00CA47A1"/>
    <w:rsid w:val="00CA4BC7"/>
    <w:rsid w:val="00CA4D78"/>
    <w:rsid w:val="00CA50DC"/>
    <w:rsid w:val="00CA6B37"/>
    <w:rsid w:val="00CB105C"/>
    <w:rsid w:val="00CB18BF"/>
    <w:rsid w:val="00CB1CDF"/>
    <w:rsid w:val="00CB245D"/>
    <w:rsid w:val="00CB358E"/>
    <w:rsid w:val="00CB49EB"/>
    <w:rsid w:val="00CB595E"/>
    <w:rsid w:val="00CB62CD"/>
    <w:rsid w:val="00CB70A4"/>
    <w:rsid w:val="00CC05ED"/>
    <w:rsid w:val="00CC0C3E"/>
    <w:rsid w:val="00CC0D47"/>
    <w:rsid w:val="00CC5F9D"/>
    <w:rsid w:val="00CC665C"/>
    <w:rsid w:val="00CC690B"/>
    <w:rsid w:val="00CC6CB1"/>
    <w:rsid w:val="00CC73A8"/>
    <w:rsid w:val="00CC754C"/>
    <w:rsid w:val="00CC7B20"/>
    <w:rsid w:val="00CD0D98"/>
    <w:rsid w:val="00CD1D8A"/>
    <w:rsid w:val="00CD2040"/>
    <w:rsid w:val="00CD36E5"/>
    <w:rsid w:val="00CD379D"/>
    <w:rsid w:val="00CD392F"/>
    <w:rsid w:val="00CD3C2E"/>
    <w:rsid w:val="00CD43FE"/>
    <w:rsid w:val="00CD55C0"/>
    <w:rsid w:val="00CD5773"/>
    <w:rsid w:val="00CD628D"/>
    <w:rsid w:val="00CE001D"/>
    <w:rsid w:val="00CE28D7"/>
    <w:rsid w:val="00CE2AE4"/>
    <w:rsid w:val="00CE4291"/>
    <w:rsid w:val="00CE48BA"/>
    <w:rsid w:val="00CE4C05"/>
    <w:rsid w:val="00CE50DD"/>
    <w:rsid w:val="00CE56F2"/>
    <w:rsid w:val="00CE6839"/>
    <w:rsid w:val="00CE68B2"/>
    <w:rsid w:val="00CE7EB2"/>
    <w:rsid w:val="00CF0135"/>
    <w:rsid w:val="00CF290D"/>
    <w:rsid w:val="00CF3206"/>
    <w:rsid w:val="00CF3AE0"/>
    <w:rsid w:val="00CF4E63"/>
    <w:rsid w:val="00CF5624"/>
    <w:rsid w:val="00CF58AE"/>
    <w:rsid w:val="00CF5A3D"/>
    <w:rsid w:val="00CF6247"/>
    <w:rsid w:val="00CF6FCB"/>
    <w:rsid w:val="00CF755B"/>
    <w:rsid w:val="00D00AD7"/>
    <w:rsid w:val="00D03AB8"/>
    <w:rsid w:val="00D04CB4"/>
    <w:rsid w:val="00D05EBF"/>
    <w:rsid w:val="00D06A70"/>
    <w:rsid w:val="00D06CDF"/>
    <w:rsid w:val="00D07453"/>
    <w:rsid w:val="00D07A67"/>
    <w:rsid w:val="00D165E6"/>
    <w:rsid w:val="00D16E8D"/>
    <w:rsid w:val="00D17157"/>
    <w:rsid w:val="00D17BEB"/>
    <w:rsid w:val="00D20BD0"/>
    <w:rsid w:val="00D210CB"/>
    <w:rsid w:val="00D21552"/>
    <w:rsid w:val="00D21B7A"/>
    <w:rsid w:val="00D235F4"/>
    <w:rsid w:val="00D30402"/>
    <w:rsid w:val="00D30AE9"/>
    <w:rsid w:val="00D31831"/>
    <w:rsid w:val="00D3206E"/>
    <w:rsid w:val="00D345F4"/>
    <w:rsid w:val="00D34F5D"/>
    <w:rsid w:val="00D36733"/>
    <w:rsid w:val="00D37555"/>
    <w:rsid w:val="00D40768"/>
    <w:rsid w:val="00D4124A"/>
    <w:rsid w:val="00D41925"/>
    <w:rsid w:val="00D42CB0"/>
    <w:rsid w:val="00D42E9A"/>
    <w:rsid w:val="00D430E5"/>
    <w:rsid w:val="00D437ED"/>
    <w:rsid w:val="00D43869"/>
    <w:rsid w:val="00D43CF1"/>
    <w:rsid w:val="00D43FD2"/>
    <w:rsid w:val="00D44834"/>
    <w:rsid w:val="00D460E9"/>
    <w:rsid w:val="00D46F33"/>
    <w:rsid w:val="00D476E0"/>
    <w:rsid w:val="00D514FB"/>
    <w:rsid w:val="00D51FC8"/>
    <w:rsid w:val="00D52AC9"/>
    <w:rsid w:val="00D533F7"/>
    <w:rsid w:val="00D538DF"/>
    <w:rsid w:val="00D54090"/>
    <w:rsid w:val="00D5413B"/>
    <w:rsid w:val="00D54B3C"/>
    <w:rsid w:val="00D5605C"/>
    <w:rsid w:val="00D563F6"/>
    <w:rsid w:val="00D57013"/>
    <w:rsid w:val="00D57042"/>
    <w:rsid w:val="00D573C4"/>
    <w:rsid w:val="00D60ABC"/>
    <w:rsid w:val="00D62110"/>
    <w:rsid w:val="00D623E4"/>
    <w:rsid w:val="00D62401"/>
    <w:rsid w:val="00D625E9"/>
    <w:rsid w:val="00D62863"/>
    <w:rsid w:val="00D67196"/>
    <w:rsid w:val="00D67391"/>
    <w:rsid w:val="00D67832"/>
    <w:rsid w:val="00D706AB"/>
    <w:rsid w:val="00D708D1"/>
    <w:rsid w:val="00D71FC2"/>
    <w:rsid w:val="00D73959"/>
    <w:rsid w:val="00D75095"/>
    <w:rsid w:val="00D82F64"/>
    <w:rsid w:val="00D83ECE"/>
    <w:rsid w:val="00D845AC"/>
    <w:rsid w:val="00D84AD6"/>
    <w:rsid w:val="00D85165"/>
    <w:rsid w:val="00D85671"/>
    <w:rsid w:val="00D86260"/>
    <w:rsid w:val="00D874AD"/>
    <w:rsid w:val="00D9046F"/>
    <w:rsid w:val="00D90807"/>
    <w:rsid w:val="00D91001"/>
    <w:rsid w:val="00D935F2"/>
    <w:rsid w:val="00D93E49"/>
    <w:rsid w:val="00D94914"/>
    <w:rsid w:val="00D96AA5"/>
    <w:rsid w:val="00D96ABA"/>
    <w:rsid w:val="00D96D70"/>
    <w:rsid w:val="00D96FEE"/>
    <w:rsid w:val="00DA1394"/>
    <w:rsid w:val="00DA33A5"/>
    <w:rsid w:val="00DA424B"/>
    <w:rsid w:val="00DA4367"/>
    <w:rsid w:val="00DA61B2"/>
    <w:rsid w:val="00DA7410"/>
    <w:rsid w:val="00DB12C2"/>
    <w:rsid w:val="00DB3791"/>
    <w:rsid w:val="00DB56C6"/>
    <w:rsid w:val="00DB606E"/>
    <w:rsid w:val="00DB6CAE"/>
    <w:rsid w:val="00DB76DC"/>
    <w:rsid w:val="00DC0149"/>
    <w:rsid w:val="00DC09DB"/>
    <w:rsid w:val="00DC34A0"/>
    <w:rsid w:val="00DC44B3"/>
    <w:rsid w:val="00DC4FA1"/>
    <w:rsid w:val="00DC5463"/>
    <w:rsid w:val="00DC634B"/>
    <w:rsid w:val="00DC65DA"/>
    <w:rsid w:val="00DC79AF"/>
    <w:rsid w:val="00DD0639"/>
    <w:rsid w:val="00DD0EAE"/>
    <w:rsid w:val="00DD1400"/>
    <w:rsid w:val="00DD158C"/>
    <w:rsid w:val="00DD1CC7"/>
    <w:rsid w:val="00DD30C7"/>
    <w:rsid w:val="00DD47E9"/>
    <w:rsid w:val="00DD6817"/>
    <w:rsid w:val="00DD7230"/>
    <w:rsid w:val="00DD78A4"/>
    <w:rsid w:val="00DD7C8F"/>
    <w:rsid w:val="00DE068F"/>
    <w:rsid w:val="00DE2C16"/>
    <w:rsid w:val="00DE363D"/>
    <w:rsid w:val="00DE39C6"/>
    <w:rsid w:val="00DE5AA0"/>
    <w:rsid w:val="00DE5C6D"/>
    <w:rsid w:val="00DE66FF"/>
    <w:rsid w:val="00DF13DB"/>
    <w:rsid w:val="00DF22A0"/>
    <w:rsid w:val="00DF262E"/>
    <w:rsid w:val="00DF2A16"/>
    <w:rsid w:val="00DF30D7"/>
    <w:rsid w:val="00DF34CF"/>
    <w:rsid w:val="00DF44E4"/>
    <w:rsid w:val="00DF48A2"/>
    <w:rsid w:val="00DF52B1"/>
    <w:rsid w:val="00DF656C"/>
    <w:rsid w:val="00DF6703"/>
    <w:rsid w:val="00DF7116"/>
    <w:rsid w:val="00DF7460"/>
    <w:rsid w:val="00DF74E3"/>
    <w:rsid w:val="00DF7D8F"/>
    <w:rsid w:val="00DF7F49"/>
    <w:rsid w:val="00E008BA"/>
    <w:rsid w:val="00E00E93"/>
    <w:rsid w:val="00E01508"/>
    <w:rsid w:val="00E01C3E"/>
    <w:rsid w:val="00E0262E"/>
    <w:rsid w:val="00E029A9"/>
    <w:rsid w:val="00E02BC5"/>
    <w:rsid w:val="00E07E94"/>
    <w:rsid w:val="00E112E8"/>
    <w:rsid w:val="00E116FB"/>
    <w:rsid w:val="00E12280"/>
    <w:rsid w:val="00E137B0"/>
    <w:rsid w:val="00E13EAA"/>
    <w:rsid w:val="00E14727"/>
    <w:rsid w:val="00E153D7"/>
    <w:rsid w:val="00E17949"/>
    <w:rsid w:val="00E21BDA"/>
    <w:rsid w:val="00E25394"/>
    <w:rsid w:val="00E25D35"/>
    <w:rsid w:val="00E2722E"/>
    <w:rsid w:val="00E3004C"/>
    <w:rsid w:val="00E30562"/>
    <w:rsid w:val="00E31163"/>
    <w:rsid w:val="00E31250"/>
    <w:rsid w:val="00E321DC"/>
    <w:rsid w:val="00E333B2"/>
    <w:rsid w:val="00E36D68"/>
    <w:rsid w:val="00E37A72"/>
    <w:rsid w:val="00E37D9D"/>
    <w:rsid w:val="00E405EA"/>
    <w:rsid w:val="00E41348"/>
    <w:rsid w:val="00E42028"/>
    <w:rsid w:val="00E426F2"/>
    <w:rsid w:val="00E42915"/>
    <w:rsid w:val="00E447EF"/>
    <w:rsid w:val="00E44C19"/>
    <w:rsid w:val="00E45BC5"/>
    <w:rsid w:val="00E45DBB"/>
    <w:rsid w:val="00E46237"/>
    <w:rsid w:val="00E51ED4"/>
    <w:rsid w:val="00E5292B"/>
    <w:rsid w:val="00E53917"/>
    <w:rsid w:val="00E54D62"/>
    <w:rsid w:val="00E54FF3"/>
    <w:rsid w:val="00E5546D"/>
    <w:rsid w:val="00E5560B"/>
    <w:rsid w:val="00E558BB"/>
    <w:rsid w:val="00E5692C"/>
    <w:rsid w:val="00E5694C"/>
    <w:rsid w:val="00E602F2"/>
    <w:rsid w:val="00E612CD"/>
    <w:rsid w:val="00E61FC9"/>
    <w:rsid w:val="00E6612D"/>
    <w:rsid w:val="00E70FA1"/>
    <w:rsid w:val="00E72FAE"/>
    <w:rsid w:val="00E745CA"/>
    <w:rsid w:val="00E7515A"/>
    <w:rsid w:val="00E75676"/>
    <w:rsid w:val="00E7579F"/>
    <w:rsid w:val="00E82DE2"/>
    <w:rsid w:val="00E8393D"/>
    <w:rsid w:val="00E84647"/>
    <w:rsid w:val="00E84C41"/>
    <w:rsid w:val="00E86A35"/>
    <w:rsid w:val="00E91017"/>
    <w:rsid w:val="00E9134D"/>
    <w:rsid w:val="00E91AF3"/>
    <w:rsid w:val="00E91F47"/>
    <w:rsid w:val="00E9560C"/>
    <w:rsid w:val="00E960FD"/>
    <w:rsid w:val="00E96A58"/>
    <w:rsid w:val="00E97D00"/>
    <w:rsid w:val="00EA0DDB"/>
    <w:rsid w:val="00EA20B1"/>
    <w:rsid w:val="00EA24ED"/>
    <w:rsid w:val="00EA47C7"/>
    <w:rsid w:val="00EA5EAE"/>
    <w:rsid w:val="00EA6807"/>
    <w:rsid w:val="00EA6B44"/>
    <w:rsid w:val="00EA769D"/>
    <w:rsid w:val="00EB16A0"/>
    <w:rsid w:val="00EB3359"/>
    <w:rsid w:val="00EB34D9"/>
    <w:rsid w:val="00EC0C06"/>
    <w:rsid w:val="00EC3662"/>
    <w:rsid w:val="00EC6762"/>
    <w:rsid w:val="00EC7B53"/>
    <w:rsid w:val="00ED2F3A"/>
    <w:rsid w:val="00ED360E"/>
    <w:rsid w:val="00ED6765"/>
    <w:rsid w:val="00ED67F2"/>
    <w:rsid w:val="00ED6B0F"/>
    <w:rsid w:val="00EE1B5F"/>
    <w:rsid w:val="00EE339E"/>
    <w:rsid w:val="00EE3783"/>
    <w:rsid w:val="00EE7610"/>
    <w:rsid w:val="00EE7FD5"/>
    <w:rsid w:val="00EF1927"/>
    <w:rsid w:val="00EF2141"/>
    <w:rsid w:val="00EF2202"/>
    <w:rsid w:val="00EF34DE"/>
    <w:rsid w:val="00EF3793"/>
    <w:rsid w:val="00EF38F3"/>
    <w:rsid w:val="00EF3BC4"/>
    <w:rsid w:val="00EF4509"/>
    <w:rsid w:val="00EF4EC6"/>
    <w:rsid w:val="00F01F09"/>
    <w:rsid w:val="00F044B3"/>
    <w:rsid w:val="00F07B53"/>
    <w:rsid w:val="00F07CD9"/>
    <w:rsid w:val="00F07ED8"/>
    <w:rsid w:val="00F13467"/>
    <w:rsid w:val="00F167E2"/>
    <w:rsid w:val="00F20E18"/>
    <w:rsid w:val="00F22ED9"/>
    <w:rsid w:val="00F24E4F"/>
    <w:rsid w:val="00F25811"/>
    <w:rsid w:val="00F25CD6"/>
    <w:rsid w:val="00F26EC7"/>
    <w:rsid w:val="00F278E6"/>
    <w:rsid w:val="00F27B39"/>
    <w:rsid w:val="00F302E1"/>
    <w:rsid w:val="00F304F3"/>
    <w:rsid w:val="00F310AD"/>
    <w:rsid w:val="00F3142C"/>
    <w:rsid w:val="00F318F9"/>
    <w:rsid w:val="00F31BD1"/>
    <w:rsid w:val="00F31E72"/>
    <w:rsid w:val="00F3204A"/>
    <w:rsid w:val="00F32627"/>
    <w:rsid w:val="00F33636"/>
    <w:rsid w:val="00F35209"/>
    <w:rsid w:val="00F35A92"/>
    <w:rsid w:val="00F35DC2"/>
    <w:rsid w:val="00F375E0"/>
    <w:rsid w:val="00F376EB"/>
    <w:rsid w:val="00F37FD2"/>
    <w:rsid w:val="00F401AE"/>
    <w:rsid w:val="00F404D2"/>
    <w:rsid w:val="00F40AD5"/>
    <w:rsid w:val="00F40C54"/>
    <w:rsid w:val="00F40F78"/>
    <w:rsid w:val="00F41D71"/>
    <w:rsid w:val="00F42684"/>
    <w:rsid w:val="00F4494B"/>
    <w:rsid w:val="00F45124"/>
    <w:rsid w:val="00F46175"/>
    <w:rsid w:val="00F46505"/>
    <w:rsid w:val="00F503B0"/>
    <w:rsid w:val="00F5189F"/>
    <w:rsid w:val="00F530B2"/>
    <w:rsid w:val="00F53358"/>
    <w:rsid w:val="00F534E6"/>
    <w:rsid w:val="00F535E1"/>
    <w:rsid w:val="00F53BF1"/>
    <w:rsid w:val="00F53D39"/>
    <w:rsid w:val="00F54337"/>
    <w:rsid w:val="00F54AD4"/>
    <w:rsid w:val="00F5580A"/>
    <w:rsid w:val="00F55C02"/>
    <w:rsid w:val="00F57335"/>
    <w:rsid w:val="00F57A57"/>
    <w:rsid w:val="00F61242"/>
    <w:rsid w:val="00F61AA0"/>
    <w:rsid w:val="00F62466"/>
    <w:rsid w:val="00F64FF8"/>
    <w:rsid w:val="00F66429"/>
    <w:rsid w:val="00F671CA"/>
    <w:rsid w:val="00F675E1"/>
    <w:rsid w:val="00F721B9"/>
    <w:rsid w:val="00F72300"/>
    <w:rsid w:val="00F72357"/>
    <w:rsid w:val="00F72ECB"/>
    <w:rsid w:val="00F730E7"/>
    <w:rsid w:val="00F746B3"/>
    <w:rsid w:val="00F74DB0"/>
    <w:rsid w:val="00F75DEA"/>
    <w:rsid w:val="00F75F64"/>
    <w:rsid w:val="00F767BE"/>
    <w:rsid w:val="00F76B98"/>
    <w:rsid w:val="00F77BDC"/>
    <w:rsid w:val="00F8114C"/>
    <w:rsid w:val="00F81D51"/>
    <w:rsid w:val="00F82938"/>
    <w:rsid w:val="00F836CA"/>
    <w:rsid w:val="00F8554A"/>
    <w:rsid w:val="00F9033A"/>
    <w:rsid w:val="00F918B0"/>
    <w:rsid w:val="00F92384"/>
    <w:rsid w:val="00F92437"/>
    <w:rsid w:val="00F92527"/>
    <w:rsid w:val="00F9265B"/>
    <w:rsid w:val="00F94FF7"/>
    <w:rsid w:val="00F9549B"/>
    <w:rsid w:val="00F96312"/>
    <w:rsid w:val="00F97198"/>
    <w:rsid w:val="00F97795"/>
    <w:rsid w:val="00FA112A"/>
    <w:rsid w:val="00FA2501"/>
    <w:rsid w:val="00FA2FFE"/>
    <w:rsid w:val="00FA3714"/>
    <w:rsid w:val="00FA3A13"/>
    <w:rsid w:val="00FA3DF4"/>
    <w:rsid w:val="00FA43EB"/>
    <w:rsid w:val="00FA4774"/>
    <w:rsid w:val="00FA5566"/>
    <w:rsid w:val="00FA58D4"/>
    <w:rsid w:val="00FA6E17"/>
    <w:rsid w:val="00FB012E"/>
    <w:rsid w:val="00FB0763"/>
    <w:rsid w:val="00FB0EA1"/>
    <w:rsid w:val="00FB0EC4"/>
    <w:rsid w:val="00FB0F49"/>
    <w:rsid w:val="00FB212E"/>
    <w:rsid w:val="00FB26D5"/>
    <w:rsid w:val="00FB4704"/>
    <w:rsid w:val="00FB4807"/>
    <w:rsid w:val="00FB50E4"/>
    <w:rsid w:val="00FB573A"/>
    <w:rsid w:val="00FB6F7D"/>
    <w:rsid w:val="00FC07CB"/>
    <w:rsid w:val="00FC146D"/>
    <w:rsid w:val="00FC1561"/>
    <w:rsid w:val="00FC19B5"/>
    <w:rsid w:val="00FC33B1"/>
    <w:rsid w:val="00FC6B1C"/>
    <w:rsid w:val="00FC7600"/>
    <w:rsid w:val="00FC7BDD"/>
    <w:rsid w:val="00FD2043"/>
    <w:rsid w:val="00FD3E52"/>
    <w:rsid w:val="00FD3EB7"/>
    <w:rsid w:val="00FD5EBD"/>
    <w:rsid w:val="00FD67AB"/>
    <w:rsid w:val="00FD6F39"/>
    <w:rsid w:val="00FD7F0C"/>
    <w:rsid w:val="00FD7F25"/>
    <w:rsid w:val="00FE2148"/>
    <w:rsid w:val="00FE29A1"/>
    <w:rsid w:val="00FE3D9D"/>
    <w:rsid w:val="00FE4291"/>
    <w:rsid w:val="00FE491C"/>
    <w:rsid w:val="00FE58BD"/>
    <w:rsid w:val="00FE5C36"/>
    <w:rsid w:val="00FE5CF6"/>
    <w:rsid w:val="00FE719C"/>
    <w:rsid w:val="00FF1E96"/>
    <w:rsid w:val="00FF5054"/>
    <w:rsid w:val="00FF6CCC"/>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5427.pdf" TargetMode="External"/><Relationship Id="rId13" Type="http://schemas.openxmlformats.org/officeDocument/2006/relationships/hyperlink" Target="https://www.at.gov.lv/downloadlawfile/718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i=001-9677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t.gov.lv/downloadlawfile/71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58764" TargetMode="External"/><Relationship Id="rId5" Type="http://schemas.openxmlformats.org/officeDocument/2006/relationships/webSettings" Target="webSettings.xml"/><Relationship Id="rId15" Type="http://schemas.openxmlformats.org/officeDocument/2006/relationships/hyperlink" Target="https://hudoc.echr.coe.int/eng?i=001-194232" TargetMode="External"/><Relationship Id="rId10" Type="http://schemas.openxmlformats.org/officeDocument/2006/relationships/hyperlink" Target="https://www.at.gov.lv/downloadlawfile/39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downloadlawfile/4026" TargetMode="External"/><Relationship Id="rId14" Type="http://schemas.openxmlformats.org/officeDocument/2006/relationships/hyperlink" Target="https://hudoc.echr.coe.int/eng?i=001-57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F2FD-A0A6-4948-8DAD-3343BF4C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6936</Words>
  <Characters>39539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2024-03-08T12:27:00Z</dcterms:created>
  <dcterms:modified xsi:type="dcterms:W3CDTF">2024-03-08T12:27:00Z</dcterms:modified>
</cp:coreProperties>
</file>