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DE50" w14:textId="12B75717" w:rsidR="00D44F3D" w:rsidRPr="00D70EF9" w:rsidRDefault="00415760" w:rsidP="00DC1D3E">
      <w:pPr>
        <w:spacing w:line="276" w:lineRule="auto"/>
      </w:pPr>
      <w:r w:rsidRPr="00FF6BCE">
        <w:rPr>
          <w:rFonts w:eastAsia="Calibri"/>
          <w:b/>
          <w:bCs/>
        </w:rPr>
        <w:t>Dzīvokļu īpašnieku mantas un dzīvokļu īpašnieku kopības mantas</w:t>
      </w:r>
      <w:r>
        <w:rPr>
          <w:rFonts w:eastAsia="Calibri"/>
          <w:b/>
          <w:bCs/>
        </w:rPr>
        <w:t xml:space="preserve"> nošķiršana</w:t>
      </w:r>
    </w:p>
    <w:p w14:paraId="51D1A09A" w14:textId="77777777" w:rsidR="002D67CD" w:rsidRPr="00D70EF9" w:rsidRDefault="002D67CD" w:rsidP="00DC1D3E">
      <w:pPr>
        <w:autoSpaceDE w:val="0"/>
        <w:autoSpaceDN w:val="0"/>
        <w:adjustRightInd w:val="0"/>
        <w:spacing w:line="276" w:lineRule="auto"/>
        <w:rPr>
          <w:b/>
          <w:bCs/>
          <w:color w:val="000000"/>
        </w:rPr>
      </w:pPr>
    </w:p>
    <w:p w14:paraId="720B241C"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Latvijas Republikas Senāta</w:t>
      </w:r>
    </w:p>
    <w:p w14:paraId="30754327"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Civillietu departamenta</w:t>
      </w:r>
    </w:p>
    <w:p w14:paraId="1D9E081C"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2024. gada 4. marta</w:t>
      </w:r>
    </w:p>
    <w:p w14:paraId="52A9E4F3"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RĪCĪBAS SĒDES LĒMUMS</w:t>
      </w:r>
    </w:p>
    <w:p w14:paraId="5AC122C1"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Lieta Nr. SKC-396/2024</w:t>
      </w:r>
    </w:p>
    <w:p w14:paraId="3E5F3635" w14:textId="6858DD5F" w:rsidR="002D67CD" w:rsidRPr="00D70EF9" w:rsidRDefault="00415760" w:rsidP="00DC1D3E">
      <w:pPr>
        <w:autoSpaceDE w:val="0"/>
        <w:autoSpaceDN w:val="0"/>
        <w:adjustRightInd w:val="0"/>
        <w:spacing w:line="276" w:lineRule="auto"/>
        <w:jc w:val="center"/>
        <w:rPr>
          <w:color w:val="000081"/>
        </w:rPr>
      </w:pPr>
      <w:hyperlink r:id="rId8" w:history="1">
        <w:r w:rsidR="002D67CD" w:rsidRPr="00D70EF9">
          <w:rPr>
            <w:rStyle w:val="Hyperlink"/>
          </w:rPr>
          <w:t>ECLI:LV:AT:2024:0304.SKC039624.10.L</w:t>
        </w:r>
      </w:hyperlink>
    </w:p>
    <w:p w14:paraId="65AF5EE7" w14:textId="77777777" w:rsidR="002D67CD" w:rsidRPr="00D70EF9" w:rsidRDefault="002D67CD" w:rsidP="00DC1D3E">
      <w:pPr>
        <w:autoSpaceDE w:val="0"/>
        <w:autoSpaceDN w:val="0"/>
        <w:adjustRightInd w:val="0"/>
        <w:spacing w:line="276" w:lineRule="auto"/>
        <w:rPr>
          <w:color w:val="000000"/>
        </w:rPr>
      </w:pPr>
    </w:p>
    <w:p w14:paraId="13D8A0FB"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Senāta senatoru kolēģija šādā sastāvā: senatore referente Zane Pētersone, senatori Ļubova Kušnire un Normunds Salenieks</w:t>
      </w:r>
    </w:p>
    <w:p w14:paraId="78A48796" w14:textId="77777777" w:rsidR="002D67CD" w:rsidRPr="00D70EF9" w:rsidRDefault="002D67CD" w:rsidP="00DC1D3E">
      <w:pPr>
        <w:autoSpaceDE w:val="0"/>
        <w:autoSpaceDN w:val="0"/>
        <w:adjustRightInd w:val="0"/>
        <w:spacing w:line="276" w:lineRule="auto"/>
        <w:jc w:val="both"/>
        <w:rPr>
          <w:color w:val="000000"/>
        </w:rPr>
      </w:pPr>
    </w:p>
    <w:p w14:paraId="5AF26D7E"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 xml:space="preserve">izskatīja rīcības sēdē dzīvokļu īpašnieku biedrības [firma] blakus sūdzību par Rīgas apgabaltiesas 2023. gada 12. decembra lēmumu dzīvokļu īpašnieku biedrības prasībā pret Rīgas </w:t>
      </w:r>
      <w:proofErr w:type="spellStart"/>
      <w:r w:rsidRPr="00D70EF9">
        <w:rPr>
          <w:color w:val="000000"/>
        </w:rPr>
        <w:t>valstspilsētas</w:t>
      </w:r>
      <w:proofErr w:type="spellEnd"/>
      <w:r w:rsidRPr="00D70EF9">
        <w:rPr>
          <w:color w:val="000000"/>
        </w:rPr>
        <w:t xml:space="preserve"> pašvaldību ar trešo personu [pers. A] par īpašuma tiesību atzīšanu.</w:t>
      </w:r>
    </w:p>
    <w:p w14:paraId="215F591C" w14:textId="77777777" w:rsidR="002D67CD" w:rsidRPr="00D70EF9" w:rsidRDefault="002D67CD" w:rsidP="00DC1D3E">
      <w:pPr>
        <w:autoSpaceDE w:val="0"/>
        <w:autoSpaceDN w:val="0"/>
        <w:adjustRightInd w:val="0"/>
        <w:spacing w:line="276" w:lineRule="auto"/>
        <w:jc w:val="both"/>
        <w:rPr>
          <w:b/>
          <w:bCs/>
          <w:color w:val="000000"/>
        </w:rPr>
      </w:pPr>
    </w:p>
    <w:p w14:paraId="61EA54F2"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Aprakstošā daļa</w:t>
      </w:r>
    </w:p>
    <w:p w14:paraId="75C9B695" w14:textId="77777777" w:rsidR="002D67CD" w:rsidRPr="00D70EF9" w:rsidRDefault="002D67CD" w:rsidP="00DC1D3E">
      <w:pPr>
        <w:autoSpaceDE w:val="0"/>
        <w:autoSpaceDN w:val="0"/>
        <w:adjustRightInd w:val="0"/>
        <w:spacing w:line="276" w:lineRule="auto"/>
        <w:rPr>
          <w:color w:val="000000"/>
        </w:rPr>
      </w:pPr>
    </w:p>
    <w:p w14:paraId="566E56D5"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 xml:space="preserve">[1] Dzīvokļu īpašnieku biedrība [firma] ir iesniegusi blakus sūdzību par Rīgas apgabaltiesas 2023. gada 12. decembra lēmumu, ar kuru atstāts negrozīts Rīgas pilsētas tiesneša 2023. gada 25. septembra lēmums par atteikšanos pieņemt dzīvokļu īpašnieku biedrības [firma] prasības pieteikumu pret Rīgas </w:t>
      </w:r>
      <w:proofErr w:type="spellStart"/>
      <w:r w:rsidRPr="00D70EF9">
        <w:rPr>
          <w:color w:val="000000"/>
        </w:rPr>
        <w:t>valstspilsētas</w:t>
      </w:r>
      <w:proofErr w:type="spellEnd"/>
      <w:r w:rsidRPr="00D70EF9">
        <w:rPr>
          <w:color w:val="000000"/>
        </w:rPr>
        <w:t xml:space="preserve"> pašvaldību ar trešo personu [pers. A] par īpašuma tiesību atzīšanu.</w:t>
      </w:r>
    </w:p>
    <w:p w14:paraId="62060803" w14:textId="77777777" w:rsidR="002D67CD" w:rsidRPr="00D70EF9" w:rsidRDefault="002D67CD" w:rsidP="00DC1D3E">
      <w:pPr>
        <w:autoSpaceDE w:val="0"/>
        <w:autoSpaceDN w:val="0"/>
        <w:adjustRightInd w:val="0"/>
        <w:spacing w:line="276" w:lineRule="auto"/>
        <w:rPr>
          <w:b/>
          <w:bCs/>
          <w:color w:val="000000"/>
        </w:rPr>
      </w:pPr>
    </w:p>
    <w:p w14:paraId="1C6E44BE"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Motīvu daļa</w:t>
      </w:r>
    </w:p>
    <w:p w14:paraId="4D4FE4D8" w14:textId="77777777" w:rsidR="002D67CD" w:rsidRPr="00D70EF9" w:rsidRDefault="002D67CD" w:rsidP="00DC1D3E">
      <w:pPr>
        <w:autoSpaceDE w:val="0"/>
        <w:autoSpaceDN w:val="0"/>
        <w:adjustRightInd w:val="0"/>
        <w:spacing w:line="276" w:lineRule="auto"/>
        <w:rPr>
          <w:color w:val="000000"/>
        </w:rPr>
      </w:pPr>
    </w:p>
    <w:p w14:paraId="0D0B18AD"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[2] Senatoru kolēģija, iepazinusies ar blakus sūdzību un lietas materiāliem, atzīst, ka ir Civilprocesa likuma 464. panta septītajā daļā norādītais pamats atteikt pieņemt blakus sūdzību, jo blakus sūdzībā norādītie argumenti nedod acīmredzamu pamatu uzskatīt, ka, izskatot blakus sūdzību, pārsūdzētais lēmums tiks pilnīgi vai kādā tā daļā atcelts vai grozīts.</w:t>
      </w:r>
    </w:p>
    <w:p w14:paraId="7DBE4F07"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[2.1] Prasības pieteikumā kā prasītāja norādīta biedrība [firma], bet prasības pieteikuma rezolutīvajā daļā lūgts atzīt mājas [adrese] dzīvokļu īpašnieku īpašuma tiesības uz neapdzīvojamām telpām Nr. [A] (darbnīca) un Nr. [B] (garāža) [adrese], piešķirt valdījumu un dzēst attiecīgos zemesgrāmatas ierakstus.</w:t>
      </w:r>
    </w:p>
    <w:p w14:paraId="08EAC9DD"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Prasības pieteikuma pamatā norādīts, ka strīdus telpas ir bijušas visu dzīvokļu īpašnieku kopīpašumā un Rīgas pašvaldībai nebija tiesību tās zemesgrāmatā ierakstīt uz sava vārda.</w:t>
      </w:r>
    </w:p>
    <w:p w14:paraId="324EE2C0"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 xml:space="preserve">[2.2] Apgabaltiesa ir pareizi atzinusi, ka biedrībai [firma] kā dzīvojamās mājas pārvaldniecei nav šādas prasības tiesību, kas atbilstoši Civilprocesa likuma 132. panta pirmās daļas 2. punktam ir pamats atteikt pieņemt prasības pieteikumu. Proti, prasījums celts dzīvokļu īpašnieku labā, kuri tātad var būt prasītāji konkrētajā lietā. Savukārt jebkurai personai, kura uzskata, ka tai ir dots pilnvarojums pārstāvēt dzīvokļu īpašniekus (šobrīd neiedziļinoties jautājumā par pārstāvības noformēšanu un nepārbaudot pilnvarojuma esību), nav prasītāja statusa un tā nevar tikt norādīta prasības pieteikumā kā </w:t>
      </w:r>
      <w:r w:rsidRPr="00D70EF9">
        <w:rPr>
          <w:color w:val="000000"/>
        </w:rPr>
        <w:lastRenderedPageBreak/>
        <w:t>prasītāja, bet tai attiecīgi noformēta pilnvarojuma gadījumā var būt tikai prasītāju pārstāvja statuss, kas attiecīgi prasības pieteikumā jānorāda, iesniedzot pilnvarojumu apliecinošus dokumentus (sk. Civilprocesa likuma 128. panta otrās daļas 1.</w:t>
      </w:r>
      <w:r w:rsidRPr="00D70EF9">
        <w:rPr>
          <w:color w:val="000000"/>
          <w:vertAlign w:val="superscript"/>
        </w:rPr>
        <w:t>1</w:t>
      </w:r>
      <w:r w:rsidRPr="00D70EF9">
        <w:rPr>
          <w:color w:val="000000"/>
        </w:rPr>
        <w:t xml:space="preserve"> un 1.</w:t>
      </w:r>
      <w:r w:rsidRPr="00D70EF9">
        <w:rPr>
          <w:color w:val="000000"/>
          <w:vertAlign w:val="superscript"/>
        </w:rPr>
        <w:t>3</w:t>
      </w:r>
      <w:r w:rsidRPr="00D70EF9">
        <w:rPr>
          <w:color w:val="000000"/>
        </w:rPr>
        <w:t> punktu un trešo daļu).</w:t>
      </w:r>
    </w:p>
    <w:p w14:paraId="175DB3D3"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[2.3] Vienlaikus senatoru kolēģija atzīst, ka apgabaltiesa pretrunā iepriekšminētajam un neatbilstoši prasības pieteikuma saturam lēmumā norādījusi, ka prasības pieteikumā lūgts atzīt īpašuma tiesības dzīvokļu īpašumu kopībai.</w:t>
      </w:r>
    </w:p>
    <w:p w14:paraId="00C8517D"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Kā jau minēts, prasības pieteikumā norādīts uz dzīvokļu īpašnieku, nevis kopības, īpašuma tiesību aizskārumu un uz dzīvokļu īpašnieku privatizācijas procesā iegūtām tiesībām, nevis uz kādu kopības iegūtu mantu. Lai gan dzīvokļu īpašnieku kopība var iegūt kustamo un nekustamo mantu (sk. Dzīvokļa īpašuma likuma 15.</w:t>
      </w:r>
      <w:r w:rsidRPr="00D70EF9">
        <w:rPr>
          <w:color w:val="000000"/>
          <w:vertAlign w:val="superscript"/>
        </w:rPr>
        <w:t>1 </w:t>
      </w:r>
      <w:r w:rsidRPr="00D70EF9">
        <w:rPr>
          <w:color w:val="000000"/>
        </w:rPr>
        <w:t>panta pirmās daļas 4. punktu), taču katra individuālā dzīvokļa īpašnieka īpašums, tostarp dzīvokļa īpašuma sastāvā ietilpstošā kopīpašumā esošā daļa, nav dzīvokļu īpašnieku kopības īpašums.</w:t>
      </w:r>
    </w:p>
    <w:p w14:paraId="1FEAE5DB" w14:textId="77777777" w:rsidR="002D67CD" w:rsidRPr="00D70EF9" w:rsidRDefault="002D67CD" w:rsidP="00DC1D3E">
      <w:pPr>
        <w:autoSpaceDE w:val="0"/>
        <w:autoSpaceDN w:val="0"/>
        <w:adjustRightInd w:val="0"/>
        <w:spacing w:line="276" w:lineRule="auto"/>
        <w:ind w:firstLine="720"/>
        <w:jc w:val="both"/>
        <w:rPr>
          <w:color w:val="000000"/>
        </w:rPr>
      </w:pPr>
      <w:r w:rsidRPr="00D70EF9">
        <w:rPr>
          <w:color w:val="000000"/>
        </w:rPr>
        <w:t>Tomēr minētā kļūda nevar būt iemesls lēmuma atcelšanai, jo tā neietekmē šā lēmuma 2.2. punktā norādīto pamatu atteikumam pieņemt prasības pieteikumu.</w:t>
      </w:r>
    </w:p>
    <w:p w14:paraId="1180B3F1" w14:textId="77777777" w:rsidR="002D67CD" w:rsidRPr="00D70EF9" w:rsidRDefault="002D67CD" w:rsidP="00DC1D3E">
      <w:pPr>
        <w:autoSpaceDE w:val="0"/>
        <w:autoSpaceDN w:val="0"/>
        <w:adjustRightInd w:val="0"/>
        <w:spacing w:line="276" w:lineRule="auto"/>
        <w:rPr>
          <w:b/>
          <w:bCs/>
          <w:color w:val="000000"/>
        </w:rPr>
      </w:pPr>
    </w:p>
    <w:p w14:paraId="1183D811"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Rezolutīvā daļa</w:t>
      </w:r>
    </w:p>
    <w:p w14:paraId="0A04C627" w14:textId="77777777" w:rsidR="002D67CD" w:rsidRPr="00D70EF9" w:rsidRDefault="002D67CD" w:rsidP="00DC1D3E">
      <w:pPr>
        <w:autoSpaceDE w:val="0"/>
        <w:autoSpaceDN w:val="0"/>
        <w:adjustRightInd w:val="0"/>
        <w:spacing w:line="276" w:lineRule="auto"/>
        <w:rPr>
          <w:color w:val="000000"/>
        </w:rPr>
      </w:pPr>
    </w:p>
    <w:p w14:paraId="74328A50" w14:textId="77777777" w:rsidR="002D67CD" w:rsidRPr="00D70EF9" w:rsidRDefault="002D67CD" w:rsidP="00DC1D3E">
      <w:pPr>
        <w:autoSpaceDE w:val="0"/>
        <w:autoSpaceDN w:val="0"/>
        <w:adjustRightInd w:val="0"/>
        <w:spacing w:line="276" w:lineRule="auto"/>
        <w:ind w:firstLine="720"/>
        <w:rPr>
          <w:color w:val="000000"/>
        </w:rPr>
      </w:pPr>
      <w:r w:rsidRPr="00D70EF9">
        <w:rPr>
          <w:color w:val="000000"/>
        </w:rPr>
        <w:t>Ņemot vērā minēto un pamatojoties uz Civilprocesa likuma 464. panta septīto daļu, senatoru kolēģija</w:t>
      </w:r>
    </w:p>
    <w:p w14:paraId="51F113D6" w14:textId="77777777" w:rsidR="002D67CD" w:rsidRPr="00D70EF9" w:rsidRDefault="002D67CD" w:rsidP="00DC1D3E">
      <w:pPr>
        <w:autoSpaceDE w:val="0"/>
        <w:autoSpaceDN w:val="0"/>
        <w:adjustRightInd w:val="0"/>
        <w:spacing w:line="276" w:lineRule="auto"/>
        <w:rPr>
          <w:b/>
          <w:bCs/>
          <w:color w:val="000000"/>
        </w:rPr>
      </w:pPr>
    </w:p>
    <w:p w14:paraId="2892E936" w14:textId="77777777" w:rsidR="002D67CD" w:rsidRPr="00D70EF9" w:rsidRDefault="002D67CD" w:rsidP="00DC1D3E">
      <w:pPr>
        <w:autoSpaceDE w:val="0"/>
        <w:autoSpaceDN w:val="0"/>
        <w:adjustRightInd w:val="0"/>
        <w:spacing w:line="276" w:lineRule="auto"/>
        <w:jc w:val="center"/>
        <w:rPr>
          <w:b/>
          <w:bCs/>
          <w:color w:val="000000"/>
        </w:rPr>
      </w:pPr>
      <w:r w:rsidRPr="00D70EF9">
        <w:rPr>
          <w:b/>
          <w:bCs/>
          <w:color w:val="000000"/>
        </w:rPr>
        <w:t>nolēma</w:t>
      </w:r>
    </w:p>
    <w:p w14:paraId="270988BF" w14:textId="77777777" w:rsidR="002D67CD" w:rsidRPr="00D70EF9" w:rsidRDefault="002D67CD" w:rsidP="00DC1D3E">
      <w:pPr>
        <w:autoSpaceDE w:val="0"/>
        <w:autoSpaceDN w:val="0"/>
        <w:adjustRightInd w:val="0"/>
        <w:spacing w:line="276" w:lineRule="auto"/>
        <w:rPr>
          <w:color w:val="000000"/>
        </w:rPr>
      </w:pPr>
    </w:p>
    <w:p w14:paraId="33CFCFD8" w14:textId="77777777" w:rsidR="002D67CD" w:rsidRPr="00D70EF9" w:rsidRDefault="002D67CD" w:rsidP="00DC1D3E">
      <w:pPr>
        <w:autoSpaceDE w:val="0"/>
        <w:autoSpaceDN w:val="0"/>
        <w:adjustRightInd w:val="0"/>
        <w:spacing w:line="276" w:lineRule="auto"/>
        <w:ind w:firstLine="720"/>
        <w:rPr>
          <w:color w:val="000000"/>
        </w:rPr>
      </w:pPr>
      <w:r w:rsidRPr="00D70EF9">
        <w:rPr>
          <w:color w:val="000000"/>
        </w:rPr>
        <w:t>atteikt pieņemt dzīvokļu īpašnieku biedrības [firma] blakus sūdzību par Rīgas apgabaltiesas 2023. gada 12. decembra lēmumu.</w:t>
      </w:r>
    </w:p>
    <w:p w14:paraId="46655DBF" w14:textId="77777777" w:rsidR="002D67CD" w:rsidRPr="00D70EF9" w:rsidRDefault="002D67CD" w:rsidP="00DC1D3E">
      <w:pPr>
        <w:autoSpaceDE w:val="0"/>
        <w:autoSpaceDN w:val="0"/>
        <w:adjustRightInd w:val="0"/>
        <w:spacing w:line="276" w:lineRule="auto"/>
        <w:rPr>
          <w:color w:val="000000"/>
        </w:rPr>
      </w:pPr>
    </w:p>
    <w:p w14:paraId="27DB1D23" w14:textId="0BA8F1CC" w:rsidR="002D67CD" w:rsidRPr="00D70EF9" w:rsidRDefault="002D67CD" w:rsidP="00DC1D3E">
      <w:pPr>
        <w:autoSpaceDE w:val="0"/>
        <w:autoSpaceDN w:val="0"/>
        <w:adjustRightInd w:val="0"/>
        <w:spacing w:line="276" w:lineRule="auto"/>
        <w:ind w:firstLine="720"/>
        <w:rPr>
          <w:color w:val="000000"/>
        </w:rPr>
      </w:pPr>
      <w:r w:rsidRPr="00D70EF9">
        <w:rPr>
          <w:color w:val="000000"/>
        </w:rPr>
        <w:t>Lēmums nav pārsūdzams.</w:t>
      </w:r>
    </w:p>
    <w:sectPr w:rsidR="002D67CD" w:rsidRPr="00D70EF9" w:rsidSect="00DC1D3E">
      <w:footerReference w:type="default" r:id="rId9"/>
      <w:pgSz w:w="11906" w:h="16838"/>
      <w:pgMar w:top="1134" w:right="1701" w:bottom="1134" w:left="170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87DE" w14:textId="77777777" w:rsidR="008B296A" w:rsidRDefault="008B296A">
      <w:r>
        <w:separator/>
      </w:r>
    </w:p>
  </w:endnote>
  <w:endnote w:type="continuationSeparator" w:id="0">
    <w:p w14:paraId="2BDF965A" w14:textId="77777777" w:rsidR="008B296A" w:rsidRDefault="008B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4E59" w14:textId="77777777" w:rsidR="005C31CC" w:rsidRPr="008F372F" w:rsidRDefault="00415760" w:rsidP="005C31CC">
    <w:pPr>
      <w:pStyle w:val="Footer"/>
      <w:jc w:val="center"/>
    </w:pPr>
    <w:sdt>
      <w:sdtPr>
        <w:rPr>
          <w:sz w:val="22"/>
          <w:szCs w:val="22"/>
        </w:rPr>
        <w:id w:val="1728636285"/>
        <w:docPartObj>
          <w:docPartGallery w:val="Page Numbers (Top of Page)"/>
          <w:docPartUnique/>
        </w:docPartObj>
      </w:sdtPr>
      <w:sdtEndPr/>
      <w:sdtContent>
        <w:r w:rsidR="005C31CC" w:rsidRPr="001027D8">
          <w:rPr>
            <w:sz w:val="22"/>
            <w:szCs w:val="22"/>
          </w:rPr>
          <w:fldChar w:fldCharType="begin"/>
        </w:r>
        <w:r w:rsidR="005C31CC" w:rsidRPr="001027D8">
          <w:rPr>
            <w:sz w:val="22"/>
            <w:szCs w:val="22"/>
          </w:rPr>
          <w:instrText xml:space="preserve"> PAGE </w:instrText>
        </w:r>
        <w:r w:rsidR="005C31CC" w:rsidRPr="001027D8">
          <w:rPr>
            <w:sz w:val="22"/>
            <w:szCs w:val="22"/>
          </w:rPr>
          <w:fldChar w:fldCharType="separate"/>
        </w:r>
        <w:r w:rsidR="005C31CC">
          <w:rPr>
            <w:sz w:val="22"/>
            <w:szCs w:val="22"/>
          </w:rPr>
          <w:t>1</w:t>
        </w:r>
        <w:r w:rsidR="005C31CC" w:rsidRPr="001027D8">
          <w:rPr>
            <w:sz w:val="22"/>
            <w:szCs w:val="22"/>
          </w:rPr>
          <w:fldChar w:fldCharType="end"/>
        </w:r>
        <w:r w:rsidR="005C31CC" w:rsidRPr="001027D8">
          <w:rPr>
            <w:sz w:val="22"/>
            <w:szCs w:val="22"/>
          </w:rPr>
          <w:t xml:space="preserve"> no </w:t>
        </w:r>
        <w:r w:rsidR="005C31CC" w:rsidRPr="001027D8">
          <w:rPr>
            <w:sz w:val="22"/>
            <w:szCs w:val="22"/>
          </w:rPr>
          <w:fldChar w:fldCharType="begin"/>
        </w:r>
        <w:r w:rsidR="005C31CC" w:rsidRPr="001027D8">
          <w:rPr>
            <w:sz w:val="22"/>
            <w:szCs w:val="22"/>
          </w:rPr>
          <w:instrText xml:space="preserve"> NUMPAGES  </w:instrText>
        </w:r>
        <w:r w:rsidR="005C31CC" w:rsidRPr="001027D8">
          <w:rPr>
            <w:sz w:val="22"/>
            <w:szCs w:val="22"/>
          </w:rPr>
          <w:fldChar w:fldCharType="separate"/>
        </w:r>
        <w:r w:rsidR="005C31CC">
          <w:rPr>
            <w:sz w:val="22"/>
            <w:szCs w:val="22"/>
          </w:rPr>
          <w:t>2</w:t>
        </w:r>
        <w:r w:rsidR="005C31CC" w:rsidRPr="001027D8">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E9765" w14:textId="77777777" w:rsidR="008B296A" w:rsidRDefault="008B296A">
      <w:r>
        <w:separator/>
      </w:r>
    </w:p>
  </w:footnote>
  <w:footnote w:type="continuationSeparator" w:id="0">
    <w:p w14:paraId="622E3466" w14:textId="77777777" w:rsidR="008B296A" w:rsidRDefault="008B2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458330229">
    <w:abstractNumId w:val="0"/>
  </w:num>
  <w:num w:numId="2" w16cid:durableId="1527061600">
    <w:abstractNumId w:val="2"/>
  </w:num>
  <w:num w:numId="3" w16cid:durableId="54861927">
    <w:abstractNumId w:val="6"/>
  </w:num>
  <w:num w:numId="4" w16cid:durableId="1294139797">
    <w:abstractNumId w:val="5"/>
  </w:num>
  <w:num w:numId="5" w16cid:durableId="1961302562">
    <w:abstractNumId w:val="1"/>
  </w:num>
  <w:num w:numId="6" w16cid:durableId="2146580153">
    <w:abstractNumId w:val="4"/>
  </w:num>
  <w:num w:numId="7" w16cid:durableId="176842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59A"/>
    <w:rsid w:val="00003857"/>
    <w:rsid w:val="00004EDF"/>
    <w:rsid w:val="00011EBB"/>
    <w:rsid w:val="000134B7"/>
    <w:rsid w:val="000203A3"/>
    <w:rsid w:val="0002161B"/>
    <w:rsid w:val="00024533"/>
    <w:rsid w:val="00030254"/>
    <w:rsid w:val="0003069C"/>
    <w:rsid w:val="000347FC"/>
    <w:rsid w:val="0006175C"/>
    <w:rsid w:val="0006281E"/>
    <w:rsid w:val="00073A5E"/>
    <w:rsid w:val="000740B7"/>
    <w:rsid w:val="000762EE"/>
    <w:rsid w:val="00083A0F"/>
    <w:rsid w:val="000904C9"/>
    <w:rsid w:val="00090C20"/>
    <w:rsid w:val="00094FC8"/>
    <w:rsid w:val="00095A9A"/>
    <w:rsid w:val="000A5250"/>
    <w:rsid w:val="000B11F3"/>
    <w:rsid w:val="000C3948"/>
    <w:rsid w:val="000C5658"/>
    <w:rsid w:val="000D2D2E"/>
    <w:rsid w:val="000E2E8A"/>
    <w:rsid w:val="000E422C"/>
    <w:rsid w:val="000E6142"/>
    <w:rsid w:val="000E6EEC"/>
    <w:rsid w:val="000F0720"/>
    <w:rsid w:val="000F345B"/>
    <w:rsid w:val="000F7591"/>
    <w:rsid w:val="00103087"/>
    <w:rsid w:val="00104F59"/>
    <w:rsid w:val="001050D5"/>
    <w:rsid w:val="00106C28"/>
    <w:rsid w:val="00107000"/>
    <w:rsid w:val="001130D7"/>
    <w:rsid w:val="00114B9A"/>
    <w:rsid w:val="001157AF"/>
    <w:rsid w:val="00120D26"/>
    <w:rsid w:val="001241A7"/>
    <w:rsid w:val="001338CB"/>
    <w:rsid w:val="00135098"/>
    <w:rsid w:val="0013540B"/>
    <w:rsid w:val="00137B87"/>
    <w:rsid w:val="001617D6"/>
    <w:rsid w:val="00162485"/>
    <w:rsid w:val="00162FB7"/>
    <w:rsid w:val="00170A8F"/>
    <w:rsid w:val="00173535"/>
    <w:rsid w:val="00175C34"/>
    <w:rsid w:val="00194739"/>
    <w:rsid w:val="00197567"/>
    <w:rsid w:val="001A2AC1"/>
    <w:rsid w:val="001A4DA5"/>
    <w:rsid w:val="001A777A"/>
    <w:rsid w:val="001C22B0"/>
    <w:rsid w:val="001C60A4"/>
    <w:rsid w:val="001D2AE6"/>
    <w:rsid w:val="001E07BA"/>
    <w:rsid w:val="001E0FBC"/>
    <w:rsid w:val="001F1EDA"/>
    <w:rsid w:val="001F1F3F"/>
    <w:rsid w:val="001F6076"/>
    <w:rsid w:val="00210671"/>
    <w:rsid w:val="0021270F"/>
    <w:rsid w:val="002134B1"/>
    <w:rsid w:val="0021682C"/>
    <w:rsid w:val="002206F3"/>
    <w:rsid w:val="002226E8"/>
    <w:rsid w:val="0022274A"/>
    <w:rsid w:val="00227182"/>
    <w:rsid w:val="00231896"/>
    <w:rsid w:val="00232691"/>
    <w:rsid w:val="002420E2"/>
    <w:rsid w:val="002507F9"/>
    <w:rsid w:val="0025348F"/>
    <w:rsid w:val="002551A9"/>
    <w:rsid w:val="002623C3"/>
    <w:rsid w:val="00263311"/>
    <w:rsid w:val="00276D78"/>
    <w:rsid w:val="00277356"/>
    <w:rsid w:val="00280617"/>
    <w:rsid w:val="00285EB6"/>
    <w:rsid w:val="00294511"/>
    <w:rsid w:val="00294F41"/>
    <w:rsid w:val="002A1E37"/>
    <w:rsid w:val="002A52B1"/>
    <w:rsid w:val="002C1747"/>
    <w:rsid w:val="002D67CD"/>
    <w:rsid w:val="002E4BE2"/>
    <w:rsid w:val="003027DD"/>
    <w:rsid w:val="00304538"/>
    <w:rsid w:val="00305416"/>
    <w:rsid w:val="00316C2F"/>
    <w:rsid w:val="00321E5C"/>
    <w:rsid w:val="0032589A"/>
    <w:rsid w:val="00330601"/>
    <w:rsid w:val="00346298"/>
    <w:rsid w:val="003537B8"/>
    <w:rsid w:val="0035679B"/>
    <w:rsid w:val="0036340F"/>
    <w:rsid w:val="00364FDF"/>
    <w:rsid w:val="00370B26"/>
    <w:rsid w:val="00374BBC"/>
    <w:rsid w:val="00380887"/>
    <w:rsid w:val="00385EB5"/>
    <w:rsid w:val="003955EC"/>
    <w:rsid w:val="00396BDD"/>
    <w:rsid w:val="003A0770"/>
    <w:rsid w:val="003A1D62"/>
    <w:rsid w:val="003A5A39"/>
    <w:rsid w:val="003A7AB0"/>
    <w:rsid w:val="003A7CCB"/>
    <w:rsid w:val="003B774B"/>
    <w:rsid w:val="003C1983"/>
    <w:rsid w:val="003C1BAB"/>
    <w:rsid w:val="003C3CFC"/>
    <w:rsid w:val="003C776C"/>
    <w:rsid w:val="003E08B7"/>
    <w:rsid w:val="003E204D"/>
    <w:rsid w:val="003E338E"/>
    <w:rsid w:val="003E51CB"/>
    <w:rsid w:val="003E5B39"/>
    <w:rsid w:val="003E76E3"/>
    <w:rsid w:val="003F3ED6"/>
    <w:rsid w:val="003F567C"/>
    <w:rsid w:val="00405C79"/>
    <w:rsid w:val="00406ABC"/>
    <w:rsid w:val="004104CA"/>
    <w:rsid w:val="00412B77"/>
    <w:rsid w:val="00415760"/>
    <w:rsid w:val="0041654A"/>
    <w:rsid w:val="00416CCD"/>
    <w:rsid w:val="004277A8"/>
    <w:rsid w:val="00427A02"/>
    <w:rsid w:val="00427F25"/>
    <w:rsid w:val="004463BD"/>
    <w:rsid w:val="00450626"/>
    <w:rsid w:val="00455938"/>
    <w:rsid w:val="00455A87"/>
    <w:rsid w:val="00457707"/>
    <w:rsid w:val="004707B0"/>
    <w:rsid w:val="00473011"/>
    <w:rsid w:val="00481FBC"/>
    <w:rsid w:val="004835CD"/>
    <w:rsid w:val="00496D67"/>
    <w:rsid w:val="004A2464"/>
    <w:rsid w:val="004B6033"/>
    <w:rsid w:val="004C47EE"/>
    <w:rsid w:val="004C7093"/>
    <w:rsid w:val="004D02B2"/>
    <w:rsid w:val="004D0CF4"/>
    <w:rsid w:val="004D353E"/>
    <w:rsid w:val="004D3747"/>
    <w:rsid w:val="004D37D0"/>
    <w:rsid w:val="004D5A11"/>
    <w:rsid w:val="004F264F"/>
    <w:rsid w:val="00501191"/>
    <w:rsid w:val="0050163D"/>
    <w:rsid w:val="00501D1F"/>
    <w:rsid w:val="005044F5"/>
    <w:rsid w:val="00511C8B"/>
    <w:rsid w:val="00516406"/>
    <w:rsid w:val="00523D0A"/>
    <w:rsid w:val="00523EFE"/>
    <w:rsid w:val="00525D40"/>
    <w:rsid w:val="00525DD0"/>
    <w:rsid w:val="0052694C"/>
    <w:rsid w:val="00531454"/>
    <w:rsid w:val="00531C60"/>
    <w:rsid w:val="00540A2E"/>
    <w:rsid w:val="005462FB"/>
    <w:rsid w:val="00560337"/>
    <w:rsid w:val="00562724"/>
    <w:rsid w:val="00563BAB"/>
    <w:rsid w:val="00570B73"/>
    <w:rsid w:val="00571014"/>
    <w:rsid w:val="00581D44"/>
    <w:rsid w:val="00592631"/>
    <w:rsid w:val="00593957"/>
    <w:rsid w:val="005A3845"/>
    <w:rsid w:val="005B78C0"/>
    <w:rsid w:val="005C2AF9"/>
    <w:rsid w:val="005C31CC"/>
    <w:rsid w:val="005C64D2"/>
    <w:rsid w:val="005D09D9"/>
    <w:rsid w:val="005D646C"/>
    <w:rsid w:val="005E0D48"/>
    <w:rsid w:val="005E7D71"/>
    <w:rsid w:val="005F4819"/>
    <w:rsid w:val="00600D35"/>
    <w:rsid w:val="00602C6E"/>
    <w:rsid w:val="00614172"/>
    <w:rsid w:val="00615AF6"/>
    <w:rsid w:val="00620ADA"/>
    <w:rsid w:val="00621F03"/>
    <w:rsid w:val="006234CB"/>
    <w:rsid w:val="00630EA0"/>
    <w:rsid w:val="00634BA4"/>
    <w:rsid w:val="00635DBD"/>
    <w:rsid w:val="00640FA7"/>
    <w:rsid w:val="00645182"/>
    <w:rsid w:val="0065047B"/>
    <w:rsid w:val="006509D0"/>
    <w:rsid w:val="00656982"/>
    <w:rsid w:val="00660251"/>
    <w:rsid w:val="00660975"/>
    <w:rsid w:val="00660BA7"/>
    <w:rsid w:val="00661923"/>
    <w:rsid w:val="00662288"/>
    <w:rsid w:val="00670D3B"/>
    <w:rsid w:val="0067201C"/>
    <w:rsid w:val="00674873"/>
    <w:rsid w:val="00682234"/>
    <w:rsid w:val="006859C4"/>
    <w:rsid w:val="00686510"/>
    <w:rsid w:val="00690A4E"/>
    <w:rsid w:val="006921FE"/>
    <w:rsid w:val="006935D4"/>
    <w:rsid w:val="006A5E57"/>
    <w:rsid w:val="006A712C"/>
    <w:rsid w:val="006B25E9"/>
    <w:rsid w:val="006B4CF3"/>
    <w:rsid w:val="006B7E64"/>
    <w:rsid w:val="006E385E"/>
    <w:rsid w:val="006E7188"/>
    <w:rsid w:val="006F14BF"/>
    <w:rsid w:val="0070169A"/>
    <w:rsid w:val="00714A06"/>
    <w:rsid w:val="00714D26"/>
    <w:rsid w:val="0072184F"/>
    <w:rsid w:val="0072476C"/>
    <w:rsid w:val="00727AFC"/>
    <w:rsid w:val="0073423C"/>
    <w:rsid w:val="00740E8C"/>
    <w:rsid w:val="00743A7B"/>
    <w:rsid w:val="007455C0"/>
    <w:rsid w:val="00747B57"/>
    <w:rsid w:val="00755303"/>
    <w:rsid w:val="007572EB"/>
    <w:rsid w:val="007645A9"/>
    <w:rsid w:val="00766829"/>
    <w:rsid w:val="007724A9"/>
    <w:rsid w:val="00790B87"/>
    <w:rsid w:val="007919A0"/>
    <w:rsid w:val="00791FAE"/>
    <w:rsid w:val="0079393D"/>
    <w:rsid w:val="00793A40"/>
    <w:rsid w:val="00795DD3"/>
    <w:rsid w:val="0079794D"/>
    <w:rsid w:val="007A045D"/>
    <w:rsid w:val="007C23C9"/>
    <w:rsid w:val="007D1E39"/>
    <w:rsid w:val="007E3D0C"/>
    <w:rsid w:val="007E5B5A"/>
    <w:rsid w:val="007E6BE3"/>
    <w:rsid w:val="007F1891"/>
    <w:rsid w:val="007F6765"/>
    <w:rsid w:val="00801352"/>
    <w:rsid w:val="00802DB5"/>
    <w:rsid w:val="00803F7E"/>
    <w:rsid w:val="00810B55"/>
    <w:rsid w:val="00815360"/>
    <w:rsid w:val="00816512"/>
    <w:rsid w:val="00820702"/>
    <w:rsid w:val="00824179"/>
    <w:rsid w:val="00824A30"/>
    <w:rsid w:val="008270D9"/>
    <w:rsid w:val="00832FAB"/>
    <w:rsid w:val="00834C8D"/>
    <w:rsid w:val="008370EE"/>
    <w:rsid w:val="008411B2"/>
    <w:rsid w:val="00841FAE"/>
    <w:rsid w:val="00843DF7"/>
    <w:rsid w:val="00854E87"/>
    <w:rsid w:val="00855789"/>
    <w:rsid w:val="0085778F"/>
    <w:rsid w:val="008664A1"/>
    <w:rsid w:val="0087057B"/>
    <w:rsid w:val="008750D2"/>
    <w:rsid w:val="00884E90"/>
    <w:rsid w:val="0088595D"/>
    <w:rsid w:val="00885E36"/>
    <w:rsid w:val="0089533E"/>
    <w:rsid w:val="008A19C3"/>
    <w:rsid w:val="008A6A11"/>
    <w:rsid w:val="008B296A"/>
    <w:rsid w:val="008B6DBA"/>
    <w:rsid w:val="008C62E8"/>
    <w:rsid w:val="008C7F0D"/>
    <w:rsid w:val="008D095A"/>
    <w:rsid w:val="008D24A9"/>
    <w:rsid w:val="008D2977"/>
    <w:rsid w:val="008D5C17"/>
    <w:rsid w:val="008D60D5"/>
    <w:rsid w:val="008E242A"/>
    <w:rsid w:val="008E5805"/>
    <w:rsid w:val="008E64A5"/>
    <w:rsid w:val="008F34F9"/>
    <w:rsid w:val="008F372F"/>
    <w:rsid w:val="008F600F"/>
    <w:rsid w:val="00900BFC"/>
    <w:rsid w:val="0091192E"/>
    <w:rsid w:val="009139F7"/>
    <w:rsid w:val="009227B3"/>
    <w:rsid w:val="009251A3"/>
    <w:rsid w:val="00933635"/>
    <w:rsid w:val="00935ABA"/>
    <w:rsid w:val="00937294"/>
    <w:rsid w:val="009400C4"/>
    <w:rsid w:val="009402CE"/>
    <w:rsid w:val="00944D87"/>
    <w:rsid w:val="009460BF"/>
    <w:rsid w:val="00960008"/>
    <w:rsid w:val="00973428"/>
    <w:rsid w:val="00991652"/>
    <w:rsid w:val="00993336"/>
    <w:rsid w:val="00996621"/>
    <w:rsid w:val="009A0919"/>
    <w:rsid w:val="009A263E"/>
    <w:rsid w:val="009A3AD6"/>
    <w:rsid w:val="009A4311"/>
    <w:rsid w:val="009A44FE"/>
    <w:rsid w:val="009A4E62"/>
    <w:rsid w:val="009A5136"/>
    <w:rsid w:val="009A6144"/>
    <w:rsid w:val="009B1092"/>
    <w:rsid w:val="009B1BA6"/>
    <w:rsid w:val="009B78D8"/>
    <w:rsid w:val="009C6F43"/>
    <w:rsid w:val="009D1130"/>
    <w:rsid w:val="009D3D81"/>
    <w:rsid w:val="009D694E"/>
    <w:rsid w:val="009D6C42"/>
    <w:rsid w:val="009E23A6"/>
    <w:rsid w:val="009F058C"/>
    <w:rsid w:val="009F18BF"/>
    <w:rsid w:val="009F3CAD"/>
    <w:rsid w:val="009F7908"/>
    <w:rsid w:val="00A02829"/>
    <w:rsid w:val="00A110F2"/>
    <w:rsid w:val="00A147A1"/>
    <w:rsid w:val="00A14F25"/>
    <w:rsid w:val="00A15FD1"/>
    <w:rsid w:val="00A20171"/>
    <w:rsid w:val="00A20419"/>
    <w:rsid w:val="00A2098C"/>
    <w:rsid w:val="00A23155"/>
    <w:rsid w:val="00A24115"/>
    <w:rsid w:val="00A24690"/>
    <w:rsid w:val="00A32A74"/>
    <w:rsid w:val="00A330E0"/>
    <w:rsid w:val="00A378E2"/>
    <w:rsid w:val="00A41202"/>
    <w:rsid w:val="00A41886"/>
    <w:rsid w:val="00A44A59"/>
    <w:rsid w:val="00A45467"/>
    <w:rsid w:val="00A50A27"/>
    <w:rsid w:val="00A6538A"/>
    <w:rsid w:val="00A74538"/>
    <w:rsid w:val="00A824FA"/>
    <w:rsid w:val="00A85A29"/>
    <w:rsid w:val="00A85DC0"/>
    <w:rsid w:val="00A90024"/>
    <w:rsid w:val="00A95159"/>
    <w:rsid w:val="00AA3426"/>
    <w:rsid w:val="00AA4272"/>
    <w:rsid w:val="00AB4000"/>
    <w:rsid w:val="00AC11F9"/>
    <w:rsid w:val="00AC4812"/>
    <w:rsid w:val="00AD4861"/>
    <w:rsid w:val="00AD50A7"/>
    <w:rsid w:val="00AE7401"/>
    <w:rsid w:val="00AF0C8B"/>
    <w:rsid w:val="00AF3A23"/>
    <w:rsid w:val="00AF5265"/>
    <w:rsid w:val="00B25A3C"/>
    <w:rsid w:val="00B26F1D"/>
    <w:rsid w:val="00B349AF"/>
    <w:rsid w:val="00B40F77"/>
    <w:rsid w:val="00B413A5"/>
    <w:rsid w:val="00B41E51"/>
    <w:rsid w:val="00B43861"/>
    <w:rsid w:val="00B560DF"/>
    <w:rsid w:val="00B60E2A"/>
    <w:rsid w:val="00B64AD7"/>
    <w:rsid w:val="00B6680C"/>
    <w:rsid w:val="00B73C66"/>
    <w:rsid w:val="00B75171"/>
    <w:rsid w:val="00B77831"/>
    <w:rsid w:val="00B803AE"/>
    <w:rsid w:val="00B81904"/>
    <w:rsid w:val="00B83B30"/>
    <w:rsid w:val="00B94C21"/>
    <w:rsid w:val="00BA065F"/>
    <w:rsid w:val="00BA10CF"/>
    <w:rsid w:val="00BB4261"/>
    <w:rsid w:val="00BC03E6"/>
    <w:rsid w:val="00BC3BC9"/>
    <w:rsid w:val="00BD0C68"/>
    <w:rsid w:val="00BD409C"/>
    <w:rsid w:val="00BD414F"/>
    <w:rsid w:val="00BD59B9"/>
    <w:rsid w:val="00BD5AD1"/>
    <w:rsid w:val="00BE3C6D"/>
    <w:rsid w:val="00C02293"/>
    <w:rsid w:val="00C06494"/>
    <w:rsid w:val="00C13466"/>
    <w:rsid w:val="00C219FC"/>
    <w:rsid w:val="00C356C2"/>
    <w:rsid w:val="00C42544"/>
    <w:rsid w:val="00C73E78"/>
    <w:rsid w:val="00C8625F"/>
    <w:rsid w:val="00C9185E"/>
    <w:rsid w:val="00C942E6"/>
    <w:rsid w:val="00C96018"/>
    <w:rsid w:val="00C96B2F"/>
    <w:rsid w:val="00CA59D8"/>
    <w:rsid w:val="00CB2B9A"/>
    <w:rsid w:val="00CC42DD"/>
    <w:rsid w:val="00CC6A23"/>
    <w:rsid w:val="00CD17BD"/>
    <w:rsid w:val="00CD2162"/>
    <w:rsid w:val="00CD2401"/>
    <w:rsid w:val="00CD3A5C"/>
    <w:rsid w:val="00CE5B1D"/>
    <w:rsid w:val="00CF1224"/>
    <w:rsid w:val="00CF5947"/>
    <w:rsid w:val="00D04BAE"/>
    <w:rsid w:val="00D07788"/>
    <w:rsid w:val="00D07C19"/>
    <w:rsid w:val="00D10DE5"/>
    <w:rsid w:val="00D146F7"/>
    <w:rsid w:val="00D21A54"/>
    <w:rsid w:val="00D22F8E"/>
    <w:rsid w:val="00D24144"/>
    <w:rsid w:val="00D24B75"/>
    <w:rsid w:val="00D25122"/>
    <w:rsid w:val="00D305B3"/>
    <w:rsid w:val="00D33F3E"/>
    <w:rsid w:val="00D40C02"/>
    <w:rsid w:val="00D43336"/>
    <w:rsid w:val="00D43357"/>
    <w:rsid w:val="00D4477B"/>
    <w:rsid w:val="00D44F3D"/>
    <w:rsid w:val="00D4669E"/>
    <w:rsid w:val="00D503B7"/>
    <w:rsid w:val="00D56DCC"/>
    <w:rsid w:val="00D70EF9"/>
    <w:rsid w:val="00D725FF"/>
    <w:rsid w:val="00D73678"/>
    <w:rsid w:val="00D739AF"/>
    <w:rsid w:val="00D84061"/>
    <w:rsid w:val="00D8487C"/>
    <w:rsid w:val="00D9037A"/>
    <w:rsid w:val="00D95FAB"/>
    <w:rsid w:val="00D97572"/>
    <w:rsid w:val="00DA0234"/>
    <w:rsid w:val="00DA3E53"/>
    <w:rsid w:val="00DB0361"/>
    <w:rsid w:val="00DB1AC1"/>
    <w:rsid w:val="00DB4163"/>
    <w:rsid w:val="00DB5B6D"/>
    <w:rsid w:val="00DB7438"/>
    <w:rsid w:val="00DC0B8B"/>
    <w:rsid w:val="00DC11ED"/>
    <w:rsid w:val="00DC1D3E"/>
    <w:rsid w:val="00DC777D"/>
    <w:rsid w:val="00DE1A6C"/>
    <w:rsid w:val="00DE4B84"/>
    <w:rsid w:val="00DF128C"/>
    <w:rsid w:val="00DF3D88"/>
    <w:rsid w:val="00E00403"/>
    <w:rsid w:val="00E03E11"/>
    <w:rsid w:val="00E11282"/>
    <w:rsid w:val="00E12D10"/>
    <w:rsid w:val="00E14B32"/>
    <w:rsid w:val="00E14C1B"/>
    <w:rsid w:val="00E15F37"/>
    <w:rsid w:val="00E2043F"/>
    <w:rsid w:val="00E20F67"/>
    <w:rsid w:val="00E21CBE"/>
    <w:rsid w:val="00E2673B"/>
    <w:rsid w:val="00E35135"/>
    <w:rsid w:val="00E426E8"/>
    <w:rsid w:val="00E4513B"/>
    <w:rsid w:val="00E5003A"/>
    <w:rsid w:val="00E500D6"/>
    <w:rsid w:val="00E55466"/>
    <w:rsid w:val="00E55598"/>
    <w:rsid w:val="00E568F7"/>
    <w:rsid w:val="00E679F5"/>
    <w:rsid w:val="00E729E4"/>
    <w:rsid w:val="00E72ED5"/>
    <w:rsid w:val="00E748ED"/>
    <w:rsid w:val="00E752BF"/>
    <w:rsid w:val="00E86664"/>
    <w:rsid w:val="00E91202"/>
    <w:rsid w:val="00E92161"/>
    <w:rsid w:val="00E945AD"/>
    <w:rsid w:val="00E95215"/>
    <w:rsid w:val="00EA1335"/>
    <w:rsid w:val="00EA4A53"/>
    <w:rsid w:val="00EB06A9"/>
    <w:rsid w:val="00EB2B34"/>
    <w:rsid w:val="00EC0E22"/>
    <w:rsid w:val="00EC1EAD"/>
    <w:rsid w:val="00EC634D"/>
    <w:rsid w:val="00ED4D27"/>
    <w:rsid w:val="00EE3B9D"/>
    <w:rsid w:val="00EE7455"/>
    <w:rsid w:val="00EF1C22"/>
    <w:rsid w:val="00EF5D7A"/>
    <w:rsid w:val="00EF6609"/>
    <w:rsid w:val="00F00ABC"/>
    <w:rsid w:val="00F00C72"/>
    <w:rsid w:val="00F03068"/>
    <w:rsid w:val="00F0379A"/>
    <w:rsid w:val="00F04C4C"/>
    <w:rsid w:val="00F05E6C"/>
    <w:rsid w:val="00F07B0E"/>
    <w:rsid w:val="00F10D78"/>
    <w:rsid w:val="00F128CD"/>
    <w:rsid w:val="00F20E1F"/>
    <w:rsid w:val="00F20F8A"/>
    <w:rsid w:val="00F23D68"/>
    <w:rsid w:val="00F40B63"/>
    <w:rsid w:val="00F432AB"/>
    <w:rsid w:val="00F4493C"/>
    <w:rsid w:val="00F47E78"/>
    <w:rsid w:val="00F55599"/>
    <w:rsid w:val="00F62A94"/>
    <w:rsid w:val="00F6509F"/>
    <w:rsid w:val="00F70A84"/>
    <w:rsid w:val="00F75EE5"/>
    <w:rsid w:val="00F83082"/>
    <w:rsid w:val="00F83C7D"/>
    <w:rsid w:val="00F879E5"/>
    <w:rsid w:val="00F87CB3"/>
    <w:rsid w:val="00FA18D4"/>
    <w:rsid w:val="00FB1B8D"/>
    <w:rsid w:val="00FB54B1"/>
    <w:rsid w:val="00FC607A"/>
    <w:rsid w:val="00FD4154"/>
    <w:rsid w:val="00FD7C60"/>
    <w:rsid w:val="00FE5573"/>
    <w:rsid w:val="00FE7BC8"/>
    <w:rsid w:val="00FF2467"/>
    <w:rsid w:val="00FF31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AE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uiPriority w:val="99"/>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table" w:styleId="TableGrid">
    <w:name w:val="Table Grid"/>
    <w:basedOn w:val="TableNormal"/>
    <w:uiPriority w:val="39"/>
    <w:rsid w:val="00D44F3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7CD"/>
    <w:rPr>
      <w:color w:val="0563C1" w:themeColor="hyperlink"/>
      <w:u w:val="single"/>
    </w:rPr>
  </w:style>
  <w:style w:type="character" w:styleId="UnresolvedMention">
    <w:name w:val="Unresolved Mention"/>
    <w:basedOn w:val="DefaultParagraphFont"/>
    <w:uiPriority w:val="99"/>
    <w:semiHidden/>
    <w:unhideWhenUsed/>
    <w:rsid w:val="002D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676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E12BD-3E78-4CBE-82B2-BB7AF915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3478</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2024-03-12T11:32:00Z</dcterms:created>
  <dcterms:modified xsi:type="dcterms:W3CDTF">2024-03-20T09:27:00Z</dcterms:modified>
</cp:coreProperties>
</file>