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D02C9" w14:textId="3F9AAA78" w:rsidR="00A07DF2" w:rsidRPr="00D442C2" w:rsidRDefault="00D442C2" w:rsidP="00C92744">
      <w:pPr>
        <w:spacing w:after="0" w:line="276" w:lineRule="auto"/>
        <w:jc w:val="both"/>
        <w:rPr>
          <w:rFonts w:asciiTheme="majorBidi" w:hAnsiTheme="majorBidi" w:cstheme="majorBidi"/>
          <w:b/>
          <w:bCs/>
          <w:szCs w:val="24"/>
        </w:rPr>
      </w:pPr>
      <w:r w:rsidRPr="00D442C2">
        <w:rPr>
          <w:rFonts w:asciiTheme="majorBidi" w:hAnsiTheme="majorBidi" w:cstheme="majorBidi"/>
          <w:b/>
          <w:bCs/>
          <w:szCs w:val="24"/>
        </w:rPr>
        <w:t>Līguma spēkā esībai piemērojamais likums, ja puses ir vienojušās par līgumam piemērojamo likumu</w:t>
      </w:r>
    </w:p>
    <w:p w14:paraId="7FBEF3D9" w14:textId="77777777" w:rsidR="00D442C2" w:rsidRPr="00D442C2" w:rsidRDefault="00D442C2" w:rsidP="00D442C2">
      <w:pPr>
        <w:spacing w:after="0" w:line="276" w:lineRule="auto"/>
        <w:jc w:val="both"/>
        <w:rPr>
          <w:rFonts w:asciiTheme="majorBidi" w:hAnsiTheme="majorBidi" w:cstheme="majorBidi"/>
          <w:szCs w:val="24"/>
        </w:rPr>
      </w:pPr>
      <w:r w:rsidRPr="00D442C2">
        <w:rPr>
          <w:rFonts w:asciiTheme="majorBidi" w:hAnsiTheme="majorBidi" w:cstheme="majorBidi"/>
          <w:szCs w:val="24"/>
        </w:rPr>
        <w:t xml:space="preserve">Ja puses ir vienojušās par līgumam piemērojamo likumu (citas valsts tiesību aktiem), strīdā par līguma spēkā esību tiesai attiecīgie līguma noteikumi jāiztulko, ņemot vērā tiesību aktus, par kuru piemērošanu puses vienojušās. Nepiemērojot ārvalsts tiesību normas, tiek pārkāpti Civilprocesa likuma 5. panta ceturtās daļas un 655. panta noteikumi. </w:t>
      </w:r>
    </w:p>
    <w:p w14:paraId="0632DEC2" w14:textId="77777777" w:rsidR="00D442C2" w:rsidRPr="00D442C2" w:rsidRDefault="00D442C2" w:rsidP="00D442C2">
      <w:pPr>
        <w:spacing w:after="0" w:line="276" w:lineRule="auto"/>
        <w:jc w:val="both"/>
        <w:rPr>
          <w:rFonts w:asciiTheme="majorBidi" w:hAnsiTheme="majorBidi" w:cstheme="majorBidi"/>
          <w:szCs w:val="24"/>
        </w:rPr>
      </w:pPr>
    </w:p>
    <w:p w14:paraId="3A984C96" w14:textId="22F55915" w:rsidR="00D442C2" w:rsidRPr="00D442C2" w:rsidRDefault="00D442C2" w:rsidP="00D442C2">
      <w:pPr>
        <w:spacing w:after="0" w:line="276" w:lineRule="auto"/>
        <w:rPr>
          <w:rFonts w:asciiTheme="majorBidi" w:hAnsiTheme="majorBidi" w:cstheme="majorBidi"/>
          <w:b/>
          <w:bCs/>
          <w:szCs w:val="24"/>
        </w:rPr>
      </w:pPr>
      <w:r w:rsidRPr="00D442C2">
        <w:rPr>
          <w:rFonts w:asciiTheme="majorBidi" w:hAnsiTheme="majorBidi" w:cstheme="majorBidi"/>
          <w:b/>
          <w:bCs/>
          <w:szCs w:val="24"/>
        </w:rPr>
        <w:t>Restitūcijas prasībai piemērojamais likums, ja apstrīdēta līguma spēkā esība</w:t>
      </w:r>
    </w:p>
    <w:p w14:paraId="0339332F" w14:textId="77777777" w:rsidR="00D442C2" w:rsidRPr="00D442C2" w:rsidRDefault="00D442C2" w:rsidP="00D442C2">
      <w:pPr>
        <w:spacing w:after="0" w:line="276" w:lineRule="auto"/>
        <w:jc w:val="both"/>
        <w:rPr>
          <w:rFonts w:asciiTheme="majorBidi" w:hAnsiTheme="majorBidi" w:cstheme="majorBidi"/>
          <w:szCs w:val="24"/>
        </w:rPr>
      </w:pPr>
      <w:r w:rsidRPr="00D442C2">
        <w:rPr>
          <w:rFonts w:asciiTheme="majorBidi" w:hAnsiTheme="majorBidi" w:cstheme="majorBidi"/>
          <w:szCs w:val="24"/>
        </w:rPr>
        <w:t xml:space="preserve">Eiropas Parlamenta un Padomes 2007. gada 11. jūlija Regulas (EK) Nr. 864/2007 par tiesību aktiem, kas piemērojami </w:t>
      </w:r>
      <w:proofErr w:type="spellStart"/>
      <w:r w:rsidRPr="00D442C2">
        <w:rPr>
          <w:rFonts w:asciiTheme="majorBidi" w:hAnsiTheme="majorBidi" w:cstheme="majorBidi"/>
          <w:szCs w:val="24"/>
        </w:rPr>
        <w:t>ārpuslīgumiskām</w:t>
      </w:r>
      <w:proofErr w:type="spellEnd"/>
      <w:r w:rsidRPr="00D442C2">
        <w:rPr>
          <w:rFonts w:asciiTheme="majorBidi" w:hAnsiTheme="majorBidi" w:cstheme="majorBidi"/>
          <w:szCs w:val="24"/>
        </w:rPr>
        <w:t xml:space="preserve"> saistībām (Romas II), 10. pants paredz īpašu tiesību aktu izvēles režīmu prasībām, kas izriet no netaisnas iedzīvošanās. Tomēr ne visas restitūcijas prasības ir </w:t>
      </w:r>
      <w:proofErr w:type="spellStart"/>
      <w:r w:rsidRPr="00D442C2">
        <w:rPr>
          <w:rFonts w:asciiTheme="majorBidi" w:hAnsiTheme="majorBidi" w:cstheme="majorBidi"/>
          <w:szCs w:val="24"/>
        </w:rPr>
        <w:t>ārpuslīgumiskas</w:t>
      </w:r>
      <w:proofErr w:type="spellEnd"/>
      <w:r w:rsidRPr="00D442C2">
        <w:rPr>
          <w:rFonts w:asciiTheme="majorBidi" w:hAnsiTheme="majorBidi" w:cstheme="majorBidi"/>
          <w:szCs w:val="24"/>
        </w:rPr>
        <w:t xml:space="preserve"> prasības. Atbilstoši Eiropas Parlamenta un Padomes 2008. gada 17. jūnija Regulas (EK) Nr. 593/2008 par tiesību aktiem, kas piemērojami līgumsaistībām (Romas I), 12. panta 1. punkta „e” apakšpunktam strīdam par naudas summas atgriešanu, kas izmaksāta uz šī līguma pamata, piemērojami pušu izvēlētie tiesību akti arī tad, ja līgums nav stājies spēkā, vai nav bijis spēkā naudas izmaksas brīdī.</w:t>
      </w:r>
    </w:p>
    <w:p w14:paraId="4BDE343D" w14:textId="77777777" w:rsidR="00D442C2" w:rsidRPr="00D442C2" w:rsidRDefault="00D442C2" w:rsidP="00D442C2">
      <w:pPr>
        <w:spacing w:after="0" w:line="276" w:lineRule="auto"/>
        <w:rPr>
          <w:rFonts w:asciiTheme="majorBidi" w:hAnsiTheme="majorBidi" w:cstheme="majorBidi"/>
          <w:szCs w:val="24"/>
        </w:rPr>
      </w:pPr>
    </w:p>
    <w:p w14:paraId="0380BE40" w14:textId="0ED0674C" w:rsidR="00A07DF2" w:rsidRPr="00D442C2" w:rsidRDefault="00A07DF2" w:rsidP="00D442C2">
      <w:pPr>
        <w:pStyle w:val="NoSpacing"/>
        <w:spacing w:line="276" w:lineRule="auto"/>
        <w:jc w:val="center"/>
        <w:rPr>
          <w:rStyle w:val="SubtleEmphasis"/>
          <w:rFonts w:asciiTheme="majorBidi" w:hAnsiTheme="majorBidi" w:cstheme="majorBidi"/>
          <w:b/>
          <w:i w:val="0"/>
          <w:iCs w:val="0"/>
          <w:color w:val="auto"/>
          <w:szCs w:val="24"/>
        </w:rPr>
      </w:pPr>
      <w:r w:rsidRPr="00D442C2">
        <w:rPr>
          <w:rFonts w:asciiTheme="majorBidi" w:hAnsiTheme="majorBidi" w:cstheme="majorBidi"/>
          <w:b/>
          <w:szCs w:val="24"/>
        </w:rPr>
        <w:t>Latvijas Republikas Senāt</w:t>
      </w:r>
      <w:r w:rsidR="008859B6" w:rsidRPr="00D442C2">
        <w:rPr>
          <w:rFonts w:asciiTheme="majorBidi" w:hAnsiTheme="majorBidi" w:cstheme="majorBidi"/>
          <w:b/>
          <w:szCs w:val="24"/>
        </w:rPr>
        <w:t>a</w:t>
      </w:r>
    </w:p>
    <w:p w14:paraId="4322DE66" w14:textId="05B9F23C" w:rsidR="008859B6" w:rsidRPr="00D442C2" w:rsidRDefault="008859B6" w:rsidP="00D442C2">
      <w:pPr>
        <w:pStyle w:val="NoSpacing"/>
        <w:spacing w:line="276" w:lineRule="auto"/>
        <w:jc w:val="center"/>
        <w:rPr>
          <w:rFonts w:asciiTheme="majorBidi" w:hAnsiTheme="majorBidi" w:cstheme="majorBidi"/>
          <w:b/>
          <w:color w:val="000000"/>
          <w:szCs w:val="24"/>
        </w:rPr>
      </w:pPr>
      <w:r w:rsidRPr="00D442C2">
        <w:rPr>
          <w:rFonts w:asciiTheme="majorBidi" w:hAnsiTheme="majorBidi" w:cstheme="majorBidi"/>
          <w:b/>
          <w:color w:val="000000"/>
          <w:szCs w:val="24"/>
        </w:rPr>
        <w:t>Civillietu departamenta</w:t>
      </w:r>
    </w:p>
    <w:p w14:paraId="7DD0437A" w14:textId="5F7B79EB" w:rsidR="008859B6" w:rsidRPr="00D442C2" w:rsidRDefault="008859B6" w:rsidP="00D442C2">
      <w:pPr>
        <w:pStyle w:val="NoSpacing"/>
        <w:spacing w:line="276" w:lineRule="auto"/>
        <w:jc w:val="center"/>
        <w:rPr>
          <w:rFonts w:asciiTheme="majorBidi" w:hAnsiTheme="majorBidi" w:cstheme="majorBidi"/>
          <w:b/>
          <w:bCs/>
          <w:color w:val="000000"/>
          <w:szCs w:val="24"/>
        </w:rPr>
      </w:pPr>
      <w:r w:rsidRPr="00D442C2">
        <w:rPr>
          <w:rFonts w:asciiTheme="majorBidi" w:hAnsiTheme="majorBidi" w:cstheme="majorBidi"/>
          <w:b/>
          <w:bCs/>
          <w:szCs w:val="24"/>
        </w:rPr>
        <w:t>2024. gada 4. aprīļa</w:t>
      </w:r>
    </w:p>
    <w:p w14:paraId="7D0F5FEF" w14:textId="1A6F83E0" w:rsidR="00A07DF2" w:rsidRPr="00D442C2" w:rsidRDefault="00A07DF2" w:rsidP="00D442C2">
      <w:pPr>
        <w:pStyle w:val="NoSpacing"/>
        <w:spacing w:line="276" w:lineRule="auto"/>
        <w:jc w:val="center"/>
        <w:rPr>
          <w:rFonts w:asciiTheme="majorBidi" w:hAnsiTheme="majorBidi" w:cstheme="majorBidi"/>
          <w:b/>
          <w:color w:val="000000"/>
          <w:szCs w:val="24"/>
        </w:rPr>
      </w:pPr>
      <w:r w:rsidRPr="00D442C2">
        <w:rPr>
          <w:rFonts w:asciiTheme="majorBidi" w:hAnsiTheme="majorBidi" w:cstheme="majorBidi"/>
          <w:b/>
          <w:color w:val="000000"/>
          <w:szCs w:val="24"/>
        </w:rPr>
        <w:t>SPRIEDUMS</w:t>
      </w:r>
    </w:p>
    <w:p w14:paraId="01CE8BBC" w14:textId="77777777" w:rsidR="008859B6" w:rsidRPr="00D442C2" w:rsidRDefault="008859B6" w:rsidP="00D442C2">
      <w:pPr>
        <w:spacing w:after="0" w:line="276" w:lineRule="auto"/>
        <w:jc w:val="center"/>
        <w:rPr>
          <w:rFonts w:asciiTheme="majorBidi" w:hAnsiTheme="majorBidi" w:cstheme="majorBidi"/>
          <w:b/>
          <w:bCs/>
          <w:szCs w:val="24"/>
        </w:rPr>
      </w:pPr>
      <w:r w:rsidRPr="00D442C2">
        <w:rPr>
          <w:rFonts w:asciiTheme="majorBidi" w:hAnsiTheme="majorBidi" w:cstheme="majorBidi"/>
          <w:b/>
          <w:bCs/>
          <w:szCs w:val="24"/>
        </w:rPr>
        <w:t>Lieta Nr. </w:t>
      </w:r>
      <w:r w:rsidRPr="00D442C2">
        <w:rPr>
          <w:rFonts w:asciiTheme="majorBidi" w:hAnsiTheme="majorBidi" w:cstheme="majorBidi"/>
          <w:b/>
          <w:bCs/>
          <w:color w:val="000000"/>
          <w:szCs w:val="24"/>
          <w:shd w:val="clear" w:color="auto" w:fill="FFFFFF"/>
        </w:rPr>
        <w:t>C68466317</w:t>
      </w:r>
      <w:r w:rsidRPr="00D442C2">
        <w:rPr>
          <w:rFonts w:asciiTheme="majorBidi" w:hAnsiTheme="majorBidi" w:cstheme="majorBidi"/>
          <w:b/>
          <w:bCs/>
          <w:szCs w:val="24"/>
        </w:rPr>
        <w:t>, SKC–28/2024</w:t>
      </w:r>
    </w:p>
    <w:p w14:paraId="6A494574" w14:textId="7B07FD1C" w:rsidR="008859B6" w:rsidRPr="00D442C2" w:rsidRDefault="00C92744" w:rsidP="00D442C2">
      <w:pPr>
        <w:pStyle w:val="NoSpacing"/>
        <w:spacing w:line="276" w:lineRule="auto"/>
        <w:jc w:val="center"/>
        <w:rPr>
          <w:rFonts w:asciiTheme="majorBidi" w:hAnsiTheme="majorBidi" w:cstheme="majorBidi"/>
          <w:b/>
          <w:color w:val="000000"/>
          <w:szCs w:val="24"/>
        </w:rPr>
      </w:pPr>
      <w:hyperlink r:id="rId8" w:history="1">
        <w:r w:rsidR="008859B6" w:rsidRPr="00D442C2">
          <w:rPr>
            <w:rStyle w:val="Hyperlink"/>
            <w:rFonts w:asciiTheme="majorBidi" w:hAnsiTheme="majorBidi" w:cstheme="majorBidi"/>
            <w:szCs w:val="24"/>
            <w:shd w:val="clear" w:color="auto" w:fill="FFFFFF"/>
          </w:rPr>
          <w:t>ECLI:LV:AT:2024:0404.C68466317.11.S</w:t>
        </w:r>
      </w:hyperlink>
    </w:p>
    <w:p w14:paraId="241038CB" w14:textId="77777777" w:rsidR="00A07DF2" w:rsidRPr="00D442C2" w:rsidRDefault="00A07DF2" w:rsidP="00D442C2">
      <w:pPr>
        <w:pStyle w:val="NoSpacing"/>
        <w:spacing w:line="276" w:lineRule="auto"/>
        <w:jc w:val="both"/>
        <w:rPr>
          <w:rFonts w:asciiTheme="majorBidi" w:hAnsiTheme="majorBidi" w:cstheme="majorBidi"/>
          <w:szCs w:val="24"/>
        </w:rPr>
      </w:pPr>
    </w:p>
    <w:p w14:paraId="1D5F9845" w14:textId="1619ADB6" w:rsidR="00A07DF2" w:rsidRPr="00D442C2" w:rsidRDefault="00A07DF2" w:rsidP="00D442C2">
      <w:pPr>
        <w:spacing w:after="0" w:line="276" w:lineRule="auto"/>
        <w:ind w:firstLine="709"/>
        <w:jc w:val="both"/>
        <w:rPr>
          <w:rFonts w:asciiTheme="majorBidi" w:hAnsiTheme="majorBidi" w:cstheme="majorBidi"/>
          <w:szCs w:val="24"/>
        </w:rPr>
      </w:pPr>
      <w:r w:rsidRPr="00D442C2">
        <w:rPr>
          <w:rFonts w:asciiTheme="majorBidi" w:hAnsiTheme="majorBidi" w:cstheme="majorBidi"/>
          <w:szCs w:val="24"/>
        </w:rPr>
        <w:t>Senāts šādā sastāvā: senators referents Valerijs Maksimovs, senator</w:t>
      </w:r>
      <w:r w:rsidR="00D7759B" w:rsidRPr="00D442C2">
        <w:rPr>
          <w:rFonts w:asciiTheme="majorBidi" w:hAnsiTheme="majorBidi" w:cstheme="majorBidi"/>
          <w:szCs w:val="24"/>
        </w:rPr>
        <w:t>i</w:t>
      </w:r>
      <w:r w:rsidRPr="00D442C2">
        <w:rPr>
          <w:rFonts w:asciiTheme="majorBidi" w:hAnsiTheme="majorBidi" w:cstheme="majorBidi"/>
          <w:szCs w:val="24"/>
        </w:rPr>
        <w:t xml:space="preserve"> </w:t>
      </w:r>
      <w:r w:rsidR="006D3C26" w:rsidRPr="00D442C2">
        <w:rPr>
          <w:rFonts w:asciiTheme="majorBidi" w:hAnsiTheme="majorBidi" w:cstheme="majorBidi"/>
          <w:szCs w:val="24"/>
        </w:rPr>
        <w:t>Ļubova Kušnire</w:t>
      </w:r>
      <w:r w:rsidRPr="00D442C2">
        <w:rPr>
          <w:rFonts w:asciiTheme="majorBidi" w:hAnsiTheme="majorBidi" w:cstheme="majorBidi"/>
          <w:szCs w:val="24"/>
        </w:rPr>
        <w:t xml:space="preserve"> un </w:t>
      </w:r>
      <w:r w:rsidR="00D7759B" w:rsidRPr="00D442C2">
        <w:rPr>
          <w:rFonts w:asciiTheme="majorBidi" w:hAnsiTheme="majorBidi" w:cstheme="majorBidi"/>
          <w:szCs w:val="24"/>
        </w:rPr>
        <w:t>Normunds Salenieks</w:t>
      </w:r>
    </w:p>
    <w:p w14:paraId="77613E58" w14:textId="77777777" w:rsidR="00A07DF2" w:rsidRPr="00D442C2" w:rsidRDefault="00A07DF2" w:rsidP="00D442C2">
      <w:pPr>
        <w:spacing w:after="0" w:line="276" w:lineRule="auto"/>
        <w:ind w:firstLine="709"/>
        <w:jc w:val="both"/>
        <w:rPr>
          <w:rFonts w:asciiTheme="majorBidi" w:hAnsiTheme="majorBidi" w:cstheme="majorBidi"/>
          <w:szCs w:val="24"/>
        </w:rPr>
      </w:pPr>
    </w:p>
    <w:p w14:paraId="68A1A768" w14:textId="1F011101" w:rsidR="00A07DF2" w:rsidRPr="00D442C2" w:rsidRDefault="00A07DF2" w:rsidP="00D442C2">
      <w:pPr>
        <w:spacing w:after="0" w:line="276" w:lineRule="auto"/>
        <w:ind w:firstLine="709"/>
        <w:jc w:val="both"/>
        <w:rPr>
          <w:rStyle w:val="Strong"/>
          <w:rFonts w:asciiTheme="majorBidi" w:hAnsiTheme="majorBidi" w:cstheme="majorBidi"/>
          <w:b w:val="0"/>
          <w:bCs w:val="0"/>
          <w:szCs w:val="24"/>
        </w:rPr>
      </w:pPr>
      <w:r w:rsidRPr="00D442C2">
        <w:rPr>
          <w:rFonts w:asciiTheme="majorBidi" w:hAnsiTheme="majorBidi" w:cstheme="majorBidi"/>
          <w:szCs w:val="24"/>
        </w:rPr>
        <w:t xml:space="preserve">izskatīja rakstveida procesā civillietu </w:t>
      </w:r>
      <w:r w:rsidR="004F3399" w:rsidRPr="00D442C2">
        <w:rPr>
          <w:rFonts w:asciiTheme="majorBidi" w:hAnsiTheme="majorBidi" w:cstheme="majorBidi"/>
          <w:szCs w:val="24"/>
        </w:rPr>
        <w:t xml:space="preserve">SIA „AVL </w:t>
      </w:r>
      <w:proofErr w:type="spellStart"/>
      <w:r w:rsidR="004F3399" w:rsidRPr="00D442C2">
        <w:rPr>
          <w:rFonts w:asciiTheme="majorBidi" w:hAnsiTheme="majorBidi" w:cstheme="majorBidi"/>
          <w:szCs w:val="24"/>
        </w:rPr>
        <w:t>Baltic</w:t>
      </w:r>
      <w:proofErr w:type="spellEnd"/>
      <w:r w:rsidR="004F3399" w:rsidRPr="00D442C2">
        <w:rPr>
          <w:rFonts w:asciiTheme="majorBidi" w:hAnsiTheme="majorBidi" w:cstheme="majorBidi"/>
          <w:szCs w:val="24"/>
        </w:rPr>
        <w:t xml:space="preserve">” prasībā pret </w:t>
      </w:r>
      <w:r w:rsidR="009654CB" w:rsidRPr="00D442C2">
        <w:rPr>
          <w:rFonts w:asciiTheme="majorBidi" w:hAnsiTheme="majorBidi" w:cstheme="majorBidi"/>
          <w:szCs w:val="24"/>
        </w:rPr>
        <w:t xml:space="preserve">sabiedrību </w:t>
      </w:r>
      <w:r w:rsidR="004F3399" w:rsidRPr="00D442C2">
        <w:rPr>
          <w:rFonts w:asciiTheme="majorBidi" w:hAnsiTheme="majorBidi" w:cstheme="majorBidi"/>
          <w:szCs w:val="24"/>
        </w:rPr>
        <w:t xml:space="preserve">„CMA CGM </w:t>
      </w:r>
      <w:proofErr w:type="spellStart"/>
      <w:r w:rsidR="004F3399" w:rsidRPr="00D442C2">
        <w:rPr>
          <w:rFonts w:asciiTheme="majorBidi" w:hAnsiTheme="majorBidi" w:cstheme="majorBidi"/>
          <w:szCs w:val="24"/>
        </w:rPr>
        <w:t>Global</w:t>
      </w:r>
      <w:proofErr w:type="spellEnd"/>
      <w:r w:rsidR="004F3399" w:rsidRPr="00D442C2">
        <w:rPr>
          <w:rFonts w:asciiTheme="majorBidi" w:hAnsiTheme="majorBidi" w:cstheme="majorBidi"/>
          <w:szCs w:val="24"/>
        </w:rPr>
        <w:t xml:space="preserve"> </w:t>
      </w:r>
      <w:proofErr w:type="spellStart"/>
      <w:r w:rsidR="004F3399" w:rsidRPr="00D442C2">
        <w:rPr>
          <w:rFonts w:asciiTheme="majorBidi" w:hAnsiTheme="majorBidi" w:cstheme="majorBidi"/>
          <w:szCs w:val="24"/>
        </w:rPr>
        <w:t>Business</w:t>
      </w:r>
      <w:proofErr w:type="spellEnd"/>
      <w:r w:rsidR="004F3399" w:rsidRPr="00D442C2">
        <w:rPr>
          <w:rFonts w:asciiTheme="majorBidi" w:hAnsiTheme="majorBidi" w:cstheme="majorBidi"/>
          <w:szCs w:val="24"/>
        </w:rPr>
        <w:t xml:space="preserve"> Services” O</w:t>
      </w:r>
      <w:r w:rsidR="004F3399" w:rsidRPr="00D442C2">
        <w:rPr>
          <w:rFonts w:asciiTheme="majorBidi" w:hAnsiTheme="majorBidi" w:cstheme="majorBidi"/>
          <w:color w:val="000000"/>
          <w:szCs w:val="24"/>
        </w:rPr>
        <w:t>Ü</w:t>
      </w:r>
      <w:r w:rsidR="004F3399" w:rsidRPr="00D442C2">
        <w:rPr>
          <w:rFonts w:asciiTheme="majorBidi" w:hAnsiTheme="majorBidi" w:cstheme="majorBidi"/>
          <w:szCs w:val="24"/>
        </w:rPr>
        <w:t xml:space="preserve"> un AS „Swedbank” par zaudējumu atlīdzības piedziņu </w:t>
      </w:r>
      <w:r w:rsidRPr="00D442C2">
        <w:rPr>
          <w:rFonts w:asciiTheme="majorBidi" w:hAnsiTheme="majorBidi" w:cstheme="majorBidi"/>
          <w:szCs w:val="24"/>
        </w:rPr>
        <w:t xml:space="preserve">sakarā ar </w:t>
      </w:r>
      <w:r w:rsidR="00A042BB" w:rsidRPr="00D442C2">
        <w:rPr>
          <w:rFonts w:asciiTheme="majorBidi" w:hAnsiTheme="majorBidi" w:cstheme="majorBidi"/>
          <w:szCs w:val="24"/>
        </w:rPr>
        <w:t>sabiedrības</w:t>
      </w:r>
      <w:r w:rsidR="008859B6" w:rsidRPr="00D442C2">
        <w:rPr>
          <w:rFonts w:asciiTheme="majorBidi" w:hAnsiTheme="majorBidi" w:cstheme="majorBidi"/>
          <w:color w:val="000000"/>
          <w:szCs w:val="24"/>
          <w:shd w:val="clear" w:color="auto" w:fill="FFFFFF"/>
        </w:rPr>
        <w:t xml:space="preserve"> </w:t>
      </w:r>
      <w:r w:rsidR="00D7759B" w:rsidRPr="00D442C2">
        <w:rPr>
          <w:rFonts w:asciiTheme="majorBidi" w:hAnsiTheme="majorBidi" w:cstheme="majorBidi"/>
          <w:szCs w:val="24"/>
        </w:rPr>
        <w:t xml:space="preserve">„CMA CGM </w:t>
      </w:r>
      <w:proofErr w:type="spellStart"/>
      <w:r w:rsidR="00D7759B" w:rsidRPr="00D442C2">
        <w:rPr>
          <w:rFonts w:asciiTheme="majorBidi" w:hAnsiTheme="majorBidi" w:cstheme="majorBidi"/>
          <w:szCs w:val="24"/>
        </w:rPr>
        <w:t>Global</w:t>
      </w:r>
      <w:proofErr w:type="spellEnd"/>
      <w:r w:rsidR="00D7759B" w:rsidRPr="00D442C2">
        <w:rPr>
          <w:rFonts w:asciiTheme="majorBidi" w:hAnsiTheme="majorBidi" w:cstheme="majorBidi"/>
          <w:szCs w:val="24"/>
        </w:rPr>
        <w:t xml:space="preserve"> </w:t>
      </w:r>
      <w:proofErr w:type="spellStart"/>
      <w:r w:rsidR="00D7759B" w:rsidRPr="00D442C2">
        <w:rPr>
          <w:rFonts w:asciiTheme="majorBidi" w:hAnsiTheme="majorBidi" w:cstheme="majorBidi"/>
          <w:szCs w:val="24"/>
        </w:rPr>
        <w:t>Business</w:t>
      </w:r>
      <w:proofErr w:type="spellEnd"/>
      <w:r w:rsidR="00D7759B" w:rsidRPr="00D442C2">
        <w:rPr>
          <w:rFonts w:asciiTheme="majorBidi" w:hAnsiTheme="majorBidi" w:cstheme="majorBidi"/>
          <w:szCs w:val="24"/>
        </w:rPr>
        <w:t xml:space="preserve"> Services” O</w:t>
      </w:r>
      <w:r w:rsidR="00166BDF" w:rsidRPr="00D442C2">
        <w:rPr>
          <w:rFonts w:asciiTheme="majorBidi" w:hAnsiTheme="majorBidi" w:cstheme="majorBidi"/>
          <w:color w:val="000000"/>
          <w:szCs w:val="24"/>
        </w:rPr>
        <w:t>Ü</w:t>
      </w:r>
      <w:r w:rsidRPr="00D442C2">
        <w:rPr>
          <w:rFonts w:asciiTheme="majorBidi" w:hAnsiTheme="majorBidi" w:cstheme="majorBidi"/>
          <w:szCs w:val="24"/>
        </w:rPr>
        <w:t xml:space="preserve"> kasācijas sūdzību par </w:t>
      </w:r>
      <w:r w:rsidR="00D7759B" w:rsidRPr="00D442C2">
        <w:rPr>
          <w:rFonts w:asciiTheme="majorBidi" w:hAnsiTheme="majorBidi" w:cstheme="majorBidi"/>
          <w:szCs w:val="24"/>
        </w:rPr>
        <w:t>Rīgas</w:t>
      </w:r>
      <w:r w:rsidRPr="00D442C2">
        <w:rPr>
          <w:rFonts w:asciiTheme="majorBidi" w:hAnsiTheme="majorBidi" w:cstheme="majorBidi"/>
          <w:szCs w:val="24"/>
        </w:rPr>
        <w:t xml:space="preserve"> apgabaltiesas 202</w:t>
      </w:r>
      <w:r w:rsidR="00D7759B" w:rsidRPr="00D442C2">
        <w:rPr>
          <w:rFonts w:asciiTheme="majorBidi" w:hAnsiTheme="majorBidi" w:cstheme="majorBidi"/>
          <w:szCs w:val="24"/>
        </w:rPr>
        <w:t>2</w:t>
      </w:r>
      <w:r w:rsidRPr="00D442C2">
        <w:rPr>
          <w:rFonts w:asciiTheme="majorBidi" w:hAnsiTheme="majorBidi" w:cstheme="majorBidi"/>
          <w:szCs w:val="24"/>
        </w:rPr>
        <w:t>.</w:t>
      </w:r>
      <w:r w:rsidR="009C4275" w:rsidRPr="00D442C2">
        <w:rPr>
          <w:rFonts w:asciiTheme="majorBidi" w:hAnsiTheme="majorBidi" w:cstheme="majorBidi"/>
          <w:szCs w:val="24"/>
        </w:rPr>
        <w:t> </w:t>
      </w:r>
      <w:r w:rsidRPr="00D442C2">
        <w:rPr>
          <w:rFonts w:asciiTheme="majorBidi" w:hAnsiTheme="majorBidi" w:cstheme="majorBidi"/>
          <w:szCs w:val="24"/>
        </w:rPr>
        <w:t xml:space="preserve">gada </w:t>
      </w:r>
      <w:r w:rsidR="00D7759B" w:rsidRPr="00D442C2">
        <w:rPr>
          <w:rFonts w:asciiTheme="majorBidi" w:hAnsiTheme="majorBidi" w:cstheme="majorBidi"/>
          <w:szCs w:val="24"/>
        </w:rPr>
        <w:t>26</w:t>
      </w:r>
      <w:r w:rsidRPr="00D442C2">
        <w:rPr>
          <w:rFonts w:asciiTheme="majorBidi" w:hAnsiTheme="majorBidi" w:cstheme="majorBidi"/>
          <w:szCs w:val="24"/>
        </w:rPr>
        <w:t>.</w:t>
      </w:r>
      <w:r w:rsidR="009C4275" w:rsidRPr="00D442C2">
        <w:rPr>
          <w:rFonts w:asciiTheme="majorBidi" w:hAnsiTheme="majorBidi" w:cstheme="majorBidi"/>
          <w:szCs w:val="24"/>
        </w:rPr>
        <w:t> </w:t>
      </w:r>
      <w:r w:rsidR="00D7759B" w:rsidRPr="00D442C2">
        <w:rPr>
          <w:rFonts w:asciiTheme="majorBidi" w:hAnsiTheme="majorBidi" w:cstheme="majorBidi"/>
          <w:szCs w:val="24"/>
        </w:rPr>
        <w:t>maija</w:t>
      </w:r>
      <w:r w:rsidRPr="00D442C2">
        <w:rPr>
          <w:rFonts w:asciiTheme="majorBidi" w:hAnsiTheme="majorBidi" w:cstheme="majorBidi"/>
          <w:szCs w:val="24"/>
        </w:rPr>
        <w:t xml:space="preserve"> spriedumu</w:t>
      </w:r>
      <w:r w:rsidRPr="00D442C2">
        <w:rPr>
          <w:rStyle w:val="Strong"/>
          <w:rFonts w:asciiTheme="majorBidi" w:hAnsiTheme="majorBidi" w:cstheme="majorBidi"/>
          <w:b w:val="0"/>
          <w:bCs w:val="0"/>
          <w:szCs w:val="24"/>
        </w:rPr>
        <w:t>.</w:t>
      </w:r>
    </w:p>
    <w:p w14:paraId="1CA04149" w14:textId="77777777" w:rsidR="00A07DF2" w:rsidRPr="00D442C2" w:rsidRDefault="00A07DF2" w:rsidP="00D442C2">
      <w:pPr>
        <w:spacing w:after="0" w:line="276" w:lineRule="auto"/>
        <w:ind w:firstLine="567"/>
        <w:jc w:val="both"/>
        <w:rPr>
          <w:rStyle w:val="Strong"/>
          <w:rFonts w:asciiTheme="majorBidi" w:hAnsiTheme="majorBidi" w:cstheme="majorBidi"/>
          <w:b w:val="0"/>
          <w:bCs w:val="0"/>
          <w:szCs w:val="24"/>
        </w:rPr>
      </w:pPr>
    </w:p>
    <w:p w14:paraId="4AF554B3" w14:textId="77777777" w:rsidR="00A07DF2" w:rsidRPr="00D442C2" w:rsidRDefault="00A07DF2" w:rsidP="00D442C2">
      <w:pPr>
        <w:spacing w:after="0" w:line="276" w:lineRule="auto"/>
        <w:jc w:val="center"/>
        <w:rPr>
          <w:rFonts w:asciiTheme="majorBidi" w:hAnsiTheme="majorBidi" w:cstheme="majorBidi"/>
          <w:b/>
          <w:szCs w:val="24"/>
        </w:rPr>
      </w:pPr>
      <w:r w:rsidRPr="00D442C2">
        <w:rPr>
          <w:rFonts w:asciiTheme="majorBidi" w:hAnsiTheme="majorBidi" w:cstheme="majorBidi"/>
          <w:b/>
          <w:szCs w:val="24"/>
        </w:rPr>
        <w:t xml:space="preserve">Aprakstošā daļa </w:t>
      </w:r>
    </w:p>
    <w:p w14:paraId="1732A657" w14:textId="77777777" w:rsidR="00D7759B" w:rsidRPr="00D442C2" w:rsidRDefault="00D7759B" w:rsidP="00D442C2">
      <w:pPr>
        <w:spacing w:after="0" w:line="276" w:lineRule="auto"/>
        <w:jc w:val="center"/>
        <w:rPr>
          <w:rFonts w:asciiTheme="majorBidi" w:hAnsiTheme="majorBidi" w:cstheme="majorBidi"/>
          <w:b/>
          <w:szCs w:val="24"/>
        </w:rPr>
      </w:pPr>
    </w:p>
    <w:p w14:paraId="3FEDE8CE" w14:textId="0D25F620" w:rsidR="00BF14DE" w:rsidRPr="00D442C2" w:rsidRDefault="00406DF5" w:rsidP="00D442C2">
      <w:pPr>
        <w:spacing w:after="0" w:line="276" w:lineRule="auto"/>
        <w:ind w:firstLine="720"/>
        <w:jc w:val="both"/>
        <w:rPr>
          <w:rFonts w:asciiTheme="majorBidi" w:hAnsiTheme="majorBidi" w:cstheme="majorBidi"/>
          <w:color w:val="000000"/>
          <w:szCs w:val="24"/>
        </w:rPr>
      </w:pPr>
      <w:r w:rsidRPr="00D442C2">
        <w:rPr>
          <w:rFonts w:asciiTheme="majorBidi" w:hAnsiTheme="majorBidi" w:cstheme="majorBidi"/>
          <w:szCs w:val="24"/>
        </w:rPr>
        <w:t xml:space="preserve">[1] </w:t>
      </w:r>
      <w:r w:rsidR="00BF14DE" w:rsidRPr="00D442C2">
        <w:rPr>
          <w:rFonts w:asciiTheme="majorBidi" w:hAnsiTheme="majorBidi" w:cstheme="majorBidi"/>
          <w:color w:val="000000"/>
          <w:szCs w:val="24"/>
        </w:rPr>
        <w:t>Prasītāja SIA</w:t>
      </w:r>
      <w:r w:rsidR="0044611A" w:rsidRPr="00D442C2">
        <w:rPr>
          <w:rFonts w:asciiTheme="majorBidi" w:hAnsiTheme="majorBidi" w:cstheme="majorBidi"/>
          <w:color w:val="000000"/>
          <w:szCs w:val="24"/>
        </w:rPr>
        <w:t> </w:t>
      </w:r>
      <w:r w:rsidR="00BF14DE" w:rsidRPr="00D442C2">
        <w:rPr>
          <w:rFonts w:asciiTheme="majorBidi" w:hAnsiTheme="majorBidi" w:cstheme="majorBidi"/>
          <w:color w:val="000000"/>
          <w:szCs w:val="24"/>
        </w:rPr>
        <w:t xml:space="preserve">„AVL </w:t>
      </w:r>
      <w:proofErr w:type="spellStart"/>
      <w:r w:rsidR="00BF14DE" w:rsidRPr="00D442C2">
        <w:rPr>
          <w:rFonts w:asciiTheme="majorBidi" w:hAnsiTheme="majorBidi" w:cstheme="majorBidi"/>
          <w:color w:val="000000"/>
          <w:szCs w:val="24"/>
        </w:rPr>
        <w:t>Baltic</w:t>
      </w:r>
      <w:proofErr w:type="spellEnd"/>
      <w:r w:rsidR="00BF14DE" w:rsidRPr="00D442C2">
        <w:rPr>
          <w:rFonts w:asciiTheme="majorBidi" w:hAnsiTheme="majorBidi" w:cstheme="majorBidi"/>
          <w:color w:val="000000"/>
          <w:szCs w:val="24"/>
        </w:rPr>
        <w:t>” 2017.</w:t>
      </w:r>
      <w:r w:rsidR="009C4275" w:rsidRPr="00D442C2">
        <w:rPr>
          <w:rFonts w:asciiTheme="majorBidi" w:hAnsiTheme="majorBidi" w:cstheme="majorBidi"/>
          <w:color w:val="000000"/>
          <w:szCs w:val="24"/>
        </w:rPr>
        <w:t> </w:t>
      </w:r>
      <w:r w:rsidR="00BF14DE" w:rsidRPr="00D442C2">
        <w:rPr>
          <w:rFonts w:asciiTheme="majorBidi" w:hAnsiTheme="majorBidi" w:cstheme="majorBidi"/>
          <w:color w:val="000000"/>
          <w:szCs w:val="24"/>
        </w:rPr>
        <w:t>gada 12.</w:t>
      </w:r>
      <w:r w:rsidR="009C4275" w:rsidRPr="00D442C2">
        <w:rPr>
          <w:rFonts w:asciiTheme="majorBidi" w:hAnsiTheme="majorBidi" w:cstheme="majorBidi"/>
          <w:color w:val="000000"/>
          <w:szCs w:val="24"/>
        </w:rPr>
        <w:t> </w:t>
      </w:r>
      <w:r w:rsidR="00BF14DE" w:rsidRPr="00D442C2">
        <w:rPr>
          <w:rFonts w:asciiTheme="majorBidi" w:hAnsiTheme="majorBidi" w:cstheme="majorBidi"/>
          <w:color w:val="000000"/>
          <w:szCs w:val="24"/>
        </w:rPr>
        <w:t xml:space="preserve">jūlijā cēlusi prasību (vēlāk to grozot) pret </w:t>
      </w:r>
      <w:r w:rsidR="003B6D6E" w:rsidRPr="00D442C2">
        <w:rPr>
          <w:rFonts w:asciiTheme="majorBidi" w:hAnsiTheme="majorBidi" w:cstheme="majorBidi"/>
          <w:color w:val="000000"/>
          <w:szCs w:val="24"/>
        </w:rPr>
        <w:t xml:space="preserve">sabiedrību </w:t>
      </w:r>
      <w:r w:rsidR="00316D4A" w:rsidRPr="00D442C2">
        <w:rPr>
          <w:rFonts w:asciiTheme="majorBidi" w:hAnsiTheme="majorBidi" w:cstheme="majorBidi"/>
          <w:color w:val="000000"/>
          <w:szCs w:val="24"/>
        </w:rPr>
        <w:t xml:space="preserve">„CMA CGM </w:t>
      </w:r>
      <w:proofErr w:type="spellStart"/>
      <w:r w:rsidR="00316D4A" w:rsidRPr="00D442C2">
        <w:rPr>
          <w:rFonts w:asciiTheme="majorBidi" w:hAnsiTheme="majorBidi" w:cstheme="majorBidi"/>
          <w:color w:val="000000"/>
          <w:szCs w:val="24"/>
        </w:rPr>
        <w:t>Global</w:t>
      </w:r>
      <w:proofErr w:type="spellEnd"/>
      <w:r w:rsidR="00316D4A" w:rsidRPr="00D442C2">
        <w:rPr>
          <w:rFonts w:asciiTheme="majorBidi" w:hAnsiTheme="majorBidi" w:cstheme="majorBidi"/>
          <w:color w:val="000000"/>
          <w:szCs w:val="24"/>
        </w:rPr>
        <w:t xml:space="preserve"> </w:t>
      </w:r>
      <w:proofErr w:type="spellStart"/>
      <w:r w:rsidR="00316D4A" w:rsidRPr="00D442C2">
        <w:rPr>
          <w:rFonts w:asciiTheme="majorBidi" w:hAnsiTheme="majorBidi" w:cstheme="majorBidi"/>
          <w:color w:val="000000"/>
          <w:szCs w:val="24"/>
        </w:rPr>
        <w:t>Business</w:t>
      </w:r>
      <w:proofErr w:type="spellEnd"/>
      <w:r w:rsidR="00316D4A" w:rsidRPr="00D442C2">
        <w:rPr>
          <w:rFonts w:asciiTheme="majorBidi" w:hAnsiTheme="majorBidi" w:cstheme="majorBidi"/>
          <w:color w:val="000000"/>
          <w:szCs w:val="24"/>
        </w:rPr>
        <w:t xml:space="preserve"> Services” OÜ un </w:t>
      </w:r>
      <w:r w:rsidR="00BF14DE" w:rsidRPr="00D442C2">
        <w:rPr>
          <w:rFonts w:asciiTheme="majorBidi" w:hAnsiTheme="majorBidi" w:cstheme="majorBidi"/>
          <w:color w:val="000000"/>
          <w:szCs w:val="24"/>
        </w:rPr>
        <w:t>AS</w:t>
      </w:r>
      <w:r w:rsidR="0044611A" w:rsidRPr="00D442C2">
        <w:rPr>
          <w:rFonts w:asciiTheme="majorBidi" w:hAnsiTheme="majorBidi" w:cstheme="majorBidi"/>
          <w:color w:val="000000"/>
          <w:szCs w:val="24"/>
        </w:rPr>
        <w:t> </w:t>
      </w:r>
      <w:r w:rsidR="00BF14DE" w:rsidRPr="00D442C2">
        <w:rPr>
          <w:rFonts w:asciiTheme="majorBidi" w:hAnsiTheme="majorBidi" w:cstheme="majorBidi"/>
          <w:color w:val="000000"/>
          <w:szCs w:val="24"/>
        </w:rPr>
        <w:t xml:space="preserve">„Swedbank” par zaudējumu atlīdzības piedziņu, </w:t>
      </w:r>
      <w:r w:rsidR="009654CB" w:rsidRPr="00D442C2">
        <w:rPr>
          <w:rFonts w:asciiTheme="majorBidi" w:hAnsiTheme="majorBidi" w:cstheme="majorBidi"/>
          <w:color w:val="000000"/>
          <w:szCs w:val="24"/>
        </w:rPr>
        <w:t>kuras ga</w:t>
      </w:r>
      <w:r w:rsidR="003B6D6E" w:rsidRPr="00D442C2">
        <w:rPr>
          <w:rFonts w:asciiTheme="majorBidi" w:hAnsiTheme="majorBidi" w:cstheme="majorBidi"/>
          <w:color w:val="000000"/>
          <w:szCs w:val="24"/>
        </w:rPr>
        <w:t>līgajā</w:t>
      </w:r>
      <w:r w:rsidR="009654CB" w:rsidRPr="00D442C2">
        <w:rPr>
          <w:rFonts w:asciiTheme="majorBidi" w:hAnsiTheme="majorBidi" w:cstheme="majorBidi"/>
          <w:color w:val="000000"/>
          <w:szCs w:val="24"/>
        </w:rPr>
        <w:t xml:space="preserve"> redakcijā</w:t>
      </w:r>
      <w:r w:rsidR="00BF14DE" w:rsidRPr="00D442C2">
        <w:rPr>
          <w:rFonts w:asciiTheme="majorBidi" w:hAnsiTheme="majorBidi" w:cstheme="majorBidi"/>
          <w:color w:val="000000"/>
          <w:szCs w:val="24"/>
        </w:rPr>
        <w:t>, pamatojoties uz Civillikuma 1504., 1509., 1775. un 2389.</w:t>
      </w:r>
      <w:r w:rsidR="0044611A" w:rsidRPr="00D442C2">
        <w:rPr>
          <w:rFonts w:asciiTheme="majorBidi" w:hAnsiTheme="majorBidi" w:cstheme="majorBidi"/>
          <w:color w:val="000000"/>
          <w:szCs w:val="24"/>
        </w:rPr>
        <w:t> </w:t>
      </w:r>
      <w:r w:rsidR="00BF14DE" w:rsidRPr="00D442C2">
        <w:rPr>
          <w:rFonts w:asciiTheme="majorBidi" w:hAnsiTheme="majorBidi" w:cstheme="majorBidi"/>
          <w:color w:val="000000"/>
          <w:szCs w:val="24"/>
        </w:rPr>
        <w:t xml:space="preserve">pantu, lūgusi piedzīt solidāri no atbildētājām </w:t>
      </w:r>
      <w:r w:rsidR="009654CB" w:rsidRPr="00D442C2">
        <w:rPr>
          <w:rFonts w:asciiTheme="majorBidi" w:hAnsiTheme="majorBidi" w:cstheme="majorBidi"/>
          <w:color w:val="000000"/>
          <w:szCs w:val="24"/>
        </w:rPr>
        <w:t xml:space="preserve">zaudējumu atlīdzību </w:t>
      </w:r>
      <w:r w:rsidR="00BF14DE" w:rsidRPr="00D442C2">
        <w:rPr>
          <w:rFonts w:asciiTheme="majorBidi" w:hAnsiTheme="majorBidi" w:cstheme="majorBidi"/>
          <w:color w:val="000000"/>
          <w:szCs w:val="24"/>
        </w:rPr>
        <w:t>126 575,29 </w:t>
      </w:r>
      <w:r w:rsidR="00BF14DE" w:rsidRPr="00D442C2">
        <w:rPr>
          <w:rStyle w:val="Emphasis"/>
          <w:rFonts w:asciiTheme="majorBidi" w:hAnsiTheme="majorBidi" w:cstheme="majorBidi"/>
          <w:i w:val="0"/>
          <w:iCs w:val="0"/>
          <w:color w:val="000000"/>
          <w:szCs w:val="24"/>
        </w:rPr>
        <w:t>EUR</w:t>
      </w:r>
      <w:r w:rsidR="00BF14DE" w:rsidRPr="00D442C2">
        <w:rPr>
          <w:rFonts w:asciiTheme="majorBidi" w:hAnsiTheme="majorBidi" w:cstheme="majorBidi"/>
          <w:color w:val="000000"/>
          <w:szCs w:val="24"/>
        </w:rPr>
        <w:t> un likumiskos nokavējuma procentus 22 296,71</w:t>
      </w:r>
      <w:r w:rsidR="0044611A" w:rsidRPr="00D442C2">
        <w:rPr>
          <w:rFonts w:asciiTheme="majorBidi" w:hAnsiTheme="majorBidi" w:cstheme="majorBidi"/>
          <w:color w:val="000000"/>
          <w:szCs w:val="24"/>
        </w:rPr>
        <w:t> </w:t>
      </w:r>
      <w:r w:rsidR="00BF14DE" w:rsidRPr="00D442C2">
        <w:rPr>
          <w:rStyle w:val="Emphasis"/>
          <w:rFonts w:asciiTheme="majorBidi" w:hAnsiTheme="majorBidi" w:cstheme="majorBidi"/>
          <w:i w:val="0"/>
          <w:iCs w:val="0"/>
          <w:color w:val="000000"/>
          <w:szCs w:val="24"/>
        </w:rPr>
        <w:t>EUR</w:t>
      </w:r>
      <w:r w:rsidR="00BF14DE" w:rsidRPr="00D442C2">
        <w:rPr>
          <w:rFonts w:asciiTheme="majorBidi" w:hAnsiTheme="majorBidi" w:cstheme="majorBidi"/>
          <w:color w:val="000000"/>
          <w:szCs w:val="24"/>
        </w:rPr>
        <w:t>, kopā 148</w:t>
      </w:r>
      <w:r w:rsidR="0044611A" w:rsidRPr="00D442C2">
        <w:rPr>
          <w:rFonts w:asciiTheme="majorBidi" w:hAnsiTheme="majorBidi" w:cstheme="majorBidi"/>
          <w:color w:val="000000"/>
          <w:szCs w:val="24"/>
        </w:rPr>
        <w:t> </w:t>
      </w:r>
      <w:r w:rsidR="00BF14DE" w:rsidRPr="00D442C2">
        <w:rPr>
          <w:rFonts w:asciiTheme="majorBidi" w:hAnsiTheme="majorBidi" w:cstheme="majorBidi"/>
          <w:color w:val="000000"/>
          <w:szCs w:val="24"/>
        </w:rPr>
        <w:t>872</w:t>
      </w:r>
      <w:r w:rsidR="0044611A" w:rsidRPr="00D442C2">
        <w:rPr>
          <w:rFonts w:asciiTheme="majorBidi" w:hAnsiTheme="majorBidi" w:cstheme="majorBidi"/>
          <w:color w:val="000000"/>
          <w:szCs w:val="24"/>
        </w:rPr>
        <w:t> </w:t>
      </w:r>
      <w:r w:rsidR="00BF14DE" w:rsidRPr="00D442C2">
        <w:rPr>
          <w:rStyle w:val="Emphasis"/>
          <w:rFonts w:asciiTheme="majorBidi" w:hAnsiTheme="majorBidi" w:cstheme="majorBidi"/>
          <w:i w:val="0"/>
          <w:iCs w:val="0"/>
          <w:color w:val="000000"/>
          <w:szCs w:val="24"/>
        </w:rPr>
        <w:t>EUR</w:t>
      </w:r>
      <w:r w:rsidR="00BF14DE" w:rsidRPr="00D442C2">
        <w:rPr>
          <w:rFonts w:asciiTheme="majorBidi" w:hAnsiTheme="majorBidi" w:cstheme="majorBidi"/>
          <w:color w:val="000000"/>
          <w:szCs w:val="24"/>
        </w:rPr>
        <w:t xml:space="preserve">, </w:t>
      </w:r>
      <w:r w:rsidR="003467DE" w:rsidRPr="00D442C2">
        <w:rPr>
          <w:rFonts w:asciiTheme="majorBidi" w:hAnsiTheme="majorBidi" w:cstheme="majorBidi"/>
          <w:color w:val="000000"/>
          <w:szCs w:val="24"/>
        </w:rPr>
        <w:t xml:space="preserve">kā arī </w:t>
      </w:r>
      <w:r w:rsidR="00BF14DE" w:rsidRPr="00D442C2">
        <w:rPr>
          <w:rFonts w:asciiTheme="majorBidi" w:hAnsiTheme="majorBidi" w:cstheme="majorBidi"/>
          <w:color w:val="000000"/>
          <w:szCs w:val="24"/>
        </w:rPr>
        <w:t xml:space="preserve">piedzīt no </w:t>
      </w:r>
      <w:r w:rsidR="003B6D6E" w:rsidRPr="00D442C2">
        <w:rPr>
          <w:rFonts w:asciiTheme="majorBidi" w:hAnsiTheme="majorBidi" w:cstheme="majorBidi"/>
          <w:color w:val="000000"/>
          <w:szCs w:val="24"/>
        </w:rPr>
        <w:t xml:space="preserve">sabiedrības </w:t>
      </w:r>
      <w:r w:rsidR="00BF14DE" w:rsidRPr="00D442C2">
        <w:rPr>
          <w:rFonts w:asciiTheme="majorBidi" w:hAnsiTheme="majorBidi" w:cstheme="majorBidi"/>
          <w:color w:val="000000"/>
          <w:szCs w:val="24"/>
        </w:rPr>
        <w:t xml:space="preserve">„CMA CGM </w:t>
      </w:r>
      <w:proofErr w:type="spellStart"/>
      <w:r w:rsidR="00BF14DE" w:rsidRPr="00D442C2">
        <w:rPr>
          <w:rFonts w:asciiTheme="majorBidi" w:hAnsiTheme="majorBidi" w:cstheme="majorBidi"/>
          <w:color w:val="000000"/>
          <w:szCs w:val="24"/>
        </w:rPr>
        <w:t>Global</w:t>
      </w:r>
      <w:proofErr w:type="spellEnd"/>
      <w:r w:rsidR="00BF14DE" w:rsidRPr="00D442C2">
        <w:rPr>
          <w:rFonts w:asciiTheme="majorBidi" w:hAnsiTheme="majorBidi" w:cstheme="majorBidi"/>
          <w:color w:val="000000"/>
          <w:szCs w:val="24"/>
        </w:rPr>
        <w:t xml:space="preserve"> </w:t>
      </w:r>
      <w:proofErr w:type="spellStart"/>
      <w:r w:rsidR="00BF14DE" w:rsidRPr="00D442C2">
        <w:rPr>
          <w:rFonts w:asciiTheme="majorBidi" w:hAnsiTheme="majorBidi" w:cstheme="majorBidi"/>
          <w:color w:val="000000"/>
          <w:szCs w:val="24"/>
        </w:rPr>
        <w:t>Business</w:t>
      </w:r>
      <w:proofErr w:type="spellEnd"/>
      <w:r w:rsidR="00BF14DE" w:rsidRPr="00D442C2">
        <w:rPr>
          <w:rFonts w:asciiTheme="majorBidi" w:hAnsiTheme="majorBidi" w:cstheme="majorBidi"/>
          <w:color w:val="000000"/>
          <w:szCs w:val="24"/>
        </w:rPr>
        <w:t xml:space="preserve"> Services” OÜ </w:t>
      </w:r>
      <w:r w:rsidR="009654CB" w:rsidRPr="00D442C2">
        <w:rPr>
          <w:rFonts w:asciiTheme="majorBidi" w:hAnsiTheme="majorBidi" w:cstheme="majorBidi"/>
          <w:color w:val="000000"/>
          <w:szCs w:val="24"/>
        </w:rPr>
        <w:t xml:space="preserve">prasītājas labā zaudējumu atlīdzību </w:t>
      </w:r>
      <w:r w:rsidR="00BF14DE" w:rsidRPr="00D442C2">
        <w:rPr>
          <w:rFonts w:asciiTheme="majorBidi" w:hAnsiTheme="majorBidi" w:cstheme="majorBidi"/>
          <w:color w:val="000000"/>
          <w:szCs w:val="24"/>
        </w:rPr>
        <w:t>242 248,06</w:t>
      </w:r>
      <w:r w:rsidR="0044611A" w:rsidRPr="00D442C2">
        <w:rPr>
          <w:rFonts w:asciiTheme="majorBidi" w:hAnsiTheme="majorBidi" w:cstheme="majorBidi"/>
          <w:color w:val="000000"/>
          <w:szCs w:val="24"/>
        </w:rPr>
        <w:t> </w:t>
      </w:r>
      <w:r w:rsidR="00BF14DE" w:rsidRPr="00D442C2">
        <w:rPr>
          <w:rStyle w:val="Emphasis"/>
          <w:rFonts w:asciiTheme="majorBidi" w:hAnsiTheme="majorBidi" w:cstheme="majorBidi"/>
          <w:i w:val="0"/>
          <w:iCs w:val="0"/>
          <w:color w:val="000000"/>
          <w:szCs w:val="24"/>
        </w:rPr>
        <w:t>EUR</w:t>
      </w:r>
      <w:r w:rsidR="00BF14DE" w:rsidRPr="00D442C2">
        <w:rPr>
          <w:rFonts w:asciiTheme="majorBidi" w:hAnsiTheme="majorBidi" w:cstheme="majorBidi"/>
          <w:color w:val="000000"/>
          <w:szCs w:val="24"/>
        </w:rPr>
        <w:t>.</w:t>
      </w:r>
    </w:p>
    <w:p w14:paraId="2508EB9F" w14:textId="77777777" w:rsidR="00BF14DE" w:rsidRPr="00D442C2" w:rsidRDefault="00BF14DE" w:rsidP="00D442C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D442C2">
        <w:rPr>
          <w:rFonts w:asciiTheme="majorBidi" w:hAnsiTheme="majorBidi" w:cstheme="majorBidi"/>
          <w:color w:val="000000"/>
        </w:rPr>
        <w:t>Prasības pieteikumā norādīts šāds pamatojums.</w:t>
      </w:r>
    </w:p>
    <w:p w14:paraId="3E87A456" w14:textId="019E1663" w:rsidR="004B3E57" w:rsidRPr="00D442C2" w:rsidRDefault="00BF14DE" w:rsidP="00D442C2">
      <w:pPr>
        <w:spacing w:after="0" w:line="276" w:lineRule="auto"/>
        <w:ind w:firstLine="720"/>
        <w:jc w:val="both"/>
        <w:rPr>
          <w:rFonts w:asciiTheme="majorBidi" w:hAnsiTheme="majorBidi" w:cstheme="majorBidi"/>
          <w:szCs w:val="24"/>
        </w:rPr>
      </w:pPr>
      <w:r w:rsidRPr="00D442C2">
        <w:rPr>
          <w:rFonts w:asciiTheme="majorBidi" w:hAnsiTheme="majorBidi" w:cstheme="majorBidi"/>
          <w:color w:val="000000"/>
          <w:szCs w:val="24"/>
        </w:rPr>
        <w:t>[</w:t>
      </w:r>
      <w:r w:rsidR="008349EB" w:rsidRPr="00D442C2">
        <w:rPr>
          <w:rFonts w:asciiTheme="majorBidi" w:hAnsiTheme="majorBidi" w:cstheme="majorBidi"/>
          <w:color w:val="000000"/>
          <w:szCs w:val="24"/>
        </w:rPr>
        <w:t>1</w:t>
      </w:r>
      <w:r w:rsidRPr="00D442C2">
        <w:rPr>
          <w:rFonts w:asciiTheme="majorBidi" w:hAnsiTheme="majorBidi" w:cstheme="majorBidi"/>
          <w:color w:val="000000"/>
          <w:szCs w:val="24"/>
        </w:rPr>
        <w:t xml:space="preserve">.1] </w:t>
      </w:r>
      <w:r w:rsidR="004B3E57" w:rsidRPr="00D442C2">
        <w:rPr>
          <w:rFonts w:asciiTheme="majorBidi" w:hAnsiTheme="majorBidi" w:cstheme="majorBidi"/>
          <w:szCs w:val="24"/>
        </w:rPr>
        <w:t xml:space="preserve">Starp </w:t>
      </w:r>
      <w:r w:rsidR="004B3E57" w:rsidRPr="00D442C2">
        <w:rPr>
          <w:rFonts w:asciiTheme="majorBidi" w:hAnsiTheme="majorBidi" w:cstheme="majorBidi"/>
          <w:color w:val="000000"/>
          <w:szCs w:val="24"/>
        </w:rPr>
        <w:t xml:space="preserve">SIA „AVL </w:t>
      </w:r>
      <w:proofErr w:type="spellStart"/>
      <w:r w:rsidR="004B3E57" w:rsidRPr="00D442C2">
        <w:rPr>
          <w:rFonts w:asciiTheme="majorBidi" w:hAnsiTheme="majorBidi" w:cstheme="majorBidi"/>
          <w:color w:val="000000"/>
          <w:szCs w:val="24"/>
        </w:rPr>
        <w:t>Baltic</w:t>
      </w:r>
      <w:proofErr w:type="spellEnd"/>
      <w:r w:rsidR="004B3E57" w:rsidRPr="00D442C2">
        <w:rPr>
          <w:rFonts w:asciiTheme="majorBidi" w:hAnsiTheme="majorBidi" w:cstheme="majorBidi"/>
          <w:color w:val="000000"/>
          <w:szCs w:val="24"/>
        </w:rPr>
        <w:t xml:space="preserve">” </w:t>
      </w:r>
      <w:r w:rsidR="004B3E57" w:rsidRPr="00D442C2">
        <w:rPr>
          <w:rFonts w:asciiTheme="majorBidi" w:hAnsiTheme="majorBidi" w:cstheme="majorBidi"/>
          <w:szCs w:val="24"/>
        </w:rPr>
        <w:t xml:space="preserve">un </w:t>
      </w:r>
      <w:r w:rsidR="003B6D6E" w:rsidRPr="00D442C2">
        <w:rPr>
          <w:rFonts w:asciiTheme="majorBidi" w:hAnsiTheme="majorBidi" w:cstheme="majorBidi"/>
          <w:szCs w:val="24"/>
        </w:rPr>
        <w:t xml:space="preserve">sabiedrību </w:t>
      </w:r>
      <w:r w:rsidR="004B3E57" w:rsidRPr="00D442C2">
        <w:rPr>
          <w:rFonts w:asciiTheme="majorBidi" w:hAnsiTheme="majorBidi" w:cstheme="majorBidi"/>
          <w:szCs w:val="24"/>
        </w:rPr>
        <w:t>„</w:t>
      </w:r>
      <w:r w:rsidR="004B3E57" w:rsidRPr="00D442C2">
        <w:rPr>
          <w:rFonts w:asciiTheme="majorBidi" w:hAnsiTheme="majorBidi" w:cstheme="majorBidi"/>
          <w:color w:val="000000"/>
          <w:szCs w:val="24"/>
        </w:rPr>
        <w:t xml:space="preserve">CMA CGM </w:t>
      </w:r>
      <w:proofErr w:type="spellStart"/>
      <w:r w:rsidR="004B3E57" w:rsidRPr="00D442C2">
        <w:rPr>
          <w:rFonts w:asciiTheme="majorBidi" w:hAnsiTheme="majorBidi" w:cstheme="majorBidi"/>
          <w:color w:val="000000"/>
          <w:szCs w:val="24"/>
        </w:rPr>
        <w:t>Global</w:t>
      </w:r>
      <w:proofErr w:type="spellEnd"/>
      <w:r w:rsidR="004B3E57" w:rsidRPr="00D442C2">
        <w:rPr>
          <w:rFonts w:asciiTheme="majorBidi" w:hAnsiTheme="majorBidi" w:cstheme="majorBidi"/>
          <w:color w:val="000000"/>
          <w:szCs w:val="24"/>
        </w:rPr>
        <w:t xml:space="preserve"> </w:t>
      </w:r>
      <w:proofErr w:type="spellStart"/>
      <w:r w:rsidR="004B3E57" w:rsidRPr="00D442C2">
        <w:rPr>
          <w:rFonts w:asciiTheme="majorBidi" w:hAnsiTheme="majorBidi" w:cstheme="majorBidi"/>
          <w:color w:val="000000"/>
          <w:szCs w:val="24"/>
        </w:rPr>
        <w:t>Business</w:t>
      </w:r>
      <w:proofErr w:type="spellEnd"/>
      <w:r w:rsidR="004B3E57" w:rsidRPr="00D442C2">
        <w:rPr>
          <w:rFonts w:asciiTheme="majorBidi" w:hAnsiTheme="majorBidi" w:cstheme="majorBidi"/>
          <w:color w:val="000000"/>
          <w:szCs w:val="24"/>
        </w:rPr>
        <w:t xml:space="preserve"> Services” OÜ (pirms nosaukuma maiņas –</w:t>
      </w:r>
      <w:r w:rsidR="003E1CC0" w:rsidRPr="00D442C2">
        <w:rPr>
          <w:rFonts w:asciiTheme="majorBidi" w:hAnsiTheme="majorBidi" w:cstheme="majorBidi"/>
          <w:color w:val="000000"/>
          <w:szCs w:val="24"/>
        </w:rPr>
        <w:t xml:space="preserve"> </w:t>
      </w:r>
      <w:r w:rsidR="009654CB" w:rsidRPr="00D442C2">
        <w:rPr>
          <w:rFonts w:asciiTheme="majorBidi" w:hAnsiTheme="majorBidi" w:cstheme="majorBidi"/>
          <w:color w:val="000000"/>
          <w:szCs w:val="24"/>
        </w:rPr>
        <w:t>„</w:t>
      </w:r>
      <w:r w:rsidR="004B3E57" w:rsidRPr="00D442C2">
        <w:rPr>
          <w:rFonts w:asciiTheme="majorBidi" w:hAnsiTheme="majorBidi" w:cstheme="majorBidi"/>
          <w:szCs w:val="24"/>
        </w:rPr>
        <w:t xml:space="preserve">APL </w:t>
      </w:r>
      <w:proofErr w:type="spellStart"/>
      <w:r w:rsidR="004B3E57" w:rsidRPr="00D442C2">
        <w:rPr>
          <w:rFonts w:asciiTheme="majorBidi" w:hAnsiTheme="majorBidi" w:cstheme="majorBidi"/>
          <w:szCs w:val="24"/>
        </w:rPr>
        <w:t>Agencies</w:t>
      </w:r>
      <w:proofErr w:type="spellEnd"/>
      <w:r w:rsidR="004B3E57" w:rsidRPr="00D442C2">
        <w:rPr>
          <w:rFonts w:asciiTheme="majorBidi" w:hAnsiTheme="majorBidi" w:cstheme="majorBidi"/>
          <w:szCs w:val="24"/>
        </w:rPr>
        <w:t xml:space="preserve"> </w:t>
      </w:r>
      <w:proofErr w:type="spellStart"/>
      <w:r w:rsidR="004B3E57" w:rsidRPr="00D442C2">
        <w:rPr>
          <w:rFonts w:asciiTheme="majorBidi" w:hAnsiTheme="majorBidi" w:cstheme="majorBidi"/>
          <w:szCs w:val="24"/>
        </w:rPr>
        <w:t>Estonia</w:t>
      </w:r>
      <w:proofErr w:type="spellEnd"/>
      <w:r w:rsidR="009654CB" w:rsidRPr="00D442C2">
        <w:rPr>
          <w:rFonts w:asciiTheme="majorBidi" w:hAnsiTheme="majorBidi" w:cstheme="majorBidi"/>
          <w:szCs w:val="24"/>
        </w:rPr>
        <w:t>”</w:t>
      </w:r>
      <w:r w:rsidR="004B3E57" w:rsidRPr="00D442C2">
        <w:rPr>
          <w:rFonts w:asciiTheme="majorBidi" w:hAnsiTheme="majorBidi" w:cstheme="majorBidi"/>
          <w:szCs w:val="24"/>
        </w:rPr>
        <w:t xml:space="preserve"> OU</w:t>
      </w:r>
      <w:r w:rsidR="004B3E57" w:rsidRPr="00D442C2">
        <w:rPr>
          <w:rFonts w:asciiTheme="majorBidi" w:hAnsiTheme="majorBidi" w:cstheme="majorBidi"/>
          <w:color w:val="000000"/>
          <w:szCs w:val="24"/>
        </w:rPr>
        <w:t xml:space="preserve">) </w:t>
      </w:r>
      <w:r w:rsidR="004B3E57" w:rsidRPr="00D442C2">
        <w:rPr>
          <w:rFonts w:asciiTheme="majorBidi" w:hAnsiTheme="majorBidi" w:cstheme="majorBidi"/>
          <w:szCs w:val="24"/>
        </w:rPr>
        <w:t>2013.</w:t>
      </w:r>
      <w:r w:rsidR="003E1CC0" w:rsidRPr="00D442C2">
        <w:rPr>
          <w:rFonts w:asciiTheme="majorBidi" w:hAnsiTheme="majorBidi" w:cstheme="majorBidi"/>
          <w:szCs w:val="24"/>
        </w:rPr>
        <w:t> </w:t>
      </w:r>
      <w:r w:rsidR="004B3E57" w:rsidRPr="00D442C2">
        <w:rPr>
          <w:rFonts w:asciiTheme="majorBidi" w:hAnsiTheme="majorBidi" w:cstheme="majorBidi"/>
          <w:szCs w:val="24"/>
        </w:rPr>
        <w:t xml:space="preserve">gada </w:t>
      </w:r>
      <w:r w:rsidR="004B3E57" w:rsidRPr="00D442C2">
        <w:rPr>
          <w:rFonts w:asciiTheme="majorBidi" w:hAnsiTheme="majorBidi" w:cstheme="majorBidi"/>
          <w:szCs w:val="24"/>
        </w:rPr>
        <w:lastRenderedPageBreak/>
        <w:t>19.</w:t>
      </w:r>
      <w:r w:rsidR="003E1CC0" w:rsidRPr="00D442C2">
        <w:rPr>
          <w:rFonts w:asciiTheme="majorBidi" w:hAnsiTheme="majorBidi" w:cstheme="majorBidi"/>
          <w:szCs w:val="24"/>
        </w:rPr>
        <w:t> </w:t>
      </w:r>
      <w:r w:rsidR="004B3E57" w:rsidRPr="00D442C2">
        <w:rPr>
          <w:rFonts w:asciiTheme="majorBidi" w:hAnsiTheme="majorBidi" w:cstheme="majorBidi"/>
          <w:szCs w:val="24"/>
        </w:rPr>
        <w:t>novembrī parakstīta nodomu vēstule, kas paredzēja noslēgt aģenta pakalpojuma līgumu viena mēneša laikā.</w:t>
      </w:r>
    </w:p>
    <w:p w14:paraId="74B846BD" w14:textId="71B39828" w:rsidR="004B3E57" w:rsidRPr="00D442C2" w:rsidRDefault="004B3E57" w:rsidP="00D442C2">
      <w:pPr>
        <w:spacing w:after="0" w:line="276" w:lineRule="auto"/>
        <w:ind w:firstLine="720"/>
        <w:jc w:val="both"/>
        <w:rPr>
          <w:rFonts w:asciiTheme="majorBidi" w:hAnsiTheme="majorBidi" w:cstheme="majorBidi"/>
          <w:color w:val="000000"/>
          <w:szCs w:val="24"/>
        </w:rPr>
      </w:pPr>
      <w:r w:rsidRPr="00D442C2">
        <w:rPr>
          <w:rFonts w:asciiTheme="majorBidi" w:hAnsiTheme="majorBidi" w:cstheme="majorBidi"/>
          <w:color w:val="000000"/>
          <w:szCs w:val="24"/>
        </w:rPr>
        <w:t xml:space="preserve">Starp </w:t>
      </w:r>
      <w:r w:rsidR="008349EB" w:rsidRPr="00D442C2">
        <w:rPr>
          <w:rFonts w:asciiTheme="majorBidi" w:hAnsiTheme="majorBidi" w:cstheme="majorBidi"/>
          <w:color w:val="000000"/>
          <w:szCs w:val="24"/>
        </w:rPr>
        <w:t>pusēm</w:t>
      </w:r>
      <w:r w:rsidRPr="00D442C2">
        <w:rPr>
          <w:rFonts w:asciiTheme="majorBidi" w:hAnsiTheme="majorBidi" w:cstheme="majorBidi"/>
          <w:color w:val="000000"/>
          <w:szCs w:val="24"/>
        </w:rPr>
        <w:t xml:space="preserve"> 2013.</w:t>
      </w:r>
      <w:r w:rsidR="003E1CC0" w:rsidRPr="00D442C2">
        <w:rPr>
          <w:rFonts w:asciiTheme="majorBidi" w:hAnsiTheme="majorBidi" w:cstheme="majorBidi"/>
          <w:color w:val="000000"/>
          <w:szCs w:val="24"/>
        </w:rPr>
        <w:t> </w:t>
      </w:r>
      <w:r w:rsidRPr="00D442C2">
        <w:rPr>
          <w:rFonts w:asciiTheme="majorBidi" w:hAnsiTheme="majorBidi" w:cstheme="majorBidi"/>
          <w:color w:val="000000"/>
          <w:szCs w:val="24"/>
        </w:rPr>
        <w:t>gada 19.</w:t>
      </w:r>
      <w:r w:rsidR="003E1CC0" w:rsidRPr="00D442C2">
        <w:rPr>
          <w:rFonts w:asciiTheme="majorBidi" w:hAnsiTheme="majorBidi" w:cstheme="majorBidi"/>
          <w:color w:val="000000"/>
          <w:szCs w:val="24"/>
        </w:rPr>
        <w:t> </w:t>
      </w:r>
      <w:r w:rsidRPr="00D442C2">
        <w:rPr>
          <w:rFonts w:asciiTheme="majorBidi" w:hAnsiTheme="majorBidi" w:cstheme="majorBidi"/>
          <w:color w:val="000000"/>
          <w:szCs w:val="24"/>
        </w:rPr>
        <w:t>novembrī noslēgts līgum</w:t>
      </w:r>
      <w:r w:rsidR="008349EB" w:rsidRPr="00D442C2">
        <w:rPr>
          <w:rFonts w:asciiTheme="majorBidi" w:hAnsiTheme="majorBidi" w:cstheme="majorBidi"/>
          <w:color w:val="000000"/>
          <w:szCs w:val="24"/>
        </w:rPr>
        <w:t>s</w:t>
      </w:r>
      <w:r w:rsidRPr="00D442C2">
        <w:rPr>
          <w:rFonts w:asciiTheme="majorBidi" w:hAnsiTheme="majorBidi" w:cstheme="majorBidi"/>
          <w:color w:val="000000"/>
          <w:szCs w:val="24"/>
        </w:rPr>
        <w:t xml:space="preserve"> par darbu ar klientiem</w:t>
      </w:r>
      <w:r w:rsidR="00D30B88" w:rsidRPr="00D442C2">
        <w:rPr>
          <w:rFonts w:asciiTheme="majorBidi" w:hAnsiTheme="majorBidi" w:cstheme="majorBidi"/>
          <w:color w:val="000000"/>
          <w:szCs w:val="24"/>
        </w:rPr>
        <w:t xml:space="preserve"> (aģenta</w:t>
      </w:r>
      <w:r w:rsidR="00370435" w:rsidRPr="00D442C2">
        <w:rPr>
          <w:rFonts w:asciiTheme="majorBidi" w:hAnsiTheme="majorBidi" w:cstheme="majorBidi"/>
          <w:color w:val="000000"/>
          <w:szCs w:val="24"/>
        </w:rPr>
        <w:t xml:space="preserve"> </w:t>
      </w:r>
      <w:r w:rsidR="00D30B88" w:rsidRPr="00D442C2">
        <w:rPr>
          <w:rFonts w:asciiTheme="majorBidi" w:hAnsiTheme="majorBidi" w:cstheme="majorBidi"/>
          <w:color w:val="000000"/>
          <w:szCs w:val="24"/>
        </w:rPr>
        <w:t>pakalpojuma līgums)</w:t>
      </w:r>
      <w:r w:rsidRPr="00D442C2">
        <w:rPr>
          <w:rFonts w:asciiTheme="majorBidi" w:hAnsiTheme="majorBidi" w:cstheme="majorBidi"/>
          <w:color w:val="000000"/>
          <w:szCs w:val="24"/>
        </w:rPr>
        <w:t>. Prasītāja</w:t>
      </w:r>
      <w:r w:rsidR="008349EB" w:rsidRPr="00D442C2">
        <w:rPr>
          <w:rFonts w:asciiTheme="majorBidi" w:hAnsiTheme="majorBidi" w:cstheme="majorBidi"/>
          <w:color w:val="000000"/>
          <w:szCs w:val="24"/>
        </w:rPr>
        <w:t>,</w:t>
      </w:r>
      <w:r w:rsidRPr="00D442C2">
        <w:rPr>
          <w:rFonts w:asciiTheme="majorBidi" w:hAnsiTheme="majorBidi" w:cstheme="majorBidi"/>
          <w:color w:val="000000"/>
          <w:szCs w:val="24"/>
        </w:rPr>
        <w:t xml:space="preserve"> noslēdzot ar </w:t>
      </w:r>
      <w:r w:rsidR="003B6D6E" w:rsidRPr="00D442C2">
        <w:rPr>
          <w:rFonts w:asciiTheme="majorBidi" w:hAnsiTheme="majorBidi" w:cstheme="majorBidi"/>
          <w:color w:val="000000"/>
          <w:szCs w:val="24"/>
        </w:rPr>
        <w:t xml:space="preserve">sabiedrību </w:t>
      </w:r>
      <w:r w:rsidRPr="00D442C2">
        <w:rPr>
          <w:rFonts w:asciiTheme="majorBidi" w:hAnsiTheme="majorBidi" w:cstheme="majorBidi"/>
          <w:color w:val="000000"/>
          <w:szCs w:val="24"/>
        </w:rPr>
        <w:t xml:space="preserve">„CMA CGM </w:t>
      </w:r>
      <w:proofErr w:type="spellStart"/>
      <w:r w:rsidRPr="00D442C2">
        <w:rPr>
          <w:rFonts w:asciiTheme="majorBidi" w:hAnsiTheme="majorBidi" w:cstheme="majorBidi"/>
          <w:color w:val="000000"/>
          <w:szCs w:val="24"/>
        </w:rPr>
        <w:t>Global</w:t>
      </w:r>
      <w:proofErr w:type="spellEnd"/>
      <w:r w:rsidRPr="00D442C2">
        <w:rPr>
          <w:rFonts w:asciiTheme="majorBidi" w:hAnsiTheme="majorBidi" w:cstheme="majorBidi"/>
          <w:color w:val="000000"/>
          <w:szCs w:val="24"/>
        </w:rPr>
        <w:t xml:space="preserve"> </w:t>
      </w:r>
      <w:proofErr w:type="spellStart"/>
      <w:r w:rsidRPr="00D442C2">
        <w:rPr>
          <w:rFonts w:asciiTheme="majorBidi" w:hAnsiTheme="majorBidi" w:cstheme="majorBidi"/>
          <w:color w:val="000000"/>
          <w:szCs w:val="24"/>
        </w:rPr>
        <w:t>Business</w:t>
      </w:r>
      <w:proofErr w:type="spellEnd"/>
      <w:r w:rsidRPr="00D442C2">
        <w:rPr>
          <w:rFonts w:asciiTheme="majorBidi" w:hAnsiTheme="majorBidi" w:cstheme="majorBidi"/>
          <w:color w:val="000000"/>
          <w:szCs w:val="24"/>
        </w:rPr>
        <w:t xml:space="preserve"> Services” OÜ līgumu</w:t>
      </w:r>
      <w:r w:rsidR="008349EB" w:rsidRPr="00D442C2">
        <w:rPr>
          <w:rFonts w:asciiTheme="majorBidi" w:hAnsiTheme="majorBidi" w:cstheme="majorBidi"/>
          <w:color w:val="000000"/>
          <w:szCs w:val="24"/>
        </w:rPr>
        <w:t>,</w:t>
      </w:r>
      <w:r w:rsidRPr="00D442C2">
        <w:rPr>
          <w:rFonts w:asciiTheme="majorBidi" w:hAnsiTheme="majorBidi" w:cstheme="majorBidi"/>
          <w:color w:val="000000"/>
          <w:szCs w:val="24"/>
        </w:rPr>
        <w:t xml:space="preserve"> ieguva tiesības pārstāvēt atbildētāju un tās starptautisko mātes kompāniju „APL CO PTE LTD” Baltijas teritorijā,</w:t>
      </w:r>
      <w:r w:rsidR="003F419D" w:rsidRPr="00D442C2">
        <w:rPr>
          <w:rFonts w:asciiTheme="majorBidi" w:hAnsiTheme="majorBidi" w:cstheme="majorBidi"/>
          <w:color w:val="000000"/>
          <w:szCs w:val="24"/>
        </w:rPr>
        <w:t xml:space="preserve"> kā arī</w:t>
      </w:r>
      <w:r w:rsidRPr="00D442C2">
        <w:rPr>
          <w:rFonts w:asciiTheme="majorBidi" w:hAnsiTheme="majorBidi" w:cstheme="majorBidi"/>
          <w:color w:val="000000"/>
          <w:szCs w:val="24"/>
        </w:rPr>
        <w:t xml:space="preserve"> ieguva tiesības organizēt kuģu kravu pārvadāšanu un saņemt par to atlīdzību.</w:t>
      </w:r>
    </w:p>
    <w:p w14:paraId="264AFD08" w14:textId="39C3F785" w:rsidR="004B3E57" w:rsidRPr="00D442C2" w:rsidRDefault="008349EB" w:rsidP="00D442C2">
      <w:pPr>
        <w:spacing w:after="0" w:line="276" w:lineRule="auto"/>
        <w:ind w:firstLine="709"/>
        <w:jc w:val="both"/>
        <w:rPr>
          <w:rFonts w:asciiTheme="majorBidi" w:hAnsiTheme="majorBidi" w:cstheme="majorBidi"/>
          <w:szCs w:val="24"/>
        </w:rPr>
      </w:pPr>
      <w:r w:rsidRPr="00D442C2">
        <w:rPr>
          <w:rFonts w:asciiTheme="majorBidi" w:hAnsiTheme="majorBidi" w:cstheme="majorBidi"/>
          <w:color w:val="000000"/>
          <w:szCs w:val="24"/>
        </w:rPr>
        <w:t>Puses l</w:t>
      </w:r>
      <w:r w:rsidR="004B3E57" w:rsidRPr="00D442C2">
        <w:rPr>
          <w:rFonts w:asciiTheme="majorBidi" w:hAnsiTheme="majorBidi" w:cstheme="majorBidi"/>
          <w:color w:val="000000"/>
          <w:szCs w:val="24"/>
        </w:rPr>
        <w:t>īguma 10.1.</w:t>
      </w:r>
      <w:r w:rsidR="003E1CC0" w:rsidRPr="00D442C2">
        <w:rPr>
          <w:rFonts w:asciiTheme="majorBidi" w:hAnsiTheme="majorBidi" w:cstheme="majorBidi"/>
          <w:color w:val="000000"/>
          <w:szCs w:val="24"/>
        </w:rPr>
        <w:t> </w:t>
      </w:r>
      <w:r w:rsidR="004B3E57" w:rsidRPr="00D442C2">
        <w:rPr>
          <w:rFonts w:asciiTheme="majorBidi" w:hAnsiTheme="majorBidi" w:cstheme="majorBidi"/>
          <w:color w:val="000000"/>
          <w:szCs w:val="24"/>
        </w:rPr>
        <w:t>punktā vienojās,</w:t>
      </w:r>
      <w:r w:rsidR="009654CB" w:rsidRPr="00D442C2">
        <w:rPr>
          <w:rFonts w:asciiTheme="majorBidi" w:hAnsiTheme="majorBidi" w:cstheme="majorBidi"/>
          <w:color w:val="000000"/>
          <w:szCs w:val="24"/>
        </w:rPr>
        <w:t xml:space="preserve"> </w:t>
      </w:r>
      <w:r w:rsidR="003B6D6E" w:rsidRPr="00D442C2">
        <w:rPr>
          <w:rFonts w:asciiTheme="majorBidi" w:hAnsiTheme="majorBidi" w:cstheme="majorBidi"/>
          <w:color w:val="000000"/>
          <w:szCs w:val="24"/>
        </w:rPr>
        <w:t>ka</w:t>
      </w:r>
      <w:r w:rsidR="009654CB" w:rsidRPr="00D442C2">
        <w:rPr>
          <w:rFonts w:asciiTheme="majorBidi" w:hAnsiTheme="majorBidi" w:cstheme="majorBidi"/>
          <w:color w:val="000000"/>
          <w:szCs w:val="24"/>
        </w:rPr>
        <w:t>,</w:t>
      </w:r>
      <w:r w:rsidR="004B3E57" w:rsidRPr="00D442C2">
        <w:rPr>
          <w:rFonts w:asciiTheme="majorBidi" w:hAnsiTheme="majorBidi" w:cstheme="majorBidi"/>
          <w:color w:val="000000"/>
          <w:szCs w:val="24"/>
        </w:rPr>
        <w:t xml:space="preserve"> j</w:t>
      </w:r>
      <w:r w:rsidR="004B3E57" w:rsidRPr="00D442C2">
        <w:rPr>
          <w:rFonts w:asciiTheme="majorBidi" w:hAnsiTheme="majorBidi" w:cstheme="majorBidi"/>
          <w:szCs w:val="24"/>
        </w:rPr>
        <w:t>a 21 dienas laikā no tā noslēgšanas dienas nav izsniegta bankas garantija „</w:t>
      </w:r>
      <w:r w:rsidR="004B3E57" w:rsidRPr="00D442C2">
        <w:rPr>
          <w:rFonts w:asciiTheme="majorBidi" w:hAnsiTheme="majorBidi" w:cstheme="majorBidi"/>
          <w:color w:val="000000"/>
          <w:szCs w:val="24"/>
        </w:rPr>
        <w:t xml:space="preserve">CMA CGM </w:t>
      </w:r>
      <w:proofErr w:type="spellStart"/>
      <w:r w:rsidR="004B3E57" w:rsidRPr="00D442C2">
        <w:rPr>
          <w:rFonts w:asciiTheme="majorBidi" w:hAnsiTheme="majorBidi" w:cstheme="majorBidi"/>
          <w:color w:val="000000"/>
          <w:szCs w:val="24"/>
        </w:rPr>
        <w:t>Global</w:t>
      </w:r>
      <w:proofErr w:type="spellEnd"/>
      <w:r w:rsidR="004B3E57" w:rsidRPr="00D442C2">
        <w:rPr>
          <w:rFonts w:asciiTheme="majorBidi" w:hAnsiTheme="majorBidi" w:cstheme="majorBidi"/>
          <w:color w:val="000000"/>
          <w:szCs w:val="24"/>
        </w:rPr>
        <w:t xml:space="preserve"> </w:t>
      </w:r>
      <w:proofErr w:type="spellStart"/>
      <w:r w:rsidR="004B3E57" w:rsidRPr="00D442C2">
        <w:rPr>
          <w:rFonts w:asciiTheme="majorBidi" w:hAnsiTheme="majorBidi" w:cstheme="majorBidi"/>
          <w:color w:val="000000"/>
          <w:szCs w:val="24"/>
        </w:rPr>
        <w:t>Business</w:t>
      </w:r>
      <w:proofErr w:type="spellEnd"/>
      <w:r w:rsidR="004B3E57" w:rsidRPr="00D442C2">
        <w:rPr>
          <w:rFonts w:asciiTheme="majorBidi" w:hAnsiTheme="majorBidi" w:cstheme="majorBidi"/>
          <w:color w:val="000000"/>
          <w:szCs w:val="24"/>
        </w:rPr>
        <w:t xml:space="preserve"> Services” OÜ</w:t>
      </w:r>
      <w:r w:rsidR="004B3E57" w:rsidRPr="00D442C2">
        <w:rPr>
          <w:rFonts w:asciiTheme="majorBidi" w:hAnsiTheme="majorBidi" w:cstheme="majorBidi"/>
          <w:szCs w:val="24"/>
        </w:rPr>
        <w:t xml:space="preserve"> labā, līgums uzskatāms </w:t>
      </w:r>
      <w:r w:rsidR="008C41C9" w:rsidRPr="00D442C2">
        <w:rPr>
          <w:rFonts w:asciiTheme="majorBidi" w:hAnsiTheme="majorBidi" w:cstheme="majorBidi"/>
          <w:szCs w:val="24"/>
        </w:rPr>
        <w:t>p</w:t>
      </w:r>
      <w:r w:rsidR="004B3E57" w:rsidRPr="00D442C2">
        <w:rPr>
          <w:rFonts w:asciiTheme="majorBidi" w:hAnsiTheme="majorBidi" w:cstheme="majorBidi"/>
          <w:szCs w:val="24"/>
        </w:rPr>
        <w:t>ar izbeigtu un spēkā neesošu. Savukārt līguma 10.2. punkt</w:t>
      </w:r>
      <w:r w:rsidRPr="00D442C2">
        <w:rPr>
          <w:rFonts w:asciiTheme="majorBidi" w:hAnsiTheme="majorBidi" w:cstheme="majorBidi"/>
          <w:szCs w:val="24"/>
        </w:rPr>
        <w:t>ā</w:t>
      </w:r>
      <w:r w:rsidR="004B3E57" w:rsidRPr="00D442C2">
        <w:rPr>
          <w:rFonts w:asciiTheme="majorBidi" w:hAnsiTheme="majorBidi" w:cstheme="majorBidi"/>
          <w:szCs w:val="24"/>
        </w:rPr>
        <w:t xml:space="preserve"> </w:t>
      </w:r>
      <w:r w:rsidRPr="00D442C2">
        <w:rPr>
          <w:rFonts w:asciiTheme="majorBidi" w:hAnsiTheme="majorBidi" w:cstheme="majorBidi"/>
          <w:szCs w:val="24"/>
        </w:rPr>
        <w:t>tika noteikts</w:t>
      </w:r>
      <w:r w:rsidR="004B3E57" w:rsidRPr="00D442C2">
        <w:rPr>
          <w:rFonts w:asciiTheme="majorBidi" w:hAnsiTheme="majorBidi" w:cstheme="majorBidi"/>
          <w:szCs w:val="24"/>
        </w:rPr>
        <w:t>, ka saistību neizpildes gadījumā puse, kura izpilda saistības, ir tiesīga nekavējoties izbeigt šo līgumu, iesniedzot otrai pusei rakstisku paziņojumu, un šis līgums tiek izbeigts, saglabājot tiesības uz jebkādām pretenzijām, tiesībām vai tiesiskās aizsardzības līdzekļiem, kas vienai pusei var būt pret otru.</w:t>
      </w:r>
      <w:r w:rsidR="00A8641B" w:rsidRPr="00D442C2">
        <w:rPr>
          <w:rFonts w:asciiTheme="majorBidi" w:hAnsiTheme="majorBidi" w:cstheme="majorBidi"/>
          <w:szCs w:val="24"/>
        </w:rPr>
        <w:t xml:space="preserve"> L</w:t>
      </w:r>
      <w:r w:rsidR="004B3E57" w:rsidRPr="00D442C2">
        <w:rPr>
          <w:rFonts w:asciiTheme="majorBidi" w:hAnsiTheme="majorBidi" w:cstheme="majorBidi"/>
          <w:szCs w:val="24"/>
        </w:rPr>
        <w:t>īguma 11.</w:t>
      </w:r>
      <w:r w:rsidR="003E1CC0" w:rsidRPr="00D442C2">
        <w:rPr>
          <w:rFonts w:asciiTheme="majorBidi" w:hAnsiTheme="majorBidi" w:cstheme="majorBidi"/>
          <w:szCs w:val="24"/>
        </w:rPr>
        <w:t> </w:t>
      </w:r>
      <w:r w:rsidR="004B3E57" w:rsidRPr="00D442C2">
        <w:rPr>
          <w:rFonts w:asciiTheme="majorBidi" w:hAnsiTheme="majorBidi" w:cstheme="majorBidi"/>
          <w:szCs w:val="24"/>
        </w:rPr>
        <w:t>punkt</w:t>
      </w:r>
      <w:r w:rsidR="00A8641B" w:rsidRPr="00D442C2">
        <w:rPr>
          <w:rFonts w:asciiTheme="majorBidi" w:hAnsiTheme="majorBidi" w:cstheme="majorBidi"/>
          <w:szCs w:val="24"/>
        </w:rPr>
        <w:t>ā</w:t>
      </w:r>
      <w:r w:rsidR="004B3E57" w:rsidRPr="00D442C2">
        <w:rPr>
          <w:rFonts w:asciiTheme="majorBidi" w:hAnsiTheme="majorBidi" w:cstheme="majorBidi"/>
          <w:szCs w:val="24"/>
        </w:rPr>
        <w:t xml:space="preserve"> </w:t>
      </w:r>
      <w:r w:rsidRPr="00D442C2">
        <w:rPr>
          <w:rFonts w:asciiTheme="majorBidi" w:hAnsiTheme="majorBidi" w:cstheme="majorBidi"/>
          <w:szCs w:val="24"/>
        </w:rPr>
        <w:t xml:space="preserve">puses noteica, ka </w:t>
      </w:r>
      <w:r w:rsidR="00A8641B" w:rsidRPr="00D442C2">
        <w:rPr>
          <w:rFonts w:asciiTheme="majorBidi" w:hAnsiTheme="majorBidi" w:cstheme="majorBidi"/>
          <w:szCs w:val="24"/>
        </w:rPr>
        <w:t xml:space="preserve">tas </w:t>
      </w:r>
      <w:r w:rsidR="004B3E57" w:rsidRPr="00D442C2">
        <w:rPr>
          <w:rFonts w:asciiTheme="majorBidi" w:hAnsiTheme="majorBidi" w:cstheme="majorBidi"/>
          <w:szCs w:val="24"/>
        </w:rPr>
        <w:t xml:space="preserve">tiek tulkots saskaņā </w:t>
      </w:r>
      <w:r w:rsidR="003F419D" w:rsidRPr="00D442C2">
        <w:rPr>
          <w:rFonts w:asciiTheme="majorBidi" w:hAnsiTheme="majorBidi" w:cstheme="majorBidi"/>
          <w:szCs w:val="24"/>
        </w:rPr>
        <w:t>Singapūras likum</w:t>
      </w:r>
      <w:r w:rsidR="008C41C9" w:rsidRPr="00D442C2">
        <w:rPr>
          <w:rFonts w:asciiTheme="majorBidi" w:hAnsiTheme="majorBidi" w:cstheme="majorBidi"/>
          <w:szCs w:val="24"/>
        </w:rPr>
        <w:t>iem</w:t>
      </w:r>
      <w:r w:rsidR="004B3E57" w:rsidRPr="00D442C2">
        <w:rPr>
          <w:rFonts w:asciiTheme="majorBidi" w:hAnsiTheme="majorBidi" w:cstheme="majorBidi"/>
          <w:szCs w:val="24"/>
        </w:rPr>
        <w:t xml:space="preserve"> un to regulē Singapūras likum</w:t>
      </w:r>
      <w:r w:rsidR="008C41C9" w:rsidRPr="00D442C2">
        <w:rPr>
          <w:rFonts w:asciiTheme="majorBidi" w:hAnsiTheme="majorBidi" w:cstheme="majorBidi"/>
          <w:szCs w:val="24"/>
        </w:rPr>
        <w:t>i</w:t>
      </w:r>
      <w:r w:rsidR="004B3E57" w:rsidRPr="00D442C2">
        <w:rPr>
          <w:rFonts w:asciiTheme="majorBidi" w:hAnsiTheme="majorBidi" w:cstheme="majorBidi"/>
          <w:szCs w:val="24"/>
        </w:rPr>
        <w:t xml:space="preserve">. </w:t>
      </w:r>
    </w:p>
    <w:p w14:paraId="25F0F872" w14:textId="6EBA48B5" w:rsidR="00611ADF" w:rsidRPr="00D442C2" w:rsidRDefault="008349EB" w:rsidP="00D442C2">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D442C2">
        <w:rPr>
          <w:rFonts w:asciiTheme="majorBidi" w:hAnsiTheme="majorBidi" w:cstheme="majorBidi"/>
          <w:color w:val="000000"/>
        </w:rPr>
        <w:t xml:space="preserve">[1.2] </w:t>
      </w:r>
      <w:r w:rsidR="00BF14DE" w:rsidRPr="00D442C2">
        <w:rPr>
          <w:rFonts w:asciiTheme="majorBidi" w:hAnsiTheme="majorBidi" w:cstheme="majorBidi"/>
          <w:color w:val="000000"/>
        </w:rPr>
        <w:t xml:space="preserve">AS „Swedbank” piesaistīta kā garantiju saistību nodrošinātāja </w:t>
      </w:r>
      <w:r w:rsidR="009654CB" w:rsidRPr="00D442C2">
        <w:rPr>
          <w:rFonts w:asciiTheme="majorBidi" w:hAnsiTheme="majorBidi" w:cstheme="majorBidi"/>
          <w:color w:val="000000"/>
        </w:rPr>
        <w:t>gadījumam</w:t>
      </w:r>
      <w:r w:rsidR="00BF14DE" w:rsidRPr="00D442C2">
        <w:rPr>
          <w:rFonts w:asciiTheme="majorBidi" w:hAnsiTheme="majorBidi" w:cstheme="majorBidi"/>
          <w:color w:val="000000"/>
        </w:rPr>
        <w:t>, ja prasītāja nepildīs aģenta pakalpojuma līguma saistības.</w:t>
      </w:r>
      <w:r w:rsidR="00611ADF" w:rsidRPr="00D442C2">
        <w:rPr>
          <w:rFonts w:asciiTheme="majorBidi" w:hAnsiTheme="majorBidi" w:cstheme="majorBidi"/>
          <w:color w:val="000000"/>
        </w:rPr>
        <w:t xml:space="preserve"> Banka izsniedza garantiju 2014.</w:t>
      </w:r>
      <w:r w:rsidR="003E1CC0" w:rsidRPr="00D442C2">
        <w:rPr>
          <w:rFonts w:asciiTheme="majorBidi" w:hAnsiTheme="majorBidi" w:cstheme="majorBidi"/>
          <w:color w:val="000000"/>
        </w:rPr>
        <w:t> </w:t>
      </w:r>
      <w:r w:rsidR="00611ADF" w:rsidRPr="00D442C2">
        <w:rPr>
          <w:rFonts w:asciiTheme="majorBidi" w:hAnsiTheme="majorBidi" w:cstheme="majorBidi"/>
          <w:color w:val="000000"/>
        </w:rPr>
        <w:t>gada 24.</w:t>
      </w:r>
      <w:r w:rsidR="003E1CC0" w:rsidRPr="00D442C2">
        <w:rPr>
          <w:rFonts w:asciiTheme="majorBidi" w:hAnsiTheme="majorBidi" w:cstheme="majorBidi"/>
          <w:color w:val="000000"/>
        </w:rPr>
        <w:t> </w:t>
      </w:r>
      <w:r w:rsidR="00611ADF" w:rsidRPr="00D442C2">
        <w:rPr>
          <w:rFonts w:asciiTheme="majorBidi" w:hAnsiTheme="majorBidi" w:cstheme="majorBidi"/>
          <w:color w:val="000000"/>
        </w:rPr>
        <w:t xml:space="preserve">februārī, par ko tika paziņots SIA „AVL </w:t>
      </w:r>
      <w:proofErr w:type="spellStart"/>
      <w:r w:rsidR="00611ADF" w:rsidRPr="00D442C2">
        <w:rPr>
          <w:rFonts w:asciiTheme="majorBidi" w:hAnsiTheme="majorBidi" w:cstheme="majorBidi"/>
          <w:color w:val="000000"/>
        </w:rPr>
        <w:t>Baltic</w:t>
      </w:r>
      <w:proofErr w:type="spellEnd"/>
      <w:r w:rsidR="00611ADF" w:rsidRPr="00D442C2">
        <w:rPr>
          <w:rFonts w:asciiTheme="majorBidi" w:hAnsiTheme="majorBidi" w:cstheme="majorBidi"/>
          <w:color w:val="000000"/>
        </w:rPr>
        <w:t xml:space="preserve">” un </w:t>
      </w:r>
      <w:r w:rsidR="003B6D6E" w:rsidRPr="00D442C2">
        <w:rPr>
          <w:rFonts w:asciiTheme="majorBidi" w:hAnsiTheme="majorBidi" w:cstheme="majorBidi"/>
          <w:color w:val="000000"/>
        </w:rPr>
        <w:t xml:space="preserve">sabiedrībai </w:t>
      </w:r>
      <w:r w:rsidR="00611ADF" w:rsidRPr="00D442C2">
        <w:rPr>
          <w:rFonts w:asciiTheme="majorBidi" w:hAnsiTheme="majorBidi" w:cstheme="majorBidi"/>
        </w:rPr>
        <w:t>„</w:t>
      </w:r>
      <w:r w:rsidR="00611ADF" w:rsidRPr="00D442C2">
        <w:rPr>
          <w:rFonts w:asciiTheme="majorBidi" w:hAnsiTheme="majorBidi" w:cstheme="majorBidi"/>
          <w:color w:val="000000"/>
        </w:rPr>
        <w:t xml:space="preserve">CMA CGM </w:t>
      </w:r>
      <w:proofErr w:type="spellStart"/>
      <w:r w:rsidR="00611ADF" w:rsidRPr="00D442C2">
        <w:rPr>
          <w:rFonts w:asciiTheme="majorBidi" w:hAnsiTheme="majorBidi" w:cstheme="majorBidi"/>
          <w:color w:val="000000"/>
        </w:rPr>
        <w:t>Global</w:t>
      </w:r>
      <w:proofErr w:type="spellEnd"/>
      <w:r w:rsidR="00611ADF" w:rsidRPr="00D442C2">
        <w:rPr>
          <w:rFonts w:asciiTheme="majorBidi" w:hAnsiTheme="majorBidi" w:cstheme="majorBidi"/>
          <w:color w:val="000000"/>
        </w:rPr>
        <w:t xml:space="preserve"> </w:t>
      </w:r>
      <w:proofErr w:type="spellStart"/>
      <w:r w:rsidR="00611ADF" w:rsidRPr="00D442C2">
        <w:rPr>
          <w:rFonts w:asciiTheme="majorBidi" w:hAnsiTheme="majorBidi" w:cstheme="majorBidi"/>
          <w:color w:val="000000"/>
        </w:rPr>
        <w:t>Business</w:t>
      </w:r>
      <w:proofErr w:type="spellEnd"/>
      <w:r w:rsidR="00611ADF" w:rsidRPr="00D442C2">
        <w:rPr>
          <w:rFonts w:asciiTheme="majorBidi" w:hAnsiTheme="majorBidi" w:cstheme="majorBidi"/>
          <w:color w:val="000000"/>
        </w:rPr>
        <w:t xml:space="preserve"> Services” OÜ.</w:t>
      </w:r>
    </w:p>
    <w:p w14:paraId="662E926D" w14:textId="1A2B91F6" w:rsidR="00BF14DE" w:rsidRPr="00D442C2" w:rsidRDefault="00D30B88" w:rsidP="00D442C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roofErr w:type="spellStart"/>
      <w:r w:rsidRPr="00D442C2">
        <w:rPr>
          <w:rFonts w:asciiTheme="majorBidi" w:hAnsiTheme="majorBidi" w:cstheme="majorBidi"/>
          <w:color w:val="000000"/>
        </w:rPr>
        <w:t>Saistībtiesisku</w:t>
      </w:r>
      <w:proofErr w:type="spellEnd"/>
      <w:r w:rsidRPr="00D442C2">
        <w:rPr>
          <w:rFonts w:asciiTheme="majorBidi" w:hAnsiTheme="majorBidi" w:cstheme="majorBidi"/>
          <w:color w:val="000000"/>
        </w:rPr>
        <w:t xml:space="preserve"> attiecību nodibināšanai</w:t>
      </w:r>
      <w:r w:rsidR="00BF14DE" w:rsidRPr="00D442C2">
        <w:rPr>
          <w:rFonts w:asciiTheme="majorBidi" w:hAnsiTheme="majorBidi" w:cstheme="majorBidi"/>
          <w:color w:val="000000"/>
        </w:rPr>
        <w:t xml:space="preserve"> prasītājai tika izvirzīti </w:t>
      </w:r>
      <w:r w:rsidR="009654CB" w:rsidRPr="00D442C2">
        <w:rPr>
          <w:rFonts w:asciiTheme="majorBidi" w:hAnsiTheme="majorBidi" w:cstheme="majorBidi"/>
          <w:color w:val="000000"/>
        </w:rPr>
        <w:t xml:space="preserve">šādi </w:t>
      </w:r>
      <w:r w:rsidR="00BF14DE" w:rsidRPr="00D442C2">
        <w:rPr>
          <w:rFonts w:asciiTheme="majorBidi" w:hAnsiTheme="majorBidi" w:cstheme="majorBidi"/>
          <w:color w:val="000000"/>
        </w:rPr>
        <w:t>nosacījumi:</w:t>
      </w:r>
    </w:p>
    <w:p w14:paraId="23B45E01" w14:textId="164CD099" w:rsidR="00BF14DE" w:rsidRPr="00D442C2" w:rsidRDefault="00BF14DE" w:rsidP="00F81966">
      <w:pPr>
        <w:pStyle w:val="NormalWeb"/>
        <w:numPr>
          <w:ilvl w:val="0"/>
          <w:numId w:val="1"/>
        </w:numPr>
        <w:shd w:val="clear" w:color="auto" w:fill="FFFFFF"/>
        <w:tabs>
          <w:tab w:val="num" w:pos="284"/>
        </w:tabs>
        <w:spacing w:before="0" w:beforeAutospacing="0" w:after="0" w:afterAutospacing="0" w:line="276" w:lineRule="auto"/>
        <w:ind w:left="0" w:firstLine="0"/>
        <w:jc w:val="both"/>
        <w:rPr>
          <w:rFonts w:asciiTheme="majorBidi" w:hAnsiTheme="majorBidi" w:cstheme="majorBidi"/>
          <w:color w:val="000000"/>
        </w:rPr>
      </w:pPr>
      <w:r w:rsidRPr="00D442C2">
        <w:rPr>
          <w:rFonts w:asciiTheme="majorBidi" w:hAnsiTheme="majorBidi" w:cstheme="majorBidi"/>
          <w:color w:val="000000"/>
        </w:rPr>
        <w:t>Prasītājai bija jāiemaksā „APL CO PTE LTD” Singapūras kontā 100</w:t>
      </w:r>
      <w:r w:rsidR="003F419D" w:rsidRPr="00D442C2">
        <w:rPr>
          <w:rFonts w:asciiTheme="majorBidi" w:hAnsiTheme="majorBidi" w:cstheme="majorBidi"/>
          <w:color w:val="000000"/>
        </w:rPr>
        <w:t> </w:t>
      </w:r>
      <w:r w:rsidRPr="00D442C2">
        <w:rPr>
          <w:rFonts w:asciiTheme="majorBidi" w:hAnsiTheme="majorBidi" w:cstheme="majorBidi"/>
          <w:color w:val="000000"/>
        </w:rPr>
        <w:t>000</w:t>
      </w:r>
      <w:r w:rsidR="003F419D" w:rsidRPr="00D442C2">
        <w:rPr>
          <w:rFonts w:asciiTheme="majorBidi" w:hAnsiTheme="majorBidi" w:cstheme="majorBidi"/>
          <w:color w:val="000000"/>
        </w:rPr>
        <w:t> </w:t>
      </w:r>
      <w:r w:rsidRPr="00D442C2">
        <w:rPr>
          <w:rFonts w:asciiTheme="majorBidi" w:hAnsiTheme="majorBidi" w:cstheme="majorBidi"/>
          <w:color w:val="000000"/>
        </w:rPr>
        <w:t>USD;</w:t>
      </w:r>
    </w:p>
    <w:p w14:paraId="5987103F" w14:textId="3EF2C122" w:rsidR="00BF14DE" w:rsidRPr="00D442C2" w:rsidRDefault="00594BFB" w:rsidP="00F81966">
      <w:pPr>
        <w:pStyle w:val="NormalWeb"/>
        <w:numPr>
          <w:ilvl w:val="0"/>
          <w:numId w:val="1"/>
        </w:numPr>
        <w:shd w:val="clear" w:color="auto" w:fill="FFFFFF"/>
        <w:tabs>
          <w:tab w:val="num" w:pos="284"/>
        </w:tabs>
        <w:spacing w:before="0" w:beforeAutospacing="0" w:after="0" w:afterAutospacing="0" w:line="276" w:lineRule="auto"/>
        <w:ind w:left="0" w:firstLine="0"/>
        <w:jc w:val="both"/>
        <w:rPr>
          <w:rFonts w:asciiTheme="majorBidi" w:hAnsiTheme="majorBidi" w:cstheme="majorBidi"/>
          <w:color w:val="000000"/>
        </w:rPr>
      </w:pPr>
      <w:r w:rsidRPr="00D442C2">
        <w:rPr>
          <w:rFonts w:asciiTheme="majorBidi" w:hAnsiTheme="majorBidi" w:cstheme="majorBidi"/>
          <w:color w:val="000000"/>
        </w:rPr>
        <w:t>Prasītājai l</w:t>
      </w:r>
      <w:r w:rsidR="00BF14DE" w:rsidRPr="00D442C2">
        <w:rPr>
          <w:rFonts w:asciiTheme="majorBidi" w:hAnsiTheme="majorBidi" w:cstheme="majorBidi"/>
          <w:color w:val="000000"/>
        </w:rPr>
        <w:t>īdz 2013.</w:t>
      </w:r>
      <w:r w:rsidR="003E1CC0" w:rsidRPr="00D442C2">
        <w:rPr>
          <w:rFonts w:asciiTheme="majorBidi" w:hAnsiTheme="majorBidi" w:cstheme="majorBidi"/>
          <w:color w:val="000000"/>
        </w:rPr>
        <w:t> </w:t>
      </w:r>
      <w:r w:rsidR="00BF14DE" w:rsidRPr="00D442C2">
        <w:rPr>
          <w:rFonts w:asciiTheme="majorBidi" w:hAnsiTheme="majorBidi" w:cstheme="majorBidi"/>
          <w:color w:val="000000"/>
        </w:rPr>
        <w:t>gada 31.</w:t>
      </w:r>
      <w:r w:rsidR="003E1CC0" w:rsidRPr="00D442C2">
        <w:rPr>
          <w:rFonts w:asciiTheme="majorBidi" w:hAnsiTheme="majorBidi" w:cstheme="majorBidi"/>
          <w:color w:val="000000"/>
        </w:rPr>
        <w:t> </w:t>
      </w:r>
      <w:r w:rsidR="00BF14DE" w:rsidRPr="00D442C2">
        <w:rPr>
          <w:rFonts w:asciiTheme="majorBidi" w:hAnsiTheme="majorBidi" w:cstheme="majorBidi"/>
          <w:color w:val="000000"/>
        </w:rPr>
        <w:t xml:space="preserve">jūlijam bija jāsamaksā </w:t>
      </w:r>
      <w:r w:rsidR="003E1CC0" w:rsidRPr="00D442C2">
        <w:rPr>
          <w:rFonts w:asciiTheme="majorBidi" w:hAnsiTheme="majorBidi" w:cstheme="majorBidi"/>
          <w:color w:val="000000"/>
        </w:rPr>
        <w:t xml:space="preserve">papildu </w:t>
      </w:r>
      <w:r w:rsidR="003F419D" w:rsidRPr="00D442C2">
        <w:rPr>
          <w:rFonts w:asciiTheme="majorBidi" w:hAnsiTheme="majorBidi" w:cstheme="majorBidi"/>
          <w:color w:val="000000"/>
        </w:rPr>
        <w:t>sa</w:t>
      </w:r>
      <w:r w:rsidR="003E1CC0" w:rsidRPr="00D442C2">
        <w:rPr>
          <w:rFonts w:asciiTheme="majorBidi" w:hAnsiTheme="majorBidi" w:cstheme="majorBidi"/>
          <w:color w:val="000000"/>
        </w:rPr>
        <w:t>maksa</w:t>
      </w:r>
      <w:r w:rsidR="00BF14DE" w:rsidRPr="00D442C2">
        <w:rPr>
          <w:rFonts w:asciiTheme="majorBidi" w:hAnsiTheme="majorBidi" w:cstheme="majorBidi"/>
          <w:color w:val="000000"/>
        </w:rPr>
        <w:t xml:space="preserve"> 200</w:t>
      </w:r>
      <w:r w:rsidR="003F419D" w:rsidRPr="00D442C2">
        <w:rPr>
          <w:rFonts w:asciiTheme="majorBidi" w:hAnsiTheme="majorBidi" w:cstheme="majorBidi"/>
          <w:color w:val="000000"/>
        </w:rPr>
        <w:t> </w:t>
      </w:r>
      <w:r w:rsidR="00BF14DE" w:rsidRPr="00D442C2">
        <w:rPr>
          <w:rFonts w:asciiTheme="majorBidi" w:hAnsiTheme="majorBidi" w:cstheme="majorBidi"/>
          <w:color w:val="000000"/>
        </w:rPr>
        <w:t>000</w:t>
      </w:r>
      <w:r w:rsidR="003F419D" w:rsidRPr="00D442C2">
        <w:rPr>
          <w:rFonts w:asciiTheme="majorBidi" w:hAnsiTheme="majorBidi" w:cstheme="majorBidi"/>
          <w:color w:val="000000"/>
        </w:rPr>
        <w:t> </w:t>
      </w:r>
      <w:r w:rsidR="00BF14DE" w:rsidRPr="00D442C2">
        <w:rPr>
          <w:rFonts w:asciiTheme="majorBidi" w:hAnsiTheme="majorBidi" w:cstheme="majorBidi"/>
          <w:color w:val="000000"/>
        </w:rPr>
        <w:t>USD.</w:t>
      </w:r>
    </w:p>
    <w:p w14:paraId="2D873075" w14:textId="3F03BFCB" w:rsidR="00BF14DE" w:rsidRPr="00D442C2" w:rsidRDefault="003467DE" w:rsidP="00D442C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D442C2">
        <w:rPr>
          <w:rFonts w:asciiTheme="majorBidi" w:hAnsiTheme="majorBidi" w:cstheme="majorBidi"/>
          <w:color w:val="000000"/>
        </w:rPr>
        <w:t>P</w:t>
      </w:r>
      <w:r w:rsidR="00BF14DE" w:rsidRPr="00D442C2">
        <w:rPr>
          <w:rFonts w:asciiTheme="majorBidi" w:hAnsiTheme="majorBidi" w:cstheme="majorBidi"/>
          <w:color w:val="000000"/>
        </w:rPr>
        <w:t>rasītāja ir samaksājusi atbildētājai 300</w:t>
      </w:r>
      <w:r w:rsidR="009F6FC7" w:rsidRPr="00D442C2">
        <w:rPr>
          <w:rFonts w:asciiTheme="majorBidi" w:hAnsiTheme="majorBidi" w:cstheme="majorBidi"/>
          <w:color w:val="000000"/>
        </w:rPr>
        <w:t> </w:t>
      </w:r>
      <w:r w:rsidR="00BF14DE" w:rsidRPr="00D442C2">
        <w:rPr>
          <w:rFonts w:asciiTheme="majorBidi" w:hAnsiTheme="majorBidi" w:cstheme="majorBidi"/>
          <w:color w:val="000000"/>
        </w:rPr>
        <w:t>000</w:t>
      </w:r>
      <w:r w:rsidR="009F6FC7" w:rsidRPr="00D442C2">
        <w:rPr>
          <w:rFonts w:asciiTheme="majorBidi" w:hAnsiTheme="majorBidi" w:cstheme="majorBidi"/>
          <w:color w:val="000000"/>
        </w:rPr>
        <w:t> </w:t>
      </w:r>
      <w:r w:rsidR="00BF14DE" w:rsidRPr="00D442C2">
        <w:rPr>
          <w:rFonts w:asciiTheme="majorBidi" w:hAnsiTheme="majorBidi" w:cstheme="majorBidi"/>
          <w:color w:val="000000"/>
        </w:rPr>
        <w:t>USD līguma noslēgšanai</w:t>
      </w:r>
      <w:r w:rsidR="009654CB" w:rsidRPr="00D442C2">
        <w:rPr>
          <w:rFonts w:asciiTheme="majorBidi" w:hAnsiTheme="majorBidi" w:cstheme="majorBidi"/>
          <w:color w:val="000000"/>
        </w:rPr>
        <w:t xml:space="preserve">, kā </w:t>
      </w:r>
      <w:r w:rsidR="00BF14DE" w:rsidRPr="00D442C2">
        <w:rPr>
          <w:rFonts w:asciiTheme="majorBidi" w:hAnsiTheme="majorBidi" w:cstheme="majorBidi"/>
          <w:color w:val="000000"/>
        </w:rPr>
        <w:t>arī nodrošinājusi garantijas līdzekļus 200 000 USD</w:t>
      </w:r>
      <w:r w:rsidR="003E1CC0" w:rsidRPr="00D442C2">
        <w:rPr>
          <w:rFonts w:asciiTheme="majorBidi" w:hAnsiTheme="majorBidi" w:cstheme="majorBidi"/>
          <w:color w:val="000000"/>
        </w:rPr>
        <w:t xml:space="preserve"> apmērā</w:t>
      </w:r>
      <w:r w:rsidR="00BF14DE" w:rsidRPr="00D442C2">
        <w:rPr>
          <w:rFonts w:asciiTheme="majorBidi" w:hAnsiTheme="majorBidi" w:cstheme="majorBidi"/>
          <w:color w:val="000000"/>
        </w:rPr>
        <w:t>, līdz ar ko kopējās investīcijas projektā sasniegušas ne mazāk kā 500 000 USD.</w:t>
      </w:r>
    </w:p>
    <w:p w14:paraId="365ABDBD" w14:textId="28029ABD" w:rsidR="00BF14DE" w:rsidRPr="00D442C2" w:rsidRDefault="00BF14DE" w:rsidP="00D442C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D442C2">
        <w:rPr>
          <w:rFonts w:asciiTheme="majorBidi" w:hAnsiTheme="majorBidi" w:cstheme="majorBidi"/>
          <w:color w:val="000000"/>
        </w:rPr>
        <w:t xml:space="preserve">Prasītāja līdz prasības celšanas dienai nav veikusi nekādus darījumus atbildētājas uzdevumā, līdz ar to līguma darbība nekad nav sākusies. </w:t>
      </w:r>
    </w:p>
    <w:p w14:paraId="4272EC09" w14:textId="307EB35B" w:rsidR="00BF14DE" w:rsidRPr="00D442C2" w:rsidRDefault="00BF14DE" w:rsidP="00D442C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D442C2">
        <w:rPr>
          <w:rFonts w:asciiTheme="majorBidi" w:hAnsiTheme="majorBidi" w:cstheme="majorBidi"/>
          <w:color w:val="000000"/>
        </w:rPr>
        <w:t>[</w:t>
      </w:r>
      <w:r w:rsidR="008349EB" w:rsidRPr="00D442C2">
        <w:rPr>
          <w:rFonts w:asciiTheme="majorBidi" w:hAnsiTheme="majorBidi" w:cstheme="majorBidi"/>
          <w:color w:val="000000"/>
        </w:rPr>
        <w:t>1</w:t>
      </w:r>
      <w:r w:rsidRPr="00D442C2">
        <w:rPr>
          <w:rFonts w:asciiTheme="majorBidi" w:hAnsiTheme="majorBidi" w:cstheme="majorBidi"/>
          <w:color w:val="000000"/>
        </w:rPr>
        <w:t>.</w:t>
      </w:r>
      <w:r w:rsidR="008349EB" w:rsidRPr="00D442C2">
        <w:rPr>
          <w:rFonts w:asciiTheme="majorBidi" w:hAnsiTheme="majorBidi" w:cstheme="majorBidi"/>
          <w:color w:val="000000"/>
        </w:rPr>
        <w:t>3</w:t>
      </w:r>
      <w:r w:rsidRPr="00D442C2">
        <w:rPr>
          <w:rFonts w:asciiTheme="majorBidi" w:hAnsiTheme="majorBidi" w:cstheme="majorBidi"/>
          <w:color w:val="000000"/>
        </w:rPr>
        <w:t xml:space="preserve">] Ar bankas izdoto garantiju tika nodrošinātas tikai un vienīgi saistības, kas izriet no līguma. </w:t>
      </w:r>
    </w:p>
    <w:p w14:paraId="7CFAE92B" w14:textId="72CA0FA2" w:rsidR="00BD3491" w:rsidRPr="00D442C2" w:rsidRDefault="00BF14DE" w:rsidP="00D442C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D442C2">
        <w:rPr>
          <w:rFonts w:asciiTheme="majorBidi" w:hAnsiTheme="majorBidi" w:cstheme="majorBidi"/>
          <w:color w:val="000000"/>
        </w:rPr>
        <w:t>Proti, līgums stājas spēkā pēc tam, kad tiek akceptēta garantija, t</w:t>
      </w:r>
      <w:r w:rsidR="003E1CC0" w:rsidRPr="00D442C2">
        <w:rPr>
          <w:rFonts w:asciiTheme="majorBidi" w:hAnsiTheme="majorBidi" w:cstheme="majorBidi"/>
          <w:color w:val="000000"/>
        </w:rPr>
        <w:t>omēr</w:t>
      </w:r>
      <w:r w:rsidRPr="00D442C2">
        <w:rPr>
          <w:rFonts w:asciiTheme="majorBidi" w:hAnsiTheme="majorBidi" w:cstheme="majorBidi"/>
          <w:color w:val="000000"/>
        </w:rPr>
        <w:t xml:space="preserve"> saskaņā ar līguma 10.1.</w:t>
      </w:r>
      <w:r w:rsidR="00611ADF" w:rsidRPr="00D442C2">
        <w:rPr>
          <w:rFonts w:asciiTheme="majorBidi" w:hAnsiTheme="majorBidi" w:cstheme="majorBidi"/>
          <w:color w:val="000000"/>
        </w:rPr>
        <w:t> </w:t>
      </w:r>
      <w:r w:rsidRPr="00D442C2">
        <w:rPr>
          <w:rFonts w:asciiTheme="majorBidi" w:hAnsiTheme="majorBidi" w:cstheme="majorBidi"/>
          <w:color w:val="000000"/>
        </w:rPr>
        <w:t>punktu līgums zaudē spēku, ja 21 dienas laikā no līguma noslēgšanas dienas – 2013.</w:t>
      </w:r>
      <w:r w:rsidR="003E1CC0" w:rsidRPr="00D442C2">
        <w:rPr>
          <w:rFonts w:asciiTheme="majorBidi" w:hAnsiTheme="majorBidi" w:cstheme="majorBidi"/>
          <w:color w:val="000000"/>
        </w:rPr>
        <w:t> </w:t>
      </w:r>
      <w:r w:rsidRPr="00D442C2">
        <w:rPr>
          <w:rFonts w:asciiTheme="majorBidi" w:hAnsiTheme="majorBidi" w:cstheme="majorBidi"/>
          <w:color w:val="000000"/>
        </w:rPr>
        <w:t>gada 19</w:t>
      </w:r>
      <w:r w:rsidR="003E1CC0" w:rsidRPr="00D442C2">
        <w:rPr>
          <w:rFonts w:asciiTheme="majorBidi" w:hAnsiTheme="majorBidi" w:cstheme="majorBidi"/>
          <w:color w:val="000000"/>
        </w:rPr>
        <w:t>. </w:t>
      </w:r>
      <w:r w:rsidRPr="00D442C2">
        <w:rPr>
          <w:rFonts w:asciiTheme="majorBidi" w:hAnsiTheme="majorBidi" w:cstheme="majorBidi"/>
          <w:color w:val="000000"/>
        </w:rPr>
        <w:t xml:space="preserve">novembra – nav izsniegta garantija. </w:t>
      </w:r>
      <w:r w:rsidR="00611ADF" w:rsidRPr="00D442C2">
        <w:rPr>
          <w:rFonts w:asciiTheme="majorBidi" w:hAnsiTheme="majorBidi" w:cstheme="majorBidi"/>
          <w:color w:val="000000"/>
        </w:rPr>
        <w:t>G</w:t>
      </w:r>
      <w:r w:rsidRPr="00D442C2">
        <w:rPr>
          <w:rFonts w:asciiTheme="majorBidi" w:hAnsiTheme="majorBidi" w:cstheme="majorBidi"/>
          <w:color w:val="000000"/>
        </w:rPr>
        <w:t>arantijas izsniegšanas laikā līgums jau bija zaudējis spēku</w:t>
      </w:r>
      <w:r w:rsidR="00611ADF" w:rsidRPr="00D442C2">
        <w:rPr>
          <w:rFonts w:asciiTheme="majorBidi" w:hAnsiTheme="majorBidi" w:cstheme="majorBidi"/>
          <w:color w:val="000000"/>
        </w:rPr>
        <w:t xml:space="preserve">. </w:t>
      </w:r>
      <w:r w:rsidRPr="00D442C2">
        <w:rPr>
          <w:rFonts w:asciiTheme="majorBidi" w:hAnsiTheme="majorBidi" w:cstheme="majorBidi"/>
          <w:color w:val="000000"/>
        </w:rPr>
        <w:t>Tādējādi 2014.</w:t>
      </w:r>
      <w:r w:rsidR="003E1CC0" w:rsidRPr="00D442C2">
        <w:rPr>
          <w:rFonts w:asciiTheme="majorBidi" w:hAnsiTheme="majorBidi" w:cstheme="majorBidi"/>
          <w:color w:val="000000"/>
        </w:rPr>
        <w:t> </w:t>
      </w:r>
      <w:r w:rsidRPr="00D442C2">
        <w:rPr>
          <w:rFonts w:asciiTheme="majorBidi" w:hAnsiTheme="majorBidi" w:cstheme="majorBidi"/>
          <w:color w:val="000000"/>
        </w:rPr>
        <w:t>gada 24.</w:t>
      </w:r>
      <w:r w:rsidR="003E1CC0" w:rsidRPr="00D442C2">
        <w:rPr>
          <w:rFonts w:asciiTheme="majorBidi" w:hAnsiTheme="majorBidi" w:cstheme="majorBidi"/>
          <w:color w:val="000000"/>
        </w:rPr>
        <w:t> </w:t>
      </w:r>
      <w:r w:rsidRPr="00D442C2">
        <w:rPr>
          <w:rFonts w:asciiTheme="majorBidi" w:hAnsiTheme="majorBidi" w:cstheme="majorBidi"/>
          <w:color w:val="000000"/>
        </w:rPr>
        <w:t>februārī banka nepamatoti izsniegusi maksājumu garantiju Nr</w:t>
      </w:r>
      <w:r w:rsidR="009B11D4" w:rsidRPr="00D442C2">
        <w:rPr>
          <w:rFonts w:asciiTheme="majorBidi" w:hAnsiTheme="majorBidi" w:cstheme="majorBidi"/>
          <w:color w:val="000000"/>
        </w:rPr>
        <w:t>.</w:t>
      </w:r>
      <w:r w:rsidR="003E1CC0" w:rsidRPr="00D442C2">
        <w:rPr>
          <w:rFonts w:asciiTheme="majorBidi" w:hAnsiTheme="majorBidi" w:cstheme="majorBidi"/>
          <w:color w:val="000000"/>
        </w:rPr>
        <w:t> </w:t>
      </w:r>
      <w:r w:rsidRPr="00D442C2">
        <w:rPr>
          <w:rFonts w:asciiTheme="majorBidi" w:hAnsiTheme="majorBidi" w:cstheme="majorBidi"/>
          <w:color w:val="000000"/>
        </w:rPr>
        <w:t>14-003935-GF uz spēkā neesoša līguma pamata.</w:t>
      </w:r>
      <w:r w:rsidR="00BD3491" w:rsidRPr="00D442C2">
        <w:rPr>
          <w:rFonts w:asciiTheme="majorBidi" w:hAnsiTheme="majorBidi" w:cstheme="majorBidi"/>
          <w:color w:val="000000"/>
        </w:rPr>
        <w:t xml:space="preserve"> </w:t>
      </w:r>
      <w:r w:rsidR="008C41C9" w:rsidRPr="00D442C2">
        <w:rPr>
          <w:rFonts w:asciiTheme="majorBidi" w:hAnsiTheme="majorBidi" w:cstheme="majorBidi"/>
          <w:color w:val="000000"/>
        </w:rPr>
        <w:t>Banka 2015.</w:t>
      </w:r>
      <w:r w:rsidR="009654CB" w:rsidRPr="00D442C2">
        <w:rPr>
          <w:rFonts w:asciiTheme="majorBidi" w:hAnsiTheme="majorBidi" w:cstheme="majorBidi"/>
          <w:color w:val="000000"/>
        </w:rPr>
        <w:t> </w:t>
      </w:r>
      <w:r w:rsidR="008C41C9" w:rsidRPr="00D442C2">
        <w:rPr>
          <w:rFonts w:asciiTheme="majorBidi" w:hAnsiTheme="majorBidi" w:cstheme="majorBidi"/>
          <w:color w:val="000000"/>
        </w:rPr>
        <w:t xml:space="preserve">gada 4. jūnijā ir </w:t>
      </w:r>
      <w:r w:rsidR="009654CB" w:rsidRPr="00D442C2">
        <w:rPr>
          <w:rFonts w:asciiTheme="majorBidi" w:hAnsiTheme="majorBidi" w:cstheme="majorBidi"/>
          <w:color w:val="000000"/>
        </w:rPr>
        <w:t>apmaksājusi garantiju</w:t>
      </w:r>
      <w:r w:rsidR="008C41C9" w:rsidRPr="00D442C2">
        <w:rPr>
          <w:rFonts w:asciiTheme="majorBidi" w:hAnsiTheme="majorBidi" w:cstheme="majorBidi"/>
          <w:color w:val="000000"/>
        </w:rPr>
        <w:t>.</w:t>
      </w:r>
    </w:p>
    <w:p w14:paraId="23541612" w14:textId="54D68A83" w:rsidR="00BF14DE" w:rsidRPr="00D442C2" w:rsidRDefault="00BF14DE" w:rsidP="00D442C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D442C2">
        <w:rPr>
          <w:rFonts w:asciiTheme="majorBidi" w:hAnsiTheme="majorBidi" w:cstheme="majorBidi"/>
          <w:color w:val="000000"/>
        </w:rPr>
        <w:t xml:space="preserve">Tādējādi uzskatāms, ka atbildētāja nepamatoti saņēmusi no prasītājas naudas summu </w:t>
      </w:r>
      <w:r w:rsidR="00E86A0E" w:rsidRPr="00D442C2">
        <w:rPr>
          <w:rFonts w:asciiTheme="majorBidi" w:hAnsiTheme="majorBidi" w:cstheme="majorBidi"/>
          <w:color w:val="000000"/>
        </w:rPr>
        <w:t xml:space="preserve">300 000 USD jeb </w:t>
      </w:r>
      <w:r w:rsidRPr="00D442C2">
        <w:rPr>
          <w:rFonts w:asciiTheme="majorBidi" w:hAnsiTheme="majorBidi" w:cstheme="majorBidi"/>
          <w:color w:val="000000"/>
        </w:rPr>
        <w:t>242 248,06 </w:t>
      </w:r>
      <w:r w:rsidRPr="00D442C2">
        <w:rPr>
          <w:rStyle w:val="Emphasis"/>
          <w:rFonts w:asciiTheme="majorBidi" w:hAnsiTheme="majorBidi" w:cstheme="majorBidi"/>
          <w:i w:val="0"/>
          <w:iCs w:val="0"/>
          <w:color w:val="000000"/>
        </w:rPr>
        <w:t>EUR</w:t>
      </w:r>
      <w:r w:rsidRPr="00D442C2">
        <w:rPr>
          <w:rFonts w:asciiTheme="majorBidi" w:hAnsiTheme="majorBidi" w:cstheme="majorBidi"/>
          <w:color w:val="000000"/>
        </w:rPr>
        <w:t xml:space="preserve">. </w:t>
      </w:r>
    </w:p>
    <w:p w14:paraId="3B4E1947" w14:textId="06F604AB" w:rsidR="006E0E1E" w:rsidRPr="00D442C2" w:rsidRDefault="00BF14DE" w:rsidP="00D442C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D442C2">
        <w:rPr>
          <w:rFonts w:asciiTheme="majorBidi" w:hAnsiTheme="majorBidi" w:cstheme="majorBidi"/>
          <w:color w:val="000000"/>
        </w:rPr>
        <w:t>[</w:t>
      </w:r>
      <w:r w:rsidR="008349EB" w:rsidRPr="00D442C2">
        <w:rPr>
          <w:rFonts w:asciiTheme="majorBidi" w:hAnsiTheme="majorBidi" w:cstheme="majorBidi"/>
          <w:color w:val="000000"/>
        </w:rPr>
        <w:t>1</w:t>
      </w:r>
      <w:r w:rsidRPr="00D442C2">
        <w:rPr>
          <w:rFonts w:asciiTheme="majorBidi" w:hAnsiTheme="majorBidi" w:cstheme="majorBidi"/>
          <w:color w:val="000000"/>
        </w:rPr>
        <w:t>.</w:t>
      </w:r>
      <w:r w:rsidR="008349EB" w:rsidRPr="00D442C2">
        <w:rPr>
          <w:rFonts w:asciiTheme="majorBidi" w:hAnsiTheme="majorBidi" w:cstheme="majorBidi"/>
          <w:color w:val="000000"/>
        </w:rPr>
        <w:t>4</w:t>
      </w:r>
      <w:r w:rsidRPr="00D442C2">
        <w:rPr>
          <w:rFonts w:asciiTheme="majorBidi" w:hAnsiTheme="majorBidi" w:cstheme="majorBidi"/>
          <w:color w:val="000000"/>
        </w:rPr>
        <w:t xml:space="preserve">] </w:t>
      </w:r>
      <w:r w:rsidR="009654CB" w:rsidRPr="00D442C2">
        <w:rPr>
          <w:rFonts w:asciiTheme="majorBidi" w:hAnsiTheme="majorBidi" w:cstheme="majorBidi"/>
          <w:color w:val="000000"/>
        </w:rPr>
        <w:t xml:space="preserve">Atbildētāja nepamatoti </w:t>
      </w:r>
      <w:r w:rsidRPr="00D442C2">
        <w:rPr>
          <w:rFonts w:asciiTheme="majorBidi" w:hAnsiTheme="majorBidi" w:cstheme="majorBidi"/>
          <w:color w:val="000000"/>
        </w:rPr>
        <w:t>iekasējusi 134 500 USD no bankas garantijas un prasītājas naudas līdzekļiem par citas personas SIA</w:t>
      </w:r>
      <w:r w:rsidR="008859B6" w:rsidRPr="00D442C2">
        <w:rPr>
          <w:rFonts w:asciiTheme="majorBidi" w:hAnsiTheme="majorBidi" w:cstheme="majorBidi"/>
          <w:color w:val="000000"/>
        </w:rPr>
        <w:t> </w:t>
      </w:r>
      <w:r w:rsidRPr="00D442C2">
        <w:rPr>
          <w:rFonts w:asciiTheme="majorBidi" w:hAnsiTheme="majorBidi" w:cstheme="majorBidi"/>
          <w:color w:val="000000"/>
        </w:rPr>
        <w:t>„AVL” parādsaistībām pret „APL CO PTE LTD”. Sakarā ar to, ka banka bez tiesiska pamata izmaksājusi aģentūrai tās pieprasītos 134</w:t>
      </w:r>
      <w:r w:rsidR="00175E86" w:rsidRPr="00D442C2">
        <w:rPr>
          <w:rFonts w:asciiTheme="majorBidi" w:hAnsiTheme="majorBidi" w:cstheme="majorBidi"/>
          <w:color w:val="000000"/>
        </w:rPr>
        <w:t> </w:t>
      </w:r>
      <w:r w:rsidRPr="00D442C2">
        <w:rPr>
          <w:rFonts w:asciiTheme="majorBidi" w:hAnsiTheme="majorBidi" w:cstheme="majorBidi"/>
          <w:color w:val="000000"/>
        </w:rPr>
        <w:t>500</w:t>
      </w:r>
      <w:r w:rsidR="00175E86" w:rsidRPr="00D442C2">
        <w:rPr>
          <w:rFonts w:asciiTheme="majorBidi" w:hAnsiTheme="majorBidi" w:cstheme="majorBidi"/>
          <w:color w:val="000000"/>
        </w:rPr>
        <w:t> </w:t>
      </w:r>
      <w:r w:rsidRPr="00D442C2">
        <w:rPr>
          <w:rFonts w:asciiTheme="majorBidi" w:hAnsiTheme="majorBidi" w:cstheme="majorBidi"/>
          <w:color w:val="000000"/>
        </w:rPr>
        <w:t>USD, prasītāja ir cietusi zaudējumus izmaksātās summas apmērā, kā arī likumiskos 6</w:t>
      </w:r>
      <w:r w:rsidR="008C41C9" w:rsidRPr="00D442C2">
        <w:rPr>
          <w:rFonts w:asciiTheme="majorBidi" w:hAnsiTheme="majorBidi" w:cstheme="majorBidi"/>
          <w:color w:val="000000"/>
        </w:rPr>
        <w:t> </w:t>
      </w:r>
      <w:r w:rsidRPr="00D442C2">
        <w:rPr>
          <w:rFonts w:asciiTheme="majorBidi" w:hAnsiTheme="majorBidi" w:cstheme="majorBidi"/>
          <w:color w:val="000000"/>
        </w:rPr>
        <w:t xml:space="preserve">% gadā </w:t>
      </w:r>
      <w:r w:rsidR="009654CB" w:rsidRPr="00D442C2">
        <w:rPr>
          <w:rFonts w:asciiTheme="majorBidi" w:hAnsiTheme="majorBidi" w:cstheme="majorBidi"/>
          <w:color w:val="000000"/>
        </w:rPr>
        <w:t xml:space="preserve">- </w:t>
      </w:r>
      <w:r w:rsidRPr="00D442C2">
        <w:rPr>
          <w:rFonts w:asciiTheme="majorBidi" w:hAnsiTheme="majorBidi" w:cstheme="majorBidi"/>
          <w:color w:val="000000"/>
        </w:rPr>
        <w:t>23 701,47 USD.</w:t>
      </w:r>
      <w:r w:rsidR="006E0E1E" w:rsidRPr="00D442C2">
        <w:rPr>
          <w:rFonts w:asciiTheme="majorBidi" w:hAnsiTheme="majorBidi" w:cstheme="majorBidi"/>
          <w:color w:val="000000"/>
        </w:rPr>
        <w:t xml:space="preserve"> </w:t>
      </w:r>
    </w:p>
    <w:p w14:paraId="5018F5FA" w14:textId="77777777" w:rsidR="006E0E1E" w:rsidRPr="00D442C2" w:rsidRDefault="006E0E1E" w:rsidP="00D442C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
    <w:p w14:paraId="1D7E4DCC" w14:textId="1038B036" w:rsidR="006E0E1E" w:rsidRPr="00D442C2" w:rsidRDefault="00BF14DE" w:rsidP="00D442C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D442C2">
        <w:rPr>
          <w:rFonts w:asciiTheme="majorBidi" w:hAnsiTheme="majorBidi" w:cstheme="majorBidi"/>
          <w:color w:val="000000"/>
        </w:rPr>
        <w:t>[</w:t>
      </w:r>
      <w:r w:rsidR="00175E86" w:rsidRPr="00D442C2">
        <w:rPr>
          <w:rFonts w:asciiTheme="majorBidi" w:hAnsiTheme="majorBidi" w:cstheme="majorBidi"/>
          <w:color w:val="000000"/>
        </w:rPr>
        <w:t>2</w:t>
      </w:r>
      <w:r w:rsidRPr="00D442C2">
        <w:rPr>
          <w:rFonts w:asciiTheme="majorBidi" w:hAnsiTheme="majorBidi" w:cstheme="majorBidi"/>
          <w:color w:val="000000"/>
        </w:rPr>
        <w:t xml:space="preserve">] </w:t>
      </w:r>
      <w:r w:rsidR="006E0E1E" w:rsidRPr="00D442C2">
        <w:rPr>
          <w:rFonts w:asciiTheme="majorBidi" w:hAnsiTheme="majorBidi" w:cstheme="majorBidi"/>
          <w:color w:val="000000"/>
        </w:rPr>
        <w:t>Ar Rīgas pilsētas P</w:t>
      </w:r>
      <w:r w:rsidR="00316D4A" w:rsidRPr="00D442C2">
        <w:rPr>
          <w:rFonts w:asciiTheme="majorBidi" w:hAnsiTheme="majorBidi" w:cstheme="majorBidi"/>
          <w:color w:val="000000"/>
        </w:rPr>
        <w:t>ār</w:t>
      </w:r>
      <w:r w:rsidR="006E0E1E" w:rsidRPr="00D442C2">
        <w:rPr>
          <w:rFonts w:asciiTheme="majorBidi" w:hAnsiTheme="majorBidi" w:cstheme="majorBidi"/>
          <w:color w:val="000000"/>
        </w:rPr>
        <w:t>daugavas tiesas 2021.</w:t>
      </w:r>
      <w:r w:rsidR="003E1CC0" w:rsidRPr="00D442C2">
        <w:rPr>
          <w:rFonts w:asciiTheme="majorBidi" w:hAnsiTheme="majorBidi" w:cstheme="majorBidi"/>
          <w:color w:val="000000"/>
        </w:rPr>
        <w:t> </w:t>
      </w:r>
      <w:r w:rsidR="006E0E1E" w:rsidRPr="00D442C2">
        <w:rPr>
          <w:rFonts w:asciiTheme="majorBidi" w:hAnsiTheme="majorBidi" w:cstheme="majorBidi"/>
          <w:color w:val="000000"/>
        </w:rPr>
        <w:t xml:space="preserve">gada 10. jūnija spriedumu prasība noraidīta. </w:t>
      </w:r>
    </w:p>
    <w:p w14:paraId="684C36AE" w14:textId="54EA853A" w:rsidR="00A8641B" w:rsidRPr="00D442C2" w:rsidRDefault="00A8641B" w:rsidP="00D442C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D442C2">
        <w:rPr>
          <w:rFonts w:asciiTheme="majorBidi" w:hAnsiTheme="majorBidi" w:cstheme="majorBidi"/>
          <w:color w:val="000000"/>
        </w:rPr>
        <w:t>Spriedums pamatots ar šādiem motīviem.</w:t>
      </w:r>
    </w:p>
    <w:p w14:paraId="323EDA7D" w14:textId="5D0AE449" w:rsidR="006E0E1E" w:rsidRPr="00D442C2" w:rsidRDefault="00F079D0" w:rsidP="00D442C2">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442C2">
        <w:rPr>
          <w:rFonts w:asciiTheme="majorBidi" w:hAnsiTheme="majorBidi" w:cstheme="majorBidi"/>
        </w:rPr>
        <w:lastRenderedPageBreak/>
        <w:t>[</w:t>
      </w:r>
      <w:r w:rsidR="00175E86" w:rsidRPr="00D442C2">
        <w:rPr>
          <w:rFonts w:asciiTheme="majorBidi" w:hAnsiTheme="majorBidi" w:cstheme="majorBidi"/>
        </w:rPr>
        <w:t>2</w:t>
      </w:r>
      <w:r w:rsidRPr="00D442C2">
        <w:rPr>
          <w:rFonts w:asciiTheme="majorBidi" w:hAnsiTheme="majorBidi" w:cstheme="majorBidi"/>
        </w:rPr>
        <w:t xml:space="preserve">.1] </w:t>
      </w:r>
      <w:r w:rsidR="00594BFB" w:rsidRPr="00D442C2">
        <w:rPr>
          <w:rFonts w:asciiTheme="majorBidi" w:hAnsiTheme="majorBidi" w:cstheme="majorBidi"/>
        </w:rPr>
        <w:t>I</w:t>
      </w:r>
      <w:r w:rsidR="006E0E1E" w:rsidRPr="00D442C2">
        <w:rPr>
          <w:rFonts w:asciiTheme="majorBidi" w:hAnsiTheme="majorBidi" w:cstheme="majorBidi"/>
        </w:rPr>
        <w:t xml:space="preserve">evērojot, ka prasītāja ir cēlusi prasību par zaudējumu atlīdzības piedziņu, nevis par </w:t>
      </w:r>
      <w:r w:rsidR="006477A6" w:rsidRPr="00D442C2">
        <w:rPr>
          <w:rFonts w:asciiTheme="majorBidi" w:hAnsiTheme="majorBidi" w:cstheme="majorBidi"/>
        </w:rPr>
        <w:t>l</w:t>
      </w:r>
      <w:r w:rsidR="006E0E1E" w:rsidRPr="00D442C2">
        <w:rPr>
          <w:rFonts w:asciiTheme="majorBidi" w:hAnsiTheme="majorBidi" w:cstheme="majorBidi"/>
        </w:rPr>
        <w:t>īguma</w:t>
      </w:r>
      <w:r w:rsidR="00A042BB" w:rsidRPr="00D442C2">
        <w:rPr>
          <w:rFonts w:asciiTheme="majorBidi" w:hAnsiTheme="majorBidi" w:cstheme="majorBidi"/>
        </w:rPr>
        <w:t xml:space="preserve"> </w:t>
      </w:r>
      <w:r w:rsidR="006E0E1E" w:rsidRPr="00D442C2">
        <w:rPr>
          <w:rFonts w:asciiTheme="majorBidi" w:hAnsiTheme="majorBidi" w:cstheme="majorBidi"/>
        </w:rPr>
        <w:t xml:space="preserve">vai </w:t>
      </w:r>
      <w:r w:rsidR="006477A6" w:rsidRPr="00D442C2">
        <w:rPr>
          <w:rFonts w:asciiTheme="majorBidi" w:hAnsiTheme="majorBidi" w:cstheme="majorBidi"/>
        </w:rPr>
        <w:t>n</w:t>
      </w:r>
      <w:r w:rsidR="006E0E1E" w:rsidRPr="00D442C2">
        <w:rPr>
          <w:rFonts w:asciiTheme="majorBidi" w:hAnsiTheme="majorBidi" w:cstheme="majorBidi"/>
        </w:rPr>
        <w:t xml:space="preserve">odomu vēstules atzīšanu par spēkā neesošu vai par </w:t>
      </w:r>
      <w:r w:rsidR="00A8641B" w:rsidRPr="00D442C2">
        <w:rPr>
          <w:rFonts w:asciiTheme="majorBidi" w:hAnsiTheme="majorBidi" w:cstheme="majorBidi"/>
        </w:rPr>
        <w:t>saistību izpildi, kas izriet no līguma</w:t>
      </w:r>
      <w:r w:rsidR="006E0E1E" w:rsidRPr="00D442C2">
        <w:rPr>
          <w:rFonts w:asciiTheme="majorBidi" w:hAnsiTheme="majorBidi" w:cstheme="majorBidi"/>
        </w:rPr>
        <w:t>, noraid</w:t>
      </w:r>
      <w:r w:rsidR="00594BFB" w:rsidRPr="00D442C2">
        <w:rPr>
          <w:rFonts w:asciiTheme="majorBidi" w:hAnsiTheme="majorBidi" w:cstheme="majorBidi"/>
        </w:rPr>
        <w:t>āms</w:t>
      </w:r>
      <w:r w:rsidR="006E0E1E" w:rsidRPr="00D442C2">
        <w:rPr>
          <w:rFonts w:asciiTheme="majorBidi" w:hAnsiTheme="majorBidi" w:cstheme="majorBidi"/>
        </w:rPr>
        <w:t xml:space="preserve"> atbildētājas argument</w:t>
      </w:r>
      <w:r w:rsidR="00594BFB" w:rsidRPr="00D442C2">
        <w:rPr>
          <w:rFonts w:asciiTheme="majorBidi" w:hAnsiTheme="majorBidi" w:cstheme="majorBidi"/>
        </w:rPr>
        <w:t>s</w:t>
      </w:r>
      <w:r w:rsidR="006E0E1E" w:rsidRPr="00D442C2">
        <w:rPr>
          <w:rFonts w:asciiTheme="majorBidi" w:hAnsiTheme="majorBidi" w:cstheme="majorBidi"/>
        </w:rPr>
        <w:t xml:space="preserve">, ka </w:t>
      </w:r>
      <w:r w:rsidR="006477A6" w:rsidRPr="00D442C2">
        <w:rPr>
          <w:rFonts w:asciiTheme="majorBidi" w:hAnsiTheme="majorBidi" w:cstheme="majorBidi"/>
        </w:rPr>
        <w:t>p</w:t>
      </w:r>
      <w:r w:rsidR="006E0E1E" w:rsidRPr="00D442C2">
        <w:rPr>
          <w:rFonts w:asciiTheme="majorBidi" w:hAnsiTheme="majorBidi" w:cstheme="majorBidi"/>
        </w:rPr>
        <w:t xml:space="preserve">rasītājas un </w:t>
      </w:r>
      <w:r w:rsidR="006477A6" w:rsidRPr="00D442C2">
        <w:rPr>
          <w:rFonts w:asciiTheme="majorBidi" w:hAnsiTheme="majorBidi" w:cstheme="majorBidi"/>
        </w:rPr>
        <w:t xml:space="preserve">atbildētājas </w:t>
      </w:r>
      <w:r w:rsidR="006E0E1E" w:rsidRPr="00D442C2">
        <w:rPr>
          <w:rFonts w:asciiTheme="majorBidi" w:hAnsiTheme="majorBidi" w:cstheme="majorBidi"/>
        </w:rPr>
        <w:t>strīds</w:t>
      </w:r>
      <w:r w:rsidR="00A561EA" w:rsidRPr="00D442C2">
        <w:rPr>
          <w:rFonts w:asciiTheme="majorBidi" w:hAnsiTheme="majorBidi" w:cstheme="majorBidi"/>
        </w:rPr>
        <w:t xml:space="preserve"> </w:t>
      </w:r>
      <w:r w:rsidR="006E0E1E" w:rsidRPr="00D442C2">
        <w:rPr>
          <w:rFonts w:asciiTheme="majorBidi" w:hAnsiTheme="majorBidi" w:cstheme="majorBidi"/>
        </w:rPr>
        <w:t xml:space="preserve">atbilstoši </w:t>
      </w:r>
      <w:r w:rsidR="006477A6" w:rsidRPr="00D442C2">
        <w:rPr>
          <w:rFonts w:asciiTheme="majorBidi" w:hAnsiTheme="majorBidi" w:cstheme="majorBidi"/>
        </w:rPr>
        <w:t>l</w:t>
      </w:r>
      <w:r w:rsidR="006E0E1E" w:rsidRPr="00D442C2">
        <w:rPr>
          <w:rFonts w:asciiTheme="majorBidi" w:hAnsiTheme="majorBidi" w:cstheme="majorBidi"/>
        </w:rPr>
        <w:t>īguma 11. punktam izspriežams pēc Singapūras likumiem.</w:t>
      </w:r>
    </w:p>
    <w:p w14:paraId="3050AAB4" w14:textId="05E4A94D" w:rsidR="006E0E1E" w:rsidRPr="00D442C2" w:rsidRDefault="00F079D0" w:rsidP="00D442C2">
      <w:pPr>
        <w:spacing w:after="0" w:line="276" w:lineRule="auto"/>
        <w:ind w:firstLine="709"/>
        <w:jc w:val="both"/>
        <w:rPr>
          <w:rFonts w:asciiTheme="majorBidi" w:hAnsiTheme="majorBidi" w:cstheme="majorBidi"/>
          <w:szCs w:val="24"/>
        </w:rPr>
      </w:pPr>
      <w:r w:rsidRPr="00D442C2">
        <w:rPr>
          <w:rFonts w:asciiTheme="majorBidi" w:hAnsiTheme="majorBidi" w:cstheme="majorBidi"/>
          <w:szCs w:val="24"/>
        </w:rPr>
        <w:t>[</w:t>
      </w:r>
      <w:r w:rsidR="00175E86" w:rsidRPr="00D442C2">
        <w:rPr>
          <w:rFonts w:asciiTheme="majorBidi" w:hAnsiTheme="majorBidi" w:cstheme="majorBidi"/>
          <w:szCs w:val="24"/>
        </w:rPr>
        <w:t>2</w:t>
      </w:r>
      <w:r w:rsidRPr="00D442C2">
        <w:rPr>
          <w:rFonts w:asciiTheme="majorBidi" w:hAnsiTheme="majorBidi" w:cstheme="majorBidi"/>
          <w:szCs w:val="24"/>
        </w:rPr>
        <w:t>.2] Par neatbilstošu atzīstams p</w:t>
      </w:r>
      <w:r w:rsidR="006E0E1E" w:rsidRPr="00D442C2">
        <w:rPr>
          <w:rFonts w:asciiTheme="majorBidi" w:hAnsiTheme="majorBidi" w:cstheme="majorBidi"/>
          <w:szCs w:val="24"/>
        </w:rPr>
        <w:t>rasītājas argument</w:t>
      </w:r>
      <w:r w:rsidRPr="00D442C2">
        <w:rPr>
          <w:rFonts w:asciiTheme="majorBidi" w:hAnsiTheme="majorBidi" w:cstheme="majorBidi"/>
          <w:szCs w:val="24"/>
        </w:rPr>
        <w:t>s</w:t>
      </w:r>
      <w:r w:rsidR="006E0E1E" w:rsidRPr="00D442C2">
        <w:rPr>
          <w:rFonts w:asciiTheme="majorBidi" w:hAnsiTheme="majorBidi" w:cstheme="majorBidi"/>
          <w:szCs w:val="24"/>
        </w:rPr>
        <w:t xml:space="preserve">, ka </w:t>
      </w:r>
      <w:r w:rsidR="006477A6" w:rsidRPr="00D442C2">
        <w:rPr>
          <w:rFonts w:asciiTheme="majorBidi" w:hAnsiTheme="majorBidi" w:cstheme="majorBidi"/>
          <w:szCs w:val="24"/>
        </w:rPr>
        <w:t>l</w:t>
      </w:r>
      <w:r w:rsidR="006E0E1E" w:rsidRPr="00D442C2">
        <w:rPr>
          <w:rFonts w:asciiTheme="majorBidi" w:hAnsiTheme="majorBidi" w:cstheme="majorBidi"/>
          <w:szCs w:val="24"/>
        </w:rPr>
        <w:t xml:space="preserve">īgums zaudējis spēku un nekad nav darbojies, jo 21 </w:t>
      </w:r>
      <w:r w:rsidR="009654CB" w:rsidRPr="00D442C2">
        <w:rPr>
          <w:rFonts w:asciiTheme="majorBidi" w:hAnsiTheme="majorBidi" w:cstheme="majorBidi"/>
          <w:szCs w:val="24"/>
        </w:rPr>
        <w:t xml:space="preserve">dienas </w:t>
      </w:r>
      <w:r w:rsidR="006E0E1E" w:rsidRPr="00D442C2">
        <w:rPr>
          <w:rFonts w:asciiTheme="majorBidi" w:hAnsiTheme="majorBidi" w:cstheme="majorBidi"/>
          <w:szCs w:val="24"/>
        </w:rPr>
        <w:t xml:space="preserve">laikā no tā noslēgšanas nav izsniegta bankas garantija. Proti, lietā nav strīda, ka bankas garantijas izsniegšana 21 </w:t>
      </w:r>
      <w:r w:rsidR="009654CB" w:rsidRPr="00D442C2">
        <w:rPr>
          <w:rFonts w:asciiTheme="majorBidi" w:hAnsiTheme="majorBidi" w:cstheme="majorBidi"/>
          <w:szCs w:val="24"/>
        </w:rPr>
        <w:t xml:space="preserve">dienas </w:t>
      </w:r>
      <w:r w:rsidR="006E0E1E" w:rsidRPr="00D442C2">
        <w:rPr>
          <w:rFonts w:asciiTheme="majorBidi" w:hAnsiTheme="majorBidi" w:cstheme="majorBidi"/>
          <w:szCs w:val="24"/>
        </w:rPr>
        <w:t xml:space="preserve">termiņā pēc </w:t>
      </w:r>
      <w:r w:rsidR="00853A44" w:rsidRPr="00D442C2">
        <w:rPr>
          <w:rFonts w:asciiTheme="majorBidi" w:hAnsiTheme="majorBidi" w:cstheme="majorBidi"/>
          <w:szCs w:val="24"/>
        </w:rPr>
        <w:t>l</w:t>
      </w:r>
      <w:r w:rsidR="006E0E1E" w:rsidRPr="00D442C2">
        <w:rPr>
          <w:rFonts w:asciiTheme="majorBidi" w:hAnsiTheme="majorBidi" w:cstheme="majorBidi"/>
          <w:szCs w:val="24"/>
        </w:rPr>
        <w:t xml:space="preserve">īguma noslēgšanas bija priekšnosacījums </w:t>
      </w:r>
      <w:r w:rsidR="006477A6" w:rsidRPr="00D442C2">
        <w:rPr>
          <w:rFonts w:asciiTheme="majorBidi" w:hAnsiTheme="majorBidi" w:cstheme="majorBidi"/>
          <w:szCs w:val="24"/>
        </w:rPr>
        <w:t>l</w:t>
      </w:r>
      <w:r w:rsidR="006E0E1E" w:rsidRPr="00D442C2">
        <w:rPr>
          <w:rFonts w:asciiTheme="majorBidi" w:hAnsiTheme="majorBidi" w:cstheme="majorBidi"/>
          <w:szCs w:val="24"/>
        </w:rPr>
        <w:t xml:space="preserve">īguma faktiskās darbības uzsākšanai. Nav arī strīda, ka garantijas pieprasījums </w:t>
      </w:r>
      <w:r w:rsidR="006477A6" w:rsidRPr="00D442C2">
        <w:rPr>
          <w:rFonts w:asciiTheme="majorBidi" w:hAnsiTheme="majorBidi" w:cstheme="majorBidi"/>
          <w:szCs w:val="24"/>
        </w:rPr>
        <w:t>b</w:t>
      </w:r>
      <w:r w:rsidR="006E0E1E" w:rsidRPr="00D442C2">
        <w:rPr>
          <w:rFonts w:asciiTheme="majorBidi" w:hAnsiTheme="majorBidi" w:cstheme="majorBidi"/>
          <w:szCs w:val="24"/>
        </w:rPr>
        <w:t xml:space="preserve">ankai bija jāiesniedz tieši </w:t>
      </w:r>
      <w:r w:rsidR="00853A44" w:rsidRPr="00D442C2">
        <w:rPr>
          <w:rFonts w:asciiTheme="majorBidi" w:hAnsiTheme="majorBidi" w:cstheme="majorBidi"/>
          <w:szCs w:val="24"/>
        </w:rPr>
        <w:t>p</w:t>
      </w:r>
      <w:r w:rsidR="006E0E1E" w:rsidRPr="00D442C2">
        <w:rPr>
          <w:rFonts w:asciiTheme="majorBidi" w:hAnsiTheme="majorBidi" w:cstheme="majorBidi"/>
          <w:szCs w:val="24"/>
        </w:rPr>
        <w:t xml:space="preserve">rasītājai, kura to izdarīja, pārkāpjot gan </w:t>
      </w:r>
      <w:r w:rsidR="006477A6" w:rsidRPr="00D442C2">
        <w:rPr>
          <w:rFonts w:asciiTheme="majorBidi" w:hAnsiTheme="majorBidi" w:cstheme="majorBidi"/>
          <w:szCs w:val="24"/>
        </w:rPr>
        <w:t>n</w:t>
      </w:r>
      <w:r w:rsidR="006E0E1E" w:rsidRPr="00D442C2">
        <w:rPr>
          <w:rFonts w:asciiTheme="majorBidi" w:hAnsiTheme="majorBidi" w:cstheme="majorBidi"/>
          <w:szCs w:val="24"/>
        </w:rPr>
        <w:t xml:space="preserve">odomu vēstulē, gan </w:t>
      </w:r>
      <w:r w:rsidR="006477A6" w:rsidRPr="00D442C2">
        <w:rPr>
          <w:rFonts w:asciiTheme="majorBidi" w:hAnsiTheme="majorBidi" w:cstheme="majorBidi"/>
          <w:szCs w:val="24"/>
        </w:rPr>
        <w:t>l</w:t>
      </w:r>
      <w:r w:rsidR="006E0E1E" w:rsidRPr="00D442C2">
        <w:rPr>
          <w:rFonts w:asciiTheme="majorBidi" w:hAnsiTheme="majorBidi" w:cstheme="majorBidi"/>
          <w:szCs w:val="24"/>
        </w:rPr>
        <w:t xml:space="preserve">īgumā pielīgto 21 </w:t>
      </w:r>
      <w:r w:rsidR="009654CB" w:rsidRPr="00D442C2">
        <w:rPr>
          <w:rFonts w:asciiTheme="majorBidi" w:hAnsiTheme="majorBidi" w:cstheme="majorBidi"/>
          <w:szCs w:val="24"/>
        </w:rPr>
        <w:t xml:space="preserve">dienas </w:t>
      </w:r>
      <w:r w:rsidR="006E0E1E" w:rsidRPr="00D442C2">
        <w:rPr>
          <w:rFonts w:asciiTheme="majorBidi" w:hAnsiTheme="majorBidi" w:cstheme="majorBidi"/>
          <w:szCs w:val="24"/>
        </w:rPr>
        <w:t xml:space="preserve">termiņu. Līdz ar to konstatējams, ka tieši </w:t>
      </w:r>
      <w:r w:rsidR="006477A6" w:rsidRPr="00D442C2">
        <w:rPr>
          <w:rFonts w:asciiTheme="majorBidi" w:hAnsiTheme="majorBidi" w:cstheme="majorBidi"/>
          <w:szCs w:val="24"/>
        </w:rPr>
        <w:t>p</w:t>
      </w:r>
      <w:r w:rsidR="006E0E1E" w:rsidRPr="00D442C2">
        <w:rPr>
          <w:rFonts w:asciiTheme="majorBidi" w:hAnsiTheme="majorBidi" w:cstheme="majorBidi"/>
          <w:szCs w:val="24"/>
        </w:rPr>
        <w:t xml:space="preserve">rasītāja, zinot, ka pielīgtais termiņš ir </w:t>
      </w:r>
      <w:r w:rsidR="00A8641B" w:rsidRPr="00D442C2">
        <w:rPr>
          <w:rFonts w:asciiTheme="majorBidi" w:hAnsiTheme="majorBidi" w:cstheme="majorBidi"/>
          <w:szCs w:val="24"/>
        </w:rPr>
        <w:t>notecējis</w:t>
      </w:r>
      <w:r w:rsidR="006E0E1E" w:rsidRPr="00D442C2">
        <w:rPr>
          <w:rFonts w:asciiTheme="majorBidi" w:hAnsiTheme="majorBidi" w:cstheme="majorBidi"/>
          <w:szCs w:val="24"/>
        </w:rPr>
        <w:t>, ar savu rīcību</w:t>
      </w:r>
      <w:r w:rsidR="0088636A" w:rsidRPr="00D442C2">
        <w:rPr>
          <w:rFonts w:asciiTheme="majorBidi" w:hAnsiTheme="majorBidi" w:cstheme="majorBidi"/>
          <w:szCs w:val="24"/>
        </w:rPr>
        <w:t xml:space="preserve">, </w:t>
      </w:r>
      <w:r w:rsidR="006E0E1E" w:rsidRPr="00D442C2">
        <w:rPr>
          <w:rFonts w:asciiTheme="majorBidi" w:hAnsiTheme="majorBidi" w:cstheme="majorBidi"/>
          <w:szCs w:val="24"/>
        </w:rPr>
        <w:t xml:space="preserve">pieprasot bankas garantiju, pauda gribu turpināt līguma darbību un atjaunot sadarbību ar </w:t>
      </w:r>
      <w:r w:rsidR="006477A6" w:rsidRPr="00D442C2">
        <w:rPr>
          <w:rFonts w:asciiTheme="majorBidi" w:hAnsiTheme="majorBidi" w:cstheme="majorBidi"/>
          <w:szCs w:val="24"/>
        </w:rPr>
        <w:t>atbildētāju</w:t>
      </w:r>
      <w:r w:rsidR="0088636A" w:rsidRPr="00D442C2">
        <w:rPr>
          <w:rFonts w:asciiTheme="majorBidi" w:hAnsiTheme="majorBidi" w:cstheme="majorBidi"/>
          <w:szCs w:val="24"/>
        </w:rPr>
        <w:t>.</w:t>
      </w:r>
      <w:r w:rsidR="006E0E1E" w:rsidRPr="00D442C2">
        <w:rPr>
          <w:rFonts w:asciiTheme="majorBidi" w:hAnsiTheme="majorBidi" w:cstheme="majorBidi"/>
          <w:szCs w:val="24"/>
        </w:rPr>
        <w:t xml:space="preserve"> </w:t>
      </w:r>
      <w:r w:rsidR="0088636A" w:rsidRPr="00D442C2">
        <w:rPr>
          <w:rFonts w:asciiTheme="majorBidi" w:hAnsiTheme="majorBidi" w:cstheme="majorBidi"/>
          <w:szCs w:val="24"/>
        </w:rPr>
        <w:t>S</w:t>
      </w:r>
      <w:r w:rsidR="006E0E1E" w:rsidRPr="00D442C2">
        <w:rPr>
          <w:rFonts w:asciiTheme="majorBidi" w:hAnsiTheme="majorBidi" w:cstheme="majorBidi"/>
          <w:szCs w:val="24"/>
        </w:rPr>
        <w:t xml:space="preserve">avukārt </w:t>
      </w:r>
      <w:r w:rsidR="006477A6" w:rsidRPr="00D442C2">
        <w:rPr>
          <w:rFonts w:asciiTheme="majorBidi" w:hAnsiTheme="majorBidi" w:cstheme="majorBidi"/>
          <w:szCs w:val="24"/>
        </w:rPr>
        <w:t>atbildētāja</w:t>
      </w:r>
      <w:r w:rsidR="006E0E1E" w:rsidRPr="00D442C2">
        <w:rPr>
          <w:rFonts w:asciiTheme="majorBidi" w:hAnsiTheme="majorBidi" w:cstheme="majorBidi"/>
          <w:szCs w:val="24"/>
        </w:rPr>
        <w:t xml:space="preserve">, neiebilstot un pieņemot garantiju, piekrita šādai </w:t>
      </w:r>
      <w:r w:rsidR="006477A6" w:rsidRPr="00D442C2">
        <w:rPr>
          <w:rFonts w:asciiTheme="majorBidi" w:hAnsiTheme="majorBidi" w:cstheme="majorBidi"/>
          <w:szCs w:val="24"/>
        </w:rPr>
        <w:t>p</w:t>
      </w:r>
      <w:r w:rsidR="006E0E1E" w:rsidRPr="00D442C2">
        <w:rPr>
          <w:rFonts w:asciiTheme="majorBidi" w:hAnsiTheme="majorBidi" w:cstheme="majorBidi"/>
          <w:szCs w:val="24"/>
        </w:rPr>
        <w:t>rasītājas gribas izpausmei.</w:t>
      </w:r>
    </w:p>
    <w:p w14:paraId="59579112" w14:textId="21B18532" w:rsidR="006E0E1E" w:rsidRPr="00D442C2" w:rsidRDefault="006E0E1E" w:rsidP="00D442C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
    <w:p w14:paraId="0286666A" w14:textId="42E7BF68" w:rsidR="00BF14DE" w:rsidRPr="00D442C2" w:rsidRDefault="00BF14DE" w:rsidP="00D442C2">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D442C2">
        <w:rPr>
          <w:rFonts w:asciiTheme="majorBidi" w:hAnsiTheme="majorBidi" w:cstheme="majorBidi"/>
        </w:rPr>
        <w:t>[</w:t>
      </w:r>
      <w:r w:rsidR="00175E86" w:rsidRPr="00D442C2">
        <w:rPr>
          <w:rFonts w:asciiTheme="majorBidi" w:hAnsiTheme="majorBidi" w:cstheme="majorBidi"/>
        </w:rPr>
        <w:t>3</w:t>
      </w:r>
      <w:r w:rsidRPr="00D442C2">
        <w:rPr>
          <w:rFonts w:asciiTheme="majorBidi" w:hAnsiTheme="majorBidi" w:cstheme="majorBidi"/>
        </w:rPr>
        <w:t xml:space="preserve">] Izskatījusi lietu sakarā ar </w:t>
      </w:r>
      <w:r w:rsidRPr="00D442C2">
        <w:rPr>
          <w:rFonts w:asciiTheme="majorBidi" w:hAnsiTheme="majorBidi" w:cstheme="majorBidi"/>
          <w:color w:val="000000"/>
        </w:rPr>
        <w:t xml:space="preserve">SIA „AVL </w:t>
      </w:r>
      <w:proofErr w:type="spellStart"/>
      <w:r w:rsidRPr="00D442C2">
        <w:rPr>
          <w:rFonts w:asciiTheme="majorBidi" w:hAnsiTheme="majorBidi" w:cstheme="majorBidi"/>
          <w:color w:val="000000"/>
        </w:rPr>
        <w:t>Baltic</w:t>
      </w:r>
      <w:proofErr w:type="spellEnd"/>
      <w:r w:rsidRPr="00D442C2">
        <w:rPr>
          <w:rFonts w:asciiTheme="majorBidi" w:hAnsiTheme="majorBidi" w:cstheme="majorBidi"/>
          <w:color w:val="000000"/>
        </w:rPr>
        <w:t xml:space="preserve">” </w:t>
      </w:r>
      <w:r w:rsidRPr="00D442C2">
        <w:rPr>
          <w:rFonts w:asciiTheme="majorBidi" w:hAnsiTheme="majorBidi" w:cstheme="majorBidi"/>
        </w:rPr>
        <w:t>apelācijas sūdzību, Rīgas apgabaltiesa ar 2022.</w:t>
      </w:r>
      <w:r w:rsidR="0088636A" w:rsidRPr="00D442C2">
        <w:rPr>
          <w:rFonts w:asciiTheme="majorBidi" w:hAnsiTheme="majorBidi" w:cstheme="majorBidi"/>
        </w:rPr>
        <w:t> </w:t>
      </w:r>
      <w:r w:rsidRPr="00D442C2">
        <w:rPr>
          <w:rFonts w:asciiTheme="majorBidi" w:hAnsiTheme="majorBidi" w:cstheme="majorBidi"/>
        </w:rPr>
        <w:t>gada 26.</w:t>
      </w:r>
      <w:r w:rsidR="0088636A" w:rsidRPr="00D442C2">
        <w:rPr>
          <w:rFonts w:asciiTheme="majorBidi" w:hAnsiTheme="majorBidi" w:cstheme="majorBidi"/>
        </w:rPr>
        <w:t> </w:t>
      </w:r>
      <w:r w:rsidRPr="00D442C2">
        <w:rPr>
          <w:rFonts w:asciiTheme="majorBidi" w:hAnsiTheme="majorBidi" w:cstheme="majorBidi"/>
        </w:rPr>
        <w:t xml:space="preserve">maija spriedumu prasību apmierinājusi daļēji, piedzenot </w:t>
      </w:r>
      <w:r w:rsidRPr="00D442C2">
        <w:rPr>
          <w:rFonts w:asciiTheme="majorBidi" w:hAnsiTheme="majorBidi" w:cstheme="majorBidi"/>
          <w:color w:val="000000"/>
        </w:rPr>
        <w:t xml:space="preserve">no </w:t>
      </w:r>
      <w:r w:rsidR="003B6D6E" w:rsidRPr="00D442C2">
        <w:rPr>
          <w:rFonts w:asciiTheme="majorBidi" w:hAnsiTheme="majorBidi" w:cstheme="majorBidi"/>
          <w:color w:val="000000"/>
        </w:rPr>
        <w:t xml:space="preserve">sabiedrības </w:t>
      </w:r>
      <w:r w:rsidRPr="00D442C2">
        <w:rPr>
          <w:rFonts w:asciiTheme="majorBidi" w:hAnsiTheme="majorBidi" w:cstheme="majorBidi"/>
          <w:color w:val="000000"/>
        </w:rPr>
        <w:t xml:space="preserve">„CMA CGM </w:t>
      </w:r>
      <w:proofErr w:type="spellStart"/>
      <w:r w:rsidRPr="00D442C2">
        <w:rPr>
          <w:rFonts w:asciiTheme="majorBidi" w:hAnsiTheme="majorBidi" w:cstheme="majorBidi"/>
          <w:color w:val="000000"/>
        </w:rPr>
        <w:t>Global</w:t>
      </w:r>
      <w:proofErr w:type="spellEnd"/>
      <w:r w:rsidRPr="00D442C2">
        <w:rPr>
          <w:rFonts w:asciiTheme="majorBidi" w:hAnsiTheme="majorBidi" w:cstheme="majorBidi"/>
          <w:color w:val="000000"/>
        </w:rPr>
        <w:t xml:space="preserve"> </w:t>
      </w:r>
      <w:proofErr w:type="spellStart"/>
      <w:r w:rsidRPr="00D442C2">
        <w:rPr>
          <w:rFonts w:asciiTheme="majorBidi" w:hAnsiTheme="majorBidi" w:cstheme="majorBidi"/>
          <w:color w:val="000000"/>
        </w:rPr>
        <w:t>Business</w:t>
      </w:r>
      <w:proofErr w:type="spellEnd"/>
      <w:r w:rsidR="0088636A" w:rsidRPr="00D442C2">
        <w:rPr>
          <w:rFonts w:asciiTheme="majorBidi" w:hAnsiTheme="majorBidi" w:cstheme="majorBidi"/>
          <w:color w:val="000000"/>
        </w:rPr>
        <w:t xml:space="preserve"> </w:t>
      </w:r>
      <w:r w:rsidRPr="00D442C2">
        <w:rPr>
          <w:rFonts w:asciiTheme="majorBidi" w:hAnsiTheme="majorBidi" w:cstheme="majorBidi"/>
          <w:color w:val="000000"/>
        </w:rPr>
        <w:t xml:space="preserve">Services” OÜ SIA „AVL </w:t>
      </w:r>
      <w:proofErr w:type="spellStart"/>
      <w:r w:rsidRPr="00D442C2">
        <w:rPr>
          <w:rFonts w:asciiTheme="majorBidi" w:hAnsiTheme="majorBidi" w:cstheme="majorBidi"/>
          <w:color w:val="000000"/>
        </w:rPr>
        <w:t>Baltic</w:t>
      </w:r>
      <w:proofErr w:type="spellEnd"/>
      <w:r w:rsidRPr="00D442C2">
        <w:rPr>
          <w:rFonts w:asciiTheme="majorBidi" w:hAnsiTheme="majorBidi" w:cstheme="majorBidi"/>
          <w:color w:val="000000"/>
        </w:rPr>
        <w:t xml:space="preserve">” labā </w:t>
      </w:r>
      <w:r w:rsidR="009654CB" w:rsidRPr="00D442C2">
        <w:rPr>
          <w:rFonts w:asciiTheme="majorBidi" w:hAnsiTheme="majorBidi" w:cstheme="majorBidi"/>
          <w:color w:val="000000"/>
        </w:rPr>
        <w:t xml:space="preserve">zaudējumu atlīdzību </w:t>
      </w:r>
      <w:r w:rsidRPr="00D442C2">
        <w:rPr>
          <w:rFonts w:asciiTheme="majorBidi" w:hAnsiTheme="majorBidi" w:cstheme="majorBidi"/>
          <w:color w:val="000000"/>
        </w:rPr>
        <w:t>126 575,29 EUR, likumiskos 6 % procentus 15 771,63 EUR par laiku no 2015.</w:t>
      </w:r>
      <w:r w:rsidR="0088636A" w:rsidRPr="00D442C2">
        <w:rPr>
          <w:rFonts w:asciiTheme="majorBidi" w:hAnsiTheme="majorBidi" w:cstheme="majorBidi"/>
          <w:color w:val="000000"/>
        </w:rPr>
        <w:t> </w:t>
      </w:r>
      <w:r w:rsidRPr="00D442C2">
        <w:rPr>
          <w:rFonts w:asciiTheme="majorBidi" w:hAnsiTheme="majorBidi" w:cstheme="majorBidi"/>
          <w:color w:val="000000"/>
        </w:rPr>
        <w:t>gada 4.</w:t>
      </w:r>
      <w:r w:rsidR="0088636A" w:rsidRPr="00D442C2">
        <w:rPr>
          <w:rFonts w:asciiTheme="majorBidi" w:hAnsiTheme="majorBidi" w:cstheme="majorBidi"/>
          <w:color w:val="000000"/>
        </w:rPr>
        <w:t> </w:t>
      </w:r>
      <w:r w:rsidRPr="00D442C2">
        <w:rPr>
          <w:rFonts w:asciiTheme="majorBidi" w:hAnsiTheme="majorBidi" w:cstheme="majorBidi"/>
          <w:color w:val="000000"/>
        </w:rPr>
        <w:t>jūnija līdz 2017.</w:t>
      </w:r>
      <w:r w:rsidR="0088636A" w:rsidRPr="00D442C2">
        <w:rPr>
          <w:rFonts w:asciiTheme="majorBidi" w:hAnsiTheme="majorBidi" w:cstheme="majorBidi"/>
          <w:color w:val="000000"/>
        </w:rPr>
        <w:t> </w:t>
      </w:r>
      <w:r w:rsidRPr="00D442C2">
        <w:rPr>
          <w:rFonts w:asciiTheme="majorBidi" w:hAnsiTheme="majorBidi" w:cstheme="majorBidi"/>
          <w:color w:val="000000"/>
        </w:rPr>
        <w:t>gada 30.</w:t>
      </w:r>
      <w:r w:rsidR="0088636A" w:rsidRPr="00D442C2">
        <w:rPr>
          <w:rFonts w:asciiTheme="majorBidi" w:hAnsiTheme="majorBidi" w:cstheme="majorBidi"/>
          <w:color w:val="000000"/>
        </w:rPr>
        <w:t> </w:t>
      </w:r>
      <w:r w:rsidRPr="00D442C2">
        <w:rPr>
          <w:rFonts w:asciiTheme="majorBidi" w:hAnsiTheme="majorBidi" w:cstheme="majorBidi"/>
          <w:color w:val="000000"/>
        </w:rPr>
        <w:t>jūnijam un tiesas izdevumus 4014,52 EUR, kopā</w:t>
      </w:r>
      <w:r w:rsidR="0088636A" w:rsidRPr="00D442C2">
        <w:rPr>
          <w:rFonts w:asciiTheme="majorBidi" w:hAnsiTheme="majorBidi" w:cstheme="majorBidi"/>
          <w:color w:val="000000"/>
        </w:rPr>
        <w:t xml:space="preserve"> </w:t>
      </w:r>
      <w:r w:rsidRPr="00D442C2">
        <w:rPr>
          <w:rFonts w:asciiTheme="majorBidi" w:hAnsiTheme="majorBidi" w:cstheme="majorBidi"/>
          <w:color w:val="000000"/>
        </w:rPr>
        <w:t>146 361,44 EUR.</w:t>
      </w:r>
      <w:r w:rsidR="00BD3491" w:rsidRPr="00D442C2">
        <w:rPr>
          <w:rFonts w:asciiTheme="majorBidi" w:hAnsiTheme="majorBidi" w:cstheme="majorBidi"/>
          <w:color w:val="000000"/>
        </w:rPr>
        <w:t xml:space="preserve"> </w:t>
      </w:r>
      <w:r w:rsidRPr="00D442C2">
        <w:rPr>
          <w:rFonts w:asciiTheme="majorBidi" w:hAnsiTheme="majorBidi" w:cstheme="majorBidi"/>
          <w:color w:val="000000"/>
        </w:rPr>
        <w:t xml:space="preserve">Prasība daļā par zaudējumu </w:t>
      </w:r>
      <w:r w:rsidR="009654CB" w:rsidRPr="00D442C2">
        <w:rPr>
          <w:rFonts w:asciiTheme="majorBidi" w:hAnsiTheme="majorBidi" w:cstheme="majorBidi"/>
          <w:color w:val="000000"/>
        </w:rPr>
        <w:t xml:space="preserve">atlīdzības </w:t>
      </w:r>
      <w:r w:rsidRPr="00D442C2">
        <w:rPr>
          <w:rFonts w:asciiTheme="majorBidi" w:hAnsiTheme="majorBidi" w:cstheme="majorBidi"/>
          <w:color w:val="000000"/>
        </w:rPr>
        <w:t>126 575,29 EUR solidāru piedziņu no AS „Swedbank”, daļā par likumisko procentu 6525,08 EUR un daļā par zaudējumu 242 248,06 EUR piedziņu noraidīta.</w:t>
      </w:r>
    </w:p>
    <w:p w14:paraId="791390A6" w14:textId="4FA6E248" w:rsidR="00BF14DE" w:rsidRPr="00D442C2" w:rsidRDefault="00BF14DE" w:rsidP="00D442C2">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D442C2">
        <w:rPr>
          <w:rFonts w:asciiTheme="majorBidi" w:hAnsiTheme="majorBidi" w:cstheme="majorBidi"/>
          <w:color w:val="000000"/>
        </w:rPr>
        <w:t xml:space="preserve">Spriedums pamatots ar šādiem </w:t>
      </w:r>
      <w:r w:rsidR="009654CB" w:rsidRPr="00D442C2">
        <w:rPr>
          <w:rFonts w:asciiTheme="majorBidi" w:hAnsiTheme="majorBidi" w:cstheme="majorBidi"/>
          <w:color w:val="000000"/>
        </w:rPr>
        <w:t>motīviem</w:t>
      </w:r>
      <w:r w:rsidRPr="00D442C2">
        <w:rPr>
          <w:rFonts w:asciiTheme="majorBidi" w:hAnsiTheme="majorBidi" w:cstheme="majorBidi"/>
          <w:color w:val="000000"/>
        </w:rPr>
        <w:t>.</w:t>
      </w:r>
    </w:p>
    <w:p w14:paraId="68DDA7CB" w14:textId="2D3DAC4F" w:rsidR="00417E46" w:rsidRPr="00D442C2" w:rsidRDefault="00BF14DE" w:rsidP="00D442C2">
      <w:pPr>
        <w:spacing w:after="0" w:line="276" w:lineRule="auto"/>
        <w:ind w:firstLine="709"/>
        <w:jc w:val="both"/>
        <w:rPr>
          <w:rFonts w:asciiTheme="majorBidi" w:hAnsiTheme="majorBidi" w:cstheme="majorBidi"/>
          <w:szCs w:val="24"/>
        </w:rPr>
      </w:pPr>
      <w:r w:rsidRPr="00D442C2">
        <w:rPr>
          <w:rFonts w:asciiTheme="majorBidi" w:hAnsiTheme="majorBidi" w:cstheme="majorBidi"/>
          <w:color w:val="000000"/>
          <w:szCs w:val="24"/>
        </w:rPr>
        <w:t>[</w:t>
      </w:r>
      <w:r w:rsidR="00175E86" w:rsidRPr="00D442C2">
        <w:rPr>
          <w:rFonts w:asciiTheme="majorBidi" w:hAnsiTheme="majorBidi" w:cstheme="majorBidi"/>
          <w:color w:val="000000"/>
          <w:szCs w:val="24"/>
        </w:rPr>
        <w:t>3</w:t>
      </w:r>
      <w:r w:rsidRPr="00D442C2">
        <w:rPr>
          <w:rFonts w:asciiTheme="majorBidi" w:hAnsiTheme="majorBidi" w:cstheme="majorBidi"/>
          <w:color w:val="000000"/>
          <w:szCs w:val="24"/>
        </w:rPr>
        <w:t xml:space="preserve">.1] </w:t>
      </w:r>
      <w:r w:rsidR="00417E46" w:rsidRPr="00D442C2">
        <w:rPr>
          <w:rFonts w:asciiTheme="majorBidi" w:hAnsiTheme="majorBidi" w:cstheme="majorBidi"/>
          <w:szCs w:val="24"/>
        </w:rPr>
        <w:t xml:space="preserve">Tā kā pirmās instances tiesas spriedumu daļā par piemērojamo likumu neviens no lietas dalībniekiem netika pārsūdzējis, atbilstoši Civilprocesa likuma 430. panta trešās daļas noteikumiem nav pamata pārvērtēt faktu, vai prasība izspriežama atbilstoši Latvijas Republikas normatīvajam regulējumam. </w:t>
      </w:r>
    </w:p>
    <w:p w14:paraId="022DEF9F" w14:textId="400855A6" w:rsidR="00D07F77" w:rsidRPr="00D442C2" w:rsidRDefault="00D07F77" w:rsidP="00D442C2">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D442C2">
        <w:rPr>
          <w:rFonts w:asciiTheme="majorBidi" w:hAnsiTheme="majorBidi" w:cstheme="majorBidi"/>
          <w:color w:val="000000"/>
        </w:rPr>
        <w:t>[</w:t>
      </w:r>
      <w:r w:rsidR="00175E86" w:rsidRPr="00D442C2">
        <w:rPr>
          <w:rFonts w:asciiTheme="majorBidi" w:hAnsiTheme="majorBidi" w:cstheme="majorBidi"/>
          <w:color w:val="000000"/>
        </w:rPr>
        <w:t>3</w:t>
      </w:r>
      <w:r w:rsidRPr="00D442C2">
        <w:rPr>
          <w:rFonts w:asciiTheme="majorBidi" w:hAnsiTheme="majorBidi" w:cstheme="majorBidi"/>
          <w:color w:val="000000"/>
        </w:rPr>
        <w:t xml:space="preserve">.2] Lietā </w:t>
      </w:r>
      <w:r w:rsidR="00EC2C75" w:rsidRPr="00D442C2">
        <w:rPr>
          <w:rFonts w:asciiTheme="majorBidi" w:hAnsiTheme="majorBidi" w:cstheme="majorBidi"/>
          <w:color w:val="000000"/>
        </w:rPr>
        <w:t xml:space="preserve">ir </w:t>
      </w:r>
      <w:r w:rsidRPr="00D442C2">
        <w:rPr>
          <w:rFonts w:asciiTheme="majorBidi" w:hAnsiTheme="majorBidi" w:cstheme="majorBidi"/>
          <w:color w:val="000000"/>
        </w:rPr>
        <w:t xml:space="preserve">strīds par to, vai </w:t>
      </w:r>
      <w:r w:rsidR="00A042BB" w:rsidRPr="00D442C2">
        <w:rPr>
          <w:rFonts w:asciiTheme="majorBidi" w:hAnsiTheme="majorBidi" w:cstheme="majorBidi"/>
          <w:color w:val="000000"/>
        </w:rPr>
        <w:t xml:space="preserve">sabiedrībai </w:t>
      </w:r>
      <w:r w:rsidR="009654CB" w:rsidRPr="00D442C2">
        <w:rPr>
          <w:rFonts w:asciiTheme="majorBidi" w:hAnsiTheme="majorBidi" w:cstheme="majorBidi"/>
        </w:rPr>
        <w:t xml:space="preserve">„CMA CGM </w:t>
      </w:r>
      <w:proofErr w:type="spellStart"/>
      <w:r w:rsidR="009654CB" w:rsidRPr="00D442C2">
        <w:rPr>
          <w:rFonts w:asciiTheme="majorBidi" w:hAnsiTheme="majorBidi" w:cstheme="majorBidi"/>
        </w:rPr>
        <w:t>Global</w:t>
      </w:r>
      <w:proofErr w:type="spellEnd"/>
      <w:r w:rsidR="009654CB" w:rsidRPr="00D442C2">
        <w:rPr>
          <w:rFonts w:asciiTheme="majorBidi" w:hAnsiTheme="majorBidi" w:cstheme="majorBidi"/>
        </w:rPr>
        <w:t xml:space="preserve"> </w:t>
      </w:r>
      <w:proofErr w:type="spellStart"/>
      <w:r w:rsidR="009654CB" w:rsidRPr="00D442C2">
        <w:rPr>
          <w:rFonts w:asciiTheme="majorBidi" w:hAnsiTheme="majorBidi" w:cstheme="majorBidi"/>
        </w:rPr>
        <w:t>Business</w:t>
      </w:r>
      <w:proofErr w:type="spellEnd"/>
      <w:r w:rsidR="009654CB" w:rsidRPr="00D442C2">
        <w:rPr>
          <w:rFonts w:asciiTheme="majorBidi" w:hAnsiTheme="majorBidi" w:cstheme="majorBidi"/>
        </w:rPr>
        <w:t xml:space="preserve"> Services” O</w:t>
      </w:r>
      <w:r w:rsidR="009654CB" w:rsidRPr="00D442C2">
        <w:rPr>
          <w:rFonts w:asciiTheme="majorBidi" w:hAnsiTheme="majorBidi" w:cstheme="majorBidi"/>
          <w:color w:val="000000"/>
        </w:rPr>
        <w:t>Ü</w:t>
      </w:r>
      <w:r w:rsidRPr="00D442C2">
        <w:rPr>
          <w:rFonts w:asciiTheme="majorBidi" w:hAnsiTheme="majorBidi" w:cstheme="majorBidi"/>
          <w:color w:val="000000"/>
        </w:rPr>
        <w:t xml:space="preserve"> bija pamats pieprasīt un bankai apmaksāt garantiju 200 000 USD (126 575,29 EUR), vai prasītājai ir pamats minēto garantijas summu piedzīt solidāri no </w:t>
      </w:r>
      <w:r w:rsidR="009654CB" w:rsidRPr="00D442C2">
        <w:rPr>
          <w:rFonts w:asciiTheme="majorBidi" w:hAnsiTheme="majorBidi" w:cstheme="majorBidi"/>
          <w:color w:val="000000"/>
        </w:rPr>
        <w:t>abām atbildētājām</w:t>
      </w:r>
      <w:r w:rsidRPr="00D442C2">
        <w:rPr>
          <w:rFonts w:asciiTheme="majorBidi" w:hAnsiTheme="majorBidi" w:cstheme="majorBidi"/>
          <w:color w:val="000000"/>
        </w:rPr>
        <w:t>.</w:t>
      </w:r>
    </w:p>
    <w:p w14:paraId="374E6973" w14:textId="1A1AA4C3" w:rsidR="00D07F77" w:rsidRPr="00D442C2" w:rsidRDefault="00D07F77" w:rsidP="00D442C2">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D442C2">
        <w:rPr>
          <w:rFonts w:asciiTheme="majorBidi" w:hAnsiTheme="majorBidi" w:cstheme="majorBidi"/>
          <w:color w:val="000000"/>
        </w:rPr>
        <w:t>No 2013.</w:t>
      </w:r>
      <w:r w:rsidR="0088636A" w:rsidRPr="00D442C2">
        <w:rPr>
          <w:rFonts w:asciiTheme="majorBidi" w:hAnsiTheme="majorBidi" w:cstheme="majorBidi"/>
          <w:color w:val="000000"/>
        </w:rPr>
        <w:t> </w:t>
      </w:r>
      <w:r w:rsidRPr="00D442C2">
        <w:rPr>
          <w:rFonts w:asciiTheme="majorBidi" w:hAnsiTheme="majorBidi" w:cstheme="majorBidi"/>
          <w:color w:val="000000"/>
        </w:rPr>
        <w:t>gada 19.</w:t>
      </w:r>
      <w:r w:rsidR="0088636A" w:rsidRPr="00D442C2">
        <w:rPr>
          <w:rFonts w:asciiTheme="majorBidi" w:hAnsiTheme="majorBidi" w:cstheme="majorBidi"/>
          <w:color w:val="000000"/>
        </w:rPr>
        <w:t> </w:t>
      </w:r>
      <w:r w:rsidRPr="00D442C2">
        <w:rPr>
          <w:rFonts w:asciiTheme="majorBidi" w:hAnsiTheme="majorBidi" w:cstheme="majorBidi"/>
          <w:color w:val="000000"/>
        </w:rPr>
        <w:t xml:space="preserve">novembra nodomu vēstules izriet, ka priekšnoteikums </w:t>
      </w:r>
      <w:r w:rsidR="000E7F15" w:rsidRPr="00D442C2">
        <w:rPr>
          <w:rFonts w:asciiTheme="majorBidi" w:hAnsiTheme="majorBidi" w:cstheme="majorBidi"/>
          <w:color w:val="000000"/>
        </w:rPr>
        <w:t>atbildētājas</w:t>
      </w:r>
      <w:r w:rsidRPr="00D442C2">
        <w:rPr>
          <w:rFonts w:asciiTheme="majorBidi" w:hAnsiTheme="majorBidi" w:cstheme="majorBidi"/>
          <w:color w:val="000000"/>
        </w:rPr>
        <w:t xml:space="preserve"> pakalpojuma līguma darbības uzsākšanai ir prasītājas bankas garantija 200 000 USD apmērā.</w:t>
      </w:r>
    </w:p>
    <w:p w14:paraId="1A7B09C3" w14:textId="37C67401" w:rsidR="00417E46" w:rsidRPr="00D442C2" w:rsidRDefault="00D07F77" w:rsidP="00D442C2">
      <w:pPr>
        <w:spacing w:after="0" w:line="276" w:lineRule="auto"/>
        <w:ind w:firstLine="709"/>
        <w:jc w:val="both"/>
        <w:rPr>
          <w:rFonts w:asciiTheme="majorBidi" w:hAnsiTheme="majorBidi" w:cstheme="majorBidi"/>
          <w:szCs w:val="24"/>
        </w:rPr>
      </w:pPr>
      <w:r w:rsidRPr="00D442C2">
        <w:rPr>
          <w:rFonts w:asciiTheme="majorBidi" w:hAnsiTheme="majorBidi" w:cstheme="majorBidi"/>
          <w:szCs w:val="24"/>
        </w:rPr>
        <w:t>N</w:t>
      </w:r>
      <w:r w:rsidR="00417E46" w:rsidRPr="00D442C2">
        <w:rPr>
          <w:rFonts w:asciiTheme="majorBidi" w:hAnsiTheme="majorBidi" w:cstheme="majorBidi"/>
          <w:szCs w:val="24"/>
        </w:rPr>
        <w:t xml:space="preserve">o </w:t>
      </w:r>
      <w:r w:rsidRPr="00D442C2">
        <w:rPr>
          <w:rFonts w:asciiTheme="majorBidi" w:hAnsiTheme="majorBidi" w:cstheme="majorBidi"/>
          <w:szCs w:val="24"/>
        </w:rPr>
        <w:t>l</w:t>
      </w:r>
      <w:r w:rsidR="00417E46" w:rsidRPr="00D442C2">
        <w:rPr>
          <w:rFonts w:asciiTheme="majorBidi" w:hAnsiTheme="majorBidi" w:cstheme="majorBidi"/>
          <w:szCs w:val="24"/>
        </w:rPr>
        <w:t xml:space="preserve">īguma 10.1. punkta noteikumiem izriet, ka </w:t>
      </w:r>
      <w:r w:rsidRPr="00D442C2">
        <w:rPr>
          <w:rFonts w:asciiTheme="majorBidi" w:hAnsiTheme="majorBidi" w:cstheme="majorBidi"/>
          <w:szCs w:val="24"/>
        </w:rPr>
        <w:t>l</w:t>
      </w:r>
      <w:r w:rsidR="00417E46" w:rsidRPr="00D442C2">
        <w:rPr>
          <w:rFonts w:asciiTheme="majorBidi" w:hAnsiTheme="majorBidi" w:cstheme="majorBidi"/>
          <w:szCs w:val="24"/>
        </w:rPr>
        <w:t xml:space="preserve">īgums stājas spēkā tikai pēc tam, kad </w:t>
      </w:r>
      <w:r w:rsidRPr="00D442C2">
        <w:rPr>
          <w:rFonts w:asciiTheme="majorBidi" w:hAnsiTheme="majorBidi" w:cstheme="majorBidi"/>
          <w:szCs w:val="24"/>
        </w:rPr>
        <w:t>atbildētāja</w:t>
      </w:r>
      <w:r w:rsidR="00417E46" w:rsidRPr="00D442C2">
        <w:rPr>
          <w:rFonts w:asciiTheme="majorBidi" w:hAnsiTheme="majorBidi" w:cstheme="majorBidi"/>
          <w:szCs w:val="24"/>
        </w:rPr>
        <w:t xml:space="preserve"> ir akceptējusi garantijas noteikumus. </w:t>
      </w:r>
    </w:p>
    <w:p w14:paraId="2E075558" w14:textId="271DDB88" w:rsidR="00BF14DE" w:rsidRPr="00D442C2" w:rsidRDefault="00BF14DE" w:rsidP="00D442C2">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D442C2">
        <w:rPr>
          <w:rFonts w:asciiTheme="majorBidi" w:hAnsiTheme="majorBidi" w:cstheme="majorBidi"/>
          <w:color w:val="000000"/>
        </w:rPr>
        <w:t>No lietas materiāliem izriet, ka garantijas teksts 2014.</w:t>
      </w:r>
      <w:r w:rsidR="0088636A" w:rsidRPr="00D442C2">
        <w:rPr>
          <w:rFonts w:asciiTheme="majorBidi" w:hAnsiTheme="majorBidi" w:cstheme="majorBidi"/>
          <w:color w:val="000000"/>
        </w:rPr>
        <w:t> </w:t>
      </w:r>
      <w:r w:rsidRPr="00D442C2">
        <w:rPr>
          <w:rFonts w:asciiTheme="majorBidi" w:hAnsiTheme="majorBidi" w:cstheme="majorBidi"/>
          <w:color w:val="000000"/>
        </w:rPr>
        <w:t>gada 20.</w:t>
      </w:r>
      <w:r w:rsidR="0088636A" w:rsidRPr="00D442C2">
        <w:rPr>
          <w:rFonts w:asciiTheme="majorBidi" w:hAnsiTheme="majorBidi" w:cstheme="majorBidi"/>
          <w:color w:val="000000"/>
        </w:rPr>
        <w:t> </w:t>
      </w:r>
      <w:r w:rsidRPr="00D442C2">
        <w:rPr>
          <w:rFonts w:asciiTheme="majorBidi" w:hAnsiTheme="majorBidi" w:cstheme="majorBidi"/>
          <w:color w:val="000000"/>
        </w:rPr>
        <w:t>februārī tika nosūtīts atbildētājai. Savukārt atbildētāja</w:t>
      </w:r>
      <w:r w:rsidR="00732B02" w:rsidRPr="00D442C2">
        <w:rPr>
          <w:rFonts w:asciiTheme="majorBidi" w:hAnsiTheme="majorBidi" w:cstheme="majorBidi"/>
          <w:color w:val="000000"/>
        </w:rPr>
        <w:t xml:space="preserve"> </w:t>
      </w:r>
      <w:r w:rsidRPr="00D442C2">
        <w:rPr>
          <w:rFonts w:asciiTheme="majorBidi" w:hAnsiTheme="majorBidi" w:cstheme="majorBidi"/>
          <w:color w:val="000000"/>
        </w:rPr>
        <w:t>bankas izsniegto garantiju netika akceptējusi, jo tajā nebija atsauces uz nodomu vēstuli, bet garantija nodrošināja tikai prasītājas ar līgumu uzņemtās saistības.</w:t>
      </w:r>
    </w:p>
    <w:p w14:paraId="6A61CA70" w14:textId="1ACAAA0F" w:rsidR="00BF14DE" w:rsidRPr="00D442C2" w:rsidRDefault="00BF14DE" w:rsidP="00D442C2">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D442C2">
        <w:rPr>
          <w:rFonts w:asciiTheme="majorBidi" w:hAnsiTheme="majorBidi" w:cstheme="majorBidi"/>
          <w:color w:val="000000"/>
        </w:rPr>
        <w:t>No minētā izriet secinājums, ka ar bankas izdoto garantiju bija nodrošinātas vienīgi saistības, kas izrietētu no līguma.</w:t>
      </w:r>
    </w:p>
    <w:p w14:paraId="2A03BBF1" w14:textId="6BEAB260" w:rsidR="00F274A4" w:rsidRPr="00D442C2" w:rsidRDefault="00F274A4" w:rsidP="00D442C2">
      <w:pPr>
        <w:spacing w:after="0" w:line="276" w:lineRule="auto"/>
        <w:ind w:firstLine="709"/>
        <w:jc w:val="both"/>
        <w:rPr>
          <w:rFonts w:asciiTheme="majorBidi" w:hAnsiTheme="majorBidi" w:cstheme="majorBidi"/>
          <w:szCs w:val="24"/>
        </w:rPr>
      </w:pPr>
      <w:r w:rsidRPr="00D442C2">
        <w:rPr>
          <w:rFonts w:asciiTheme="majorBidi" w:hAnsiTheme="majorBidi" w:cstheme="majorBidi"/>
          <w:szCs w:val="24"/>
        </w:rPr>
        <w:t xml:space="preserve">Savukārt līgums zaudē spēku, ja 21 dienas laikā no tā noslēgšanas nav izdota garantija. </w:t>
      </w:r>
      <w:r w:rsidRPr="00D442C2">
        <w:rPr>
          <w:rFonts w:asciiTheme="majorBidi" w:hAnsiTheme="majorBidi" w:cstheme="majorBidi"/>
          <w:color w:val="000000"/>
          <w:szCs w:val="24"/>
        </w:rPr>
        <w:t>Tā kā banka garantiju izsniegusi tikai 2014.</w:t>
      </w:r>
      <w:r w:rsidR="0088636A" w:rsidRPr="00D442C2">
        <w:rPr>
          <w:rFonts w:asciiTheme="majorBidi" w:hAnsiTheme="majorBidi" w:cstheme="majorBidi"/>
          <w:color w:val="000000"/>
          <w:szCs w:val="24"/>
        </w:rPr>
        <w:t> </w:t>
      </w:r>
      <w:r w:rsidRPr="00D442C2">
        <w:rPr>
          <w:rFonts w:asciiTheme="majorBidi" w:hAnsiTheme="majorBidi" w:cstheme="majorBidi"/>
          <w:color w:val="000000"/>
          <w:szCs w:val="24"/>
        </w:rPr>
        <w:t>gada 24.</w:t>
      </w:r>
      <w:r w:rsidR="0088636A" w:rsidRPr="00D442C2">
        <w:rPr>
          <w:rFonts w:asciiTheme="majorBidi" w:hAnsiTheme="majorBidi" w:cstheme="majorBidi"/>
          <w:color w:val="000000"/>
          <w:szCs w:val="24"/>
        </w:rPr>
        <w:t> </w:t>
      </w:r>
      <w:r w:rsidRPr="00D442C2">
        <w:rPr>
          <w:rFonts w:asciiTheme="majorBidi" w:hAnsiTheme="majorBidi" w:cstheme="majorBidi"/>
          <w:color w:val="000000"/>
          <w:szCs w:val="24"/>
        </w:rPr>
        <w:t xml:space="preserve">februārī, secināms, ka tās izsniegšanas laikā līgums atbilstoši iepriekšminētā punkta noteikumiem jau bija zaudējis </w:t>
      </w:r>
      <w:r w:rsidRPr="00D442C2">
        <w:rPr>
          <w:rFonts w:asciiTheme="majorBidi" w:hAnsiTheme="majorBidi" w:cstheme="majorBidi"/>
          <w:color w:val="000000"/>
          <w:szCs w:val="24"/>
        </w:rPr>
        <w:lastRenderedPageBreak/>
        <w:t xml:space="preserve">spēku. </w:t>
      </w:r>
      <w:r w:rsidRPr="00D442C2">
        <w:rPr>
          <w:rFonts w:asciiTheme="majorBidi" w:hAnsiTheme="majorBidi" w:cstheme="majorBidi"/>
          <w:szCs w:val="24"/>
        </w:rPr>
        <w:t xml:space="preserve">Tātad garantija faktiski </w:t>
      </w:r>
      <w:r w:rsidR="00234CF0" w:rsidRPr="00D442C2">
        <w:rPr>
          <w:rFonts w:asciiTheme="majorBidi" w:hAnsiTheme="majorBidi" w:cstheme="majorBidi"/>
          <w:szCs w:val="24"/>
        </w:rPr>
        <w:t>atbildētājai</w:t>
      </w:r>
      <w:r w:rsidRPr="00D442C2">
        <w:rPr>
          <w:rFonts w:asciiTheme="majorBidi" w:hAnsiTheme="majorBidi" w:cstheme="majorBidi"/>
          <w:szCs w:val="24"/>
        </w:rPr>
        <w:t xml:space="preserve"> tika izmaksāta uz spēkā neesoša līguma pamata. </w:t>
      </w:r>
    </w:p>
    <w:p w14:paraId="4BAF0BA2" w14:textId="64CC727B" w:rsidR="00BF14DE" w:rsidRPr="00D442C2" w:rsidRDefault="00BF14DE" w:rsidP="00D442C2">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D442C2">
        <w:rPr>
          <w:rFonts w:asciiTheme="majorBidi" w:hAnsiTheme="majorBidi" w:cstheme="majorBidi"/>
          <w:color w:val="000000"/>
        </w:rPr>
        <w:t>[</w:t>
      </w:r>
      <w:r w:rsidR="00175E86" w:rsidRPr="00D442C2">
        <w:rPr>
          <w:rFonts w:asciiTheme="majorBidi" w:hAnsiTheme="majorBidi" w:cstheme="majorBidi"/>
          <w:color w:val="000000"/>
        </w:rPr>
        <w:t>3</w:t>
      </w:r>
      <w:r w:rsidRPr="00D442C2">
        <w:rPr>
          <w:rFonts w:asciiTheme="majorBidi" w:hAnsiTheme="majorBidi" w:cstheme="majorBidi"/>
          <w:color w:val="000000"/>
        </w:rPr>
        <w:t>.3] Nav strīda, ka līguma ietvaros nekāda komerciālā darbība un darījumi, kas varētu radīt prasītājai jebkādus pienākumus pret atbildētāju, nav notikuši. Līdz ar to atbildētājai nebija nekāda pamata pieprasīt no prasītājas garantijas summas izmaksas.</w:t>
      </w:r>
    </w:p>
    <w:p w14:paraId="1E4B7AA3" w14:textId="2B049D99" w:rsidR="00234CF0" w:rsidRPr="00D442C2" w:rsidRDefault="00234CF0" w:rsidP="00D442C2">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D442C2">
        <w:rPr>
          <w:rFonts w:asciiTheme="majorBidi" w:hAnsiTheme="majorBidi" w:cstheme="majorBidi"/>
        </w:rPr>
        <w:t xml:space="preserve">Ņemot vērā minēto, daļēji </w:t>
      </w:r>
      <w:r w:rsidR="009654CB" w:rsidRPr="00D442C2">
        <w:rPr>
          <w:rFonts w:asciiTheme="majorBidi" w:hAnsiTheme="majorBidi" w:cstheme="majorBidi"/>
        </w:rPr>
        <w:t xml:space="preserve">apmierināma prasība </w:t>
      </w:r>
      <w:r w:rsidRPr="00D442C2">
        <w:rPr>
          <w:rFonts w:asciiTheme="majorBidi" w:hAnsiTheme="majorBidi" w:cstheme="majorBidi"/>
        </w:rPr>
        <w:t xml:space="preserve">pret </w:t>
      </w:r>
      <w:r w:rsidR="00BD3491" w:rsidRPr="00D442C2">
        <w:rPr>
          <w:rFonts w:asciiTheme="majorBidi" w:hAnsiTheme="majorBidi" w:cstheme="majorBidi"/>
          <w:color w:val="000000"/>
        </w:rPr>
        <w:t>atbildētāju</w:t>
      </w:r>
      <w:r w:rsidR="009654CB" w:rsidRPr="00D442C2">
        <w:rPr>
          <w:rFonts w:asciiTheme="majorBidi" w:hAnsiTheme="majorBidi" w:cstheme="majorBidi"/>
        </w:rPr>
        <w:t xml:space="preserve"> atbilstoši</w:t>
      </w:r>
      <w:r w:rsidRPr="00D442C2">
        <w:rPr>
          <w:rFonts w:asciiTheme="majorBidi" w:hAnsiTheme="majorBidi" w:cstheme="majorBidi"/>
        </w:rPr>
        <w:t xml:space="preserve"> Civillikuma 2389., 1775. un 1779. </w:t>
      </w:r>
      <w:r w:rsidR="009654CB" w:rsidRPr="00D442C2">
        <w:rPr>
          <w:rFonts w:asciiTheme="majorBidi" w:hAnsiTheme="majorBidi" w:cstheme="majorBidi"/>
        </w:rPr>
        <w:t>pantam</w:t>
      </w:r>
      <w:r w:rsidRPr="00D442C2">
        <w:rPr>
          <w:rFonts w:asciiTheme="majorBidi" w:hAnsiTheme="majorBidi" w:cstheme="majorBidi"/>
        </w:rPr>
        <w:t>.</w:t>
      </w:r>
    </w:p>
    <w:p w14:paraId="03FF3B23" w14:textId="77777777" w:rsidR="00052B87" w:rsidRPr="00D442C2" w:rsidRDefault="00BF14DE" w:rsidP="00D442C2">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D442C2">
        <w:rPr>
          <w:rFonts w:asciiTheme="majorBidi" w:hAnsiTheme="majorBidi" w:cstheme="majorBidi"/>
          <w:color w:val="000000"/>
        </w:rPr>
        <w:t xml:space="preserve">Tā kā garantija tika izsniegta tikai līguma saistību izpildei, bet atbildētāja garantijas naudu </w:t>
      </w:r>
      <w:r w:rsidR="00C90835" w:rsidRPr="00D442C2">
        <w:rPr>
          <w:rFonts w:asciiTheme="majorBidi" w:hAnsiTheme="majorBidi" w:cstheme="majorBidi"/>
          <w:color w:val="000000"/>
        </w:rPr>
        <w:t>sa</w:t>
      </w:r>
      <w:r w:rsidRPr="00D442C2">
        <w:rPr>
          <w:rFonts w:asciiTheme="majorBidi" w:hAnsiTheme="majorBidi" w:cstheme="majorBidi"/>
          <w:color w:val="000000"/>
        </w:rPr>
        <w:t>ņēmusi nevis līguma izpildes vai neizpildes rezultātā, bet darbības starp „APL CO PTE LDT” un SIA „AVL” kompensācijai, secināms, ka atbildētāja šos garantijas līdzekļus 126 575,29 EUR saņēmusi prettiesiski</w:t>
      </w:r>
      <w:r w:rsidR="00052B87" w:rsidRPr="00D442C2">
        <w:rPr>
          <w:rFonts w:asciiTheme="majorBidi" w:hAnsiTheme="majorBidi" w:cstheme="majorBidi"/>
          <w:color w:val="000000"/>
        </w:rPr>
        <w:t>.</w:t>
      </w:r>
    </w:p>
    <w:p w14:paraId="5CB1E3BC" w14:textId="1FAAC346" w:rsidR="00BF14DE" w:rsidRPr="00D442C2" w:rsidRDefault="00BF14DE" w:rsidP="00D442C2">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D442C2">
        <w:rPr>
          <w:rFonts w:asciiTheme="majorBidi" w:hAnsiTheme="majorBidi" w:cstheme="majorBidi"/>
          <w:color w:val="000000"/>
        </w:rPr>
        <w:t>[</w:t>
      </w:r>
      <w:r w:rsidR="00175E86" w:rsidRPr="00D442C2">
        <w:rPr>
          <w:rFonts w:asciiTheme="majorBidi" w:hAnsiTheme="majorBidi" w:cstheme="majorBidi"/>
          <w:color w:val="000000"/>
        </w:rPr>
        <w:t>3</w:t>
      </w:r>
      <w:r w:rsidRPr="00D442C2">
        <w:rPr>
          <w:rFonts w:asciiTheme="majorBidi" w:hAnsiTheme="majorBidi" w:cstheme="majorBidi"/>
          <w:color w:val="000000"/>
        </w:rPr>
        <w:t>.4] Nav pamata piedzīt no AS „Swedbank” atbildētājai izmaksātos garantijas līdzekļus 200 000 USD.</w:t>
      </w:r>
    </w:p>
    <w:p w14:paraId="2F7A829B" w14:textId="771EC67D" w:rsidR="00BF14DE" w:rsidRPr="00D442C2" w:rsidRDefault="00BF14DE" w:rsidP="00D442C2">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D442C2">
        <w:rPr>
          <w:rFonts w:asciiTheme="majorBidi" w:hAnsiTheme="majorBidi" w:cstheme="majorBidi"/>
          <w:color w:val="000000"/>
        </w:rPr>
        <w:t>Bankai nebija pienākum</w:t>
      </w:r>
      <w:r w:rsidR="003C5CAD" w:rsidRPr="00D442C2">
        <w:rPr>
          <w:rFonts w:asciiTheme="majorBidi" w:hAnsiTheme="majorBidi" w:cstheme="majorBidi"/>
          <w:color w:val="000000"/>
        </w:rPr>
        <w:t>a</w:t>
      </w:r>
      <w:r w:rsidRPr="00D442C2">
        <w:rPr>
          <w:rFonts w:asciiTheme="majorBidi" w:hAnsiTheme="majorBidi" w:cstheme="majorBidi"/>
          <w:color w:val="000000"/>
        </w:rPr>
        <w:t xml:space="preserve"> pārliecināties par līguma spēkā esību un garantijas izmaksas pamatu, jo tas ir pretrunā garantijas nosacījumiem un Starptautiskās Tirdzniecības kameras vienotajiem noteikumiem par pieprasījuma garantijām, publikācija Nr. 758 (</w:t>
      </w:r>
      <w:r w:rsidRPr="00D442C2">
        <w:rPr>
          <w:rFonts w:asciiTheme="majorBidi" w:hAnsiTheme="majorBidi" w:cstheme="majorBidi"/>
          <w:i/>
          <w:iCs/>
          <w:color w:val="000000"/>
        </w:rPr>
        <w:t xml:space="preserve">ICC </w:t>
      </w:r>
      <w:proofErr w:type="spellStart"/>
      <w:r w:rsidRPr="00D442C2">
        <w:rPr>
          <w:rFonts w:asciiTheme="majorBidi" w:hAnsiTheme="majorBidi" w:cstheme="majorBidi"/>
          <w:i/>
          <w:iCs/>
          <w:color w:val="000000"/>
        </w:rPr>
        <w:t>Rules</w:t>
      </w:r>
      <w:proofErr w:type="spellEnd"/>
      <w:r w:rsidRPr="00D442C2">
        <w:rPr>
          <w:rFonts w:asciiTheme="majorBidi" w:hAnsiTheme="majorBidi" w:cstheme="majorBidi"/>
          <w:i/>
          <w:iCs/>
          <w:color w:val="000000"/>
        </w:rPr>
        <w:t xml:space="preserve"> </w:t>
      </w:r>
      <w:proofErr w:type="spellStart"/>
      <w:r w:rsidRPr="00D442C2">
        <w:rPr>
          <w:rFonts w:asciiTheme="majorBidi" w:hAnsiTheme="majorBidi" w:cstheme="majorBidi"/>
          <w:i/>
          <w:iCs/>
          <w:color w:val="000000"/>
        </w:rPr>
        <w:t>fopr</w:t>
      </w:r>
      <w:proofErr w:type="spellEnd"/>
      <w:r w:rsidRPr="00D442C2">
        <w:rPr>
          <w:rFonts w:asciiTheme="majorBidi" w:hAnsiTheme="majorBidi" w:cstheme="majorBidi"/>
          <w:i/>
          <w:iCs/>
          <w:color w:val="000000"/>
        </w:rPr>
        <w:t xml:space="preserve"> </w:t>
      </w:r>
      <w:proofErr w:type="spellStart"/>
      <w:r w:rsidRPr="00D442C2">
        <w:rPr>
          <w:rFonts w:asciiTheme="majorBidi" w:hAnsiTheme="majorBidi" w:cstheme="majorBidi"/>
          <w:i/>
          <w:iCs/>
          <w:color w:val="000000"/>
        </w:rPr>
        <w:t>Demand</w:t>
      </w:r>
      <w:proofErr w:type="spellEnd"/>
      <w:r w:rsidRPr="00D442C2">
        <w:rPr>
          <w:rFonts w:asciiTheme="majorBidi" w:hAnsiTheme="majorBidi" w:cstheme="majorBidi"/>
          <w:i/>
          <w:iCs/>
          <w:color w:val="000000"/>
        </w:rPr>
        <w:t xml:space="preserve"> </w:t>
      </w:r>
      <w:proofErr w:type="spellStart"/>
      <w:r w:rsidRPr="00D442C2">
        <w:rPr>
          <w:rFonts w:asciiTheme="majorBidi" w:hAnsiTheme="majorBidi" w:cstheme="majorBidi"/>
          <w:i/>
          <w:iCs/>
          <w:color w:val="000000"/>
        </w:rPr>
        <w:t>Guarantess</w:t>
      </w:r>
      <w:proofErr w:type="spellEnd"/>
      <w:r w:rsidRPr="00D442C2">
        <w:rPr>
          <w:rFonts w:asciiTheme="majorBidi" w:hAnsiTheme="majorBidi" w:cstheme="majorBidi"/>
          <w:i/>
          <w:iCs/>
          <w:color w:val="000000"/>
        </w:rPr>
        <w:t xml:space="preserve">, </w:t>
      </w:r>
      <w:proofErr w:type="spellStart"/>
      <w:r w:rsidRPr="00D442C2">
        <w:rPr>
          <w:rFonts w:asciiTheme="majorBidi" w:hAnsiTheme="majorBidi" w:cstheme="majorBidi"/>
          <w:i/>
          <w:iCs/>
          <w:color w:val="000000"/>
        </w:rPr>
        <w:t>publication</w:t>
      </w:r>
      <w:proofErr w:type="spellEnd"/>
      <w:r w:rsidRPr="00D442C2">
        <w:rPr>
          <w:rFonts w:asciiTheme="majorBidi" w:hAnsiTheme="majorBidi" w:cstheme="majorBidi"/>
          <w:i/>
          <w:iCs/>
          <w:color w:val="000000"/>
        </w:rPr>
        <w:t xml:space="preserve"> Nr. 758</w:t>
      </w:r>
      <w:r w:rsidRPr="00D442C2">
        <w:rPr>
          <w:rFonts w:asciiTheme="majorBidi" w:hAnsiTheme="majorBidi" w:cstheme="majorBidi"/>
          <w:color w:val="000000"/>
        </w:rPr>
        <w:t>).</w:t>
      </w:r>
    </w:p>
    <w:p w14:paraId="09F14FF3" w14:textId="46CA5D9C" w:rsidR="00BF14DE" w:rsidRPr="00D442C2" w:rsidRDefault="00BF14DE" w:rsidP="00D442C2">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D442C2">
        <w:rPr>
          <w:rFonts w:asciiTheme="majorBidi" w:hAnsiTheme="majorBidi" w:cstheme="majorBidi"/>
          <w:color w:val="000000"/>
        </w:rPr>
        <w:t xml:space="preserve">Tādējādi bankas darbībās, izmaksājot atbildētājai garantijas atlīdzību, nav konstatējama prettiesiska rīcība, līdz ar to celtā prasība pret banku par zaudējumu </w:t>
      </w:r>
      <w:r w:rsidR="009654CB" w:rsidRPr="00D442C2">
        <w:rPr>
          <w:rFonts w:asciiTheme="majorBidi" w:hAnsiTheme="majorBidi" w:cstheme="majorBidi"/>
          <w:color w:val="000000"/>
        </w:rPr>
        <w:t xml:space="preserve">atlīdzības </w:t>
      </w:r>
      <w:r w:rsidRPr="00D442C2">
        <w:rPr>
          <w:rFonts w:asciiTheme="majorBidi" w:hAnsiTheme="majorBidi" w:cstheme="majorBidi"/>
          <w:color w:val="000000"/>
        </w:rPr>
        <w:t>126 575,29 EUR solidāru piedziņu kā nepamatota ir noraidāma.</w:t>
      </w:r>
    </w:p>
    <w:p w14:paraId="0994D660" w14:textId="1A6E4706" w:rsidR="00BF14DE" w:rsidRPr="00D442C2" w:rsidRDefault="00BF14DE" w:rsidP="00D442C2">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D442C2">
        <w:rPr>
          <w:rFonts w:asciiTheme="majorBidi" w:hAnsiTheme="majorBidi" w:cstheme="majorBidi"/>
          <w:color w:val="000000"/>
        </w:rPr>
        <w:t>[</w:t>
      </w:r>
      <w:r w:rsidR="00175E86" w:rsidRPr="00D442C2">
        <w:rPr>
          <w:rFonts w:asciiTheme="majorBidi" w:hAnsiTheme="majorBidi" w:cstheme="majorBidi"/>
          <w:color w:val="000000"/>
        </w:rPr>
        <w:t>3</w:t>
      </w:r>
      <w:r w:rsidRPr="00D442C2">
        <w:rPr>
          <w:rFonts w:asciiTheme="majorBidi" w:hAnsiTheme="majorBidi" w:cstheme="majorBidi"/>
          <w:color w:val="000000"/>
        </w:rPr>
        <w:t>.5] Konstatējot, ka atbildētājai nebija tiesiska pamata pieprasīt un saņemt garantijas naudu, secināms, ka šie līdzekļi pie atbildētājas atrodas bez tiesiska pamata. Attiecīgi prasītājai ir tiesības par laiku, kamēr garantijas līdzekļi atrodas atbildētājas lietojumā, saņemt likumiskos procentus.</w:t>
      </w:r>
    </w:p>
    <w:p w14:paraId="2DF0E416" w14:textId="42DF8E38" w:rsidR="00BF14DE" w:rsidRPr="00D442C2" w:rsidRDefault="00C1608F" w:rsidP="00D442C2">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D442C2">
        <w:rPr>
          <w:rFonts w:asciiTheme="majorBidi" w:hAnsiTheme="majorBidi" w:cstheme="majorBidi"/>
          <w:color w:val="000000"/>
        </w:rPr>
        <w:t>Tajā pašā laikā</w:t>
      </w:r>
      <w:r w:rsidR="00BF14DE" w:rsidRPr="00D442C2">
        <w:rPr>
          <w:rFonts w:asciiTheme="majorBidi" w:hAnsiTheme="majorBidi" w:cstheme="majorBidi"/>
          <w:color w:val="000000"/>
        </w:rPr>
        <w:t xml:space="preserve"> likumiskos procentus nav pamata aprēķināt par laiku no 2014.</w:t>
      </w:r>
      <w:r w:rsidRPr="00D442C2">
        <w:rPr>
          <w:rFonts w:asciiTheme="majorBidi" w:hAnsiTheme="majorBidi" w:cstheme="majorBidi"/>
          <w:color w:val="000000"/>
        </w:rPr>
        <w:t> </w:t>
      </w:r>
      <w:r w:rsidR="00BF14DE" w:rsidRPr="00D442C2">
        <w:rPr>
          <w:rFonts w:asciiTheme="majorBidi" w:hAnsiTheme="majorBidi" w:cstheme="majorBidi"/>
          <w:color w:val="000000"/>
        </w:rPr>
        <w:t>gada 24.</w:t>
      </w:r>
      <w:r w:rsidRPr="00D442C2">
        <w:rPr>
          <w:rFonts w:asciiTheme="majorBidi" w:hAnsiTheme="majorBidi" w:cstheme="majorBidi"/>
          <w:color w:val="000000"/>
        </w:rPr>
        <w:t> </w:t>
      </w:r>
      <w:r w:rsidR="00BF14DE" w:rsidRPr="00D442C2">
        <w:rPr>
          <w:rFonts w:asciiTheme="majorBidi" w:hAnsiTheme="majorBidi" w:cstheme="majorBidi"/>
          <w:color w:val="000000"/>
        </w:rPr>
        <w:t>februāra, t.</w:t>
      </w:r>
      <w:r w:rsidR="000974F8" w:rsidRPr="00D442C2">
        <w:rPr>
          <w:rFonts w:asciiTheme="majorBidi" w:hAnsiTheme="majorBidi" w:cstheme="majorBidi"/>
          <w:color w:val="000000"/>
        </w:rPr>
        <w:t xml:space="preserve"> </w:t>
      </w:r>
      <w:r w:rsidR="00BF14DE" w:rsidRPr="00D442C2">
        <w:rPr>
          <w:rFonts w:asciiTheme="majorBidi" w:hAnsiTheme="majorBidi" w:cstheme="majorBidi"/>
          <w:color w:val="000000"/>
        </w:rPr>
        <w:t>i.</w:t>
      </w:r>
      <w:r w:rsidR="000974F8" w:rsidRPr="00D442C2">
        <w:rPr>
          <w:rFonts w:asciiTheme="majorBidi" w:hAnsiTheme="majorBidi" w:cstheme="majorBidi"/>
          <w:color w:val="000000"/>
        </w:rPr>
        <w:t>,</w:t>
      </w:r>
      <w:r w:rsidR="00BF14DE" w:rsidRPr="00D442C2">
        <w:rPr>
          <w:rFonts w:asciiTheme="majorBidi" w:hAnsiTheme="majorBidi" w:cstheme="majorBidi"/>
          <w:color w:val="000000"/>
        </w:rPr>
        <w:t xml:space="preserve"> no datuma, kad banka paziņojusi par garantijas izsniegšanu.</w:t>
      </w:r>
    </w:p>
    <w:p w14:paraId="0D6AF736" w14:textId="2C079DEA" w:rsidR="00BF14DE" w:rsidRPr="00D442C2" w:rsidRDefault="00BF14DE" w:rsidP="00D442C2">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D442C2">
        <w:rPr>
          <w:rFonts w:asciiTheme="majorBidi" w:hAnsiTheme="majorBidi" w:cstheme="majorBidi"/>
          <w:color w:val="000000"/>
        </w:rPr>
        <w:t>Ar lietas materiāliem apstiprinās, ka atbildētāja pieprasījumu garantijas līdzekļu izmaksai iesniegusi tikai 2015.</w:t>
      </w:r>
      <w:r w:rsidR="00C1608F" w:rsidRPr="00D442C2">
        <w:rPr>
          <w:rFonts w:asciiTheme="majorBidi" w:hAnsiTheme="majorBidi" w:cstheme="majorBidi"/>
          <w:color w:val="000000"/>
        </w:rPr>
        <w:t> </w:t>
      </w:r>
      <w:r w:rsidRPr="00D442C2">
        <w:rPr>
          <w:rFonts w:asciiTheme="majorBidi" w:hAnsiTheme="majorBidi" w:cstheme="majorBidi"/>
          <w:color w:val="000000"/>
        </w:rPr>
        <w:t>gada 14.</w:t>
      </w:r>
      <w:r w:rsidR="00C1608F" w:rsidRPr="00D442C2">
        <w:rPr>
          <w:rFonts w:asciiTheme="majorBidi" w:hAnsiTheme="majorBidi" w:cstheme="majorBidi"/>
          <w:color w:val="000000"/>
        </w:rPr>
        <w:t> </w:t>
      </w:r>
      <w:r w:rsidRPr="00D442C2">
        <w:rPr>
          <w:rFonts w:asciiTheme="majorBidi" w:hAnsiTheme="majorBidi" w:cstheme="majorBidi"/>
          <w:color w:val="000000"/>
        </w:rPr>
        <w:t>maijā un tie atbildētājai izmaksāti 2015.</w:t>
      </w:r>
      <w:r w:rsidR="00C1608F" w:rsidRPr="00D442C2">
        <w:rPr>
          <w:rFonts w:asciiTheme="majorBidi" w:hAnsiTheme="majorBidi" w:cstheme="majorBidi"/>
          <w:color w:val="000000"/>
        </w:rPr>
        <w:t> </w:t>
      </w:r>
      <w:r w:rsidRPr="00D442C2">
        <w:rPr>
          <w:rFonts w:asciiTheme="majorBidi" w:hAnsiTheme="majorBidi" w:cstheme="majorBidi"/>
          <w:color w:val="000000"/>
        </w:rPr>
        <w:t>gada 4.</w:t>
      </w:r>
      <w:r w:rsidR="00C1608F" w:rsidRPr="00D442C2">
        <w:rPr>
          <w:rFonts w:asciiTheme="majorBidi" w:hAnsiTheme="majorBidi" w:cstheme="majorBidi"/>
          <w:color w:val="000000"/>
        </w:rPr>
        <w:t> </w:t>
      </w:r>
      <w:r w:rsidRPr="00D442C2">
        <w:rPr>
          <w:rFonts w:asciiTheme="majorBidi" w:hAnsiTheme="majorBidi" w:cstheme="majorBidi"/>
          <w:color w:val="000000"/>
        </w:rPr>
        <w:t>jūnijā. Līdz ar to likumiskie nokavējuma procenti aprēķināmi par laiku no 2015.</w:t>
      </w:r>
      <w:r w:rsidR="00C1608F" w:rsidRPr="00D442C2">
        <w:rPr>
          <w:rFonts w:asciiTheme="majorBidi" w:hAnsiTheme="majorBidi" w:cstheme="majorBidi"/>
          <w:color w:val="000000"/>
        </w:rPr>
        <w:t> </w:t>
      </w:r>
      <w:r w:rsidRPr="00D442C2">
        <w:rPr>
          <w:rFonts w:asciiTheme="majorBidi" w:hAnsiTheme="majorBidi" w:cstheme="majorBidi"/>
          <w:color w:val="000000"/>
        </w:rPr>
        <w:t>gada 4.</w:t>
      </w:r>
      <w:r w:rsidR="00C1608F" w:rsidRPr="00D442C2">
        <w:rPr>
          <w:rFonts w:asciiTheme="majorBidi" w:hAnsiTheme="majorBidi" w:cstheme="majorBidi"/>
          <w:color w:val="000000"/>
        </w:rPr>
        <w:t> </w:t>
      </w:r>
      <w:r w:rsidRPr="00D442C2">
        <w:rPr>
          <w:rFonts w:asciiTheme="majorBidi" w:hAnsiTheme="majorBidi" w:cstheme="majorBidi"/>
          <w:color w:val="000000"/>
        </w:rPr>
        <w:t>jūnija līdz 2017.</w:t>
      </w:r>
      <w:r w:rsidR="00C1608F" w:rsidRPr="00D442C2">
        <w:rPr>
          <w:rFonts w:asciiTheme="majorBidi" w:hAnsiTheme="majorBidi" w:cstheme="majorBidi"/>
          <w:color w:val="000000"/>
        </w:rPr>
        <w:t> </w:t>
      </w:r>
      <w:r w:rsidRPr="00D442C2">
        <w:rPr>
          <w:rFonts w:asciiTheme="majorBidi" w:hAnsiTheme="majorBidi" w:cstheme="majorBidi"/>
          <w:color w:val="000000"/>
        </w:rPr>
        <w:t>gada 30.</w:t>
      </w:r>
      <w:r w:rsidR="00C1608F" w:rsidRPr="00D442C2">
        <w:rPr>
          <w:rFonts w:asciiTheme="majorBidi" w:hAnsiTheme="majorBidi" w:cstheme="majorBidi"/>
          <w:color w:val="000000"/>
        </w:rPr>
        <w:t> </w:t>
      </w:r>
      <w:r w:rsidRPr="00D442C2">
        <w:rPr>
          <w:rFonts w:asciiTheme="majorBidi" w:hAnsiTheme="majorBidi" w:cstheme="majorBidi"/>
          <w:color w:val="000000"/>
        </w:rPr>
        <w:t>jūnijam (prasības celšanas diena</w:t>
      </w:r>
      <w:r w:rsidR="000974F8" w:rsidRPr="00D442C2">
        <w:rPr>
          <w:rFonts w:asciiTheme="majorBidi" w:hAnsiTheme="majorBidi" w:cstheme="majorBidi"/>
          <w:color w:val="000000"/>
        </w:rPr>
        <w:t>i</w:t>
      </w:r>
      <w:r w:rsidRPr="00D442C2">
        <w:rPr>
          <w:rFonts w:asciiTheme="majorBidi" w:hAnsiTheme="majorBidi" w:cstheme="majorBidi"/>
          <w:color w:val="000000"/>
        </w:rPr>
        <w:t>).</w:t>
      </w:r>
    </w:p>
    <w:p w14:paraId="5B9A9693" w14:textId="0EE96B1A" w:rsidR="00BF14DE" w:rsidRPr="00D442C2" w:rsidRDefault="00BF14DE" w:rsidP="00D442C2">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D442C2">
        <w:rPr>
          <w:rFonts w:asciiTheme="majorBidi" w:hAnsiTheme="majorBidi" w:cstheme="majorBidi"/>
          <w:color w:val="000000"/>
        </w:rPr>
        <w:t>Likumiskie procenti par šo laiku ir 15 771,63 EUR (126 575,29</w:t>
      </w:r>
      <w:r w:rsidR="003C5CAD" w:rsidRPr="00D442C2">
        <w:rPr>
          <w:rFonts w:asciiTheme="majorBidi" w:hAnsiTheme="majorBidi" w:cstheme="majorBidi"/>
          <w:color w:val="000000"/>
        </w:rPr>
        <w:t> </w:t>
      </w:r>
      <w:r w:rsidRPr="00D442C2">
        <w:rPr>
          <w:rFonts w:asciiTheme="majorBidi" w:hAnsiTheme="majorBidi" w:cstheme="majorBidi"/>
          <w:color w:val="000000"/>
        </w:rPr>
        <w:t>:</w:t>
      </w:r>
      <w:r w:rsidR="003C5CAD" w:rsidRPr="00D442C2">
        <w:rPr>
          <w:rFonts w:asciiTheme="majorBidi" w:hAnsiTheme="majorBidi" w:cstheme="majorBidi"/>
          <w:color w:val="000000"/>
        </w:rPr>
        <w:t> </w:t>
      </w:r>
      <w:r w:rsidRPr="00D442C2">
        <w:rPr>
          <w:rFonts w:asciiTheme="majorBidi" w:hAnsiTheme="majorBidi" w:cstheme="majorBidi"/>
          <w:color w:val="000000"/>
        </w:rPr>
        <w:t>100 x</w:t>
      </w:r>
      <w:r w:rsidR="003C5CAD" w:rsidRPr="00D442C2">
        <w:rPr>
          <w:rFonts w:asciiTheme="majorBidi" w:hAnsiTheme="majorBidi" w:cstheme="majorBidi"/>
          <w:color w:val="000000"/>
        </w:rPr>
        <w:t xml:space="preserve"> </w:t>
      </w:r>
      <w:r w:rsidRPr="00D442C2">
        <w:rPr>
          <w:rFonts w:asciiTheme="majorBidi" w:hAnsiTheme="majorBidi" w:cstheme="majorBidi"/>
          <w:color w:val="000000"/>
        </w:rPr>
        <w:t>6 :</w:t>
      </w:r>
      <w:r w:rsidR="003C5CAD" w:rsidRPr="00D442C2">
        <w:rPr>
          <w:rFonts w:asciiTheme="majorBidi" w:hAnsiTheme="majorBidi" w:cstheme="majorBidi"/>
          <w:color w:val="000000"/>
        </w:rPr>
        <w:t> </w:t>
      </w:r>
      <w:r w:rsidRPr="00D442C2">
        <w:rPr>
          <w:rFonts w:asciiTheme="majorBidi" w:hAnsiTheme="majorBidi" w:cstheme="majorBidi"/>
          <w:color w:val="000000"/>
        </w:rPr>
        <w:t>365 x 758 dienas).</w:t>
      </w:r>
    </w:p>
    <w:p w14:paraId="548F7BF0" w14:textId="325D0080" w:rsidR="00BF14DE" w:rsidRPr="00D442C2" w:rsidRDefault="00BF14DE" w:rsidP="00D442C2">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D442C2">
        <w:rPr>
          <w:rFonts w:asciiTheme="majorBidi" w:hAnsiTheme="majorBidi" w:cstheme="majorBidi"/>
          <w:color w:val="000000"/>
        </w:rPr>
        <w:t xml:space="preserve">Līdz ar to prasība noraidāma daļā par likumisko procentu 6525,08 EUR </w:t>
      </w:r>
      <w:r w:rsidR="000974F8" w:rsidRPr="00D442C2">
        <w:rPr>
          <w:rFonts w:asciiTheme="majorBidi" w:hAnsiTheme="majorBidi" w:cstheme="majorBidi"/>
          <w:color w:val="000000"/>
        </w:rPr>
        <w:t>piedziņu</w:t>
      </w:r>
      <w:r w:rsidRPr="00D442C2">
        <w:rPr>
          <w:rFonts w:asciiTheme="majorBidi" w:hAnsiTheme="majorBidi" w:cstheme="majorBidi"/>
          <w:color w:val="000000"/>
        </w:rPr>
        <w:t>.</w:t>
      </w:r>
    </w:p>
    <w:p w14:paraId="1F928DAA" w14:textId="4CC31486" w:rsidR="00BF14DE" w:rsidRPr="00D442C2" w:rsidRDefault="00BF14DE" w:rsidP="00D442C2">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D442C2">
        <w:rPr>
          <w:rFonts w:asciiTheme="majorBidi" w:hAnsiTheme="majorBidi" w:cstheme="majorBidi"/>
          <w:color w:val="000000"/>
        </w:rPr>
        <w:t>[</w:t>
      </w:r>
      <w:r w:rsidR="00175E86" w:rsidRPr="00D442C2">
        <w:rPr>
          <w:rFonts w:asciiTheme="majorBidi" w:hAnsiTheme="majorBidi" w:cstheme="majorBidi"/>
          <w:color w:val="000000"/>
        </w:rPr>
        <w:t>3</w:t>
      </w:r>
      <w:r w:rsidRPr="00D442C2">
        <w:rPr>
          <w:rFonts w:asciiTheme="majorBidi" w:hAnsiTheme="majorBidi" w:cstheme="majorBidi"/>
          <w:color w:val="000000"/>
        </w:rPr>
        <w:t xml:space="preserve">.6] Prasība daļā par zaudējumu </w:t>
      </w:r>
      <w:r w:rsidR="000974F8" w:rsidRPr="00D442C2">
        <w:rPr>
          <w:rFonts w:asciiTheme="majorBidi" w:hAnsiTheme="majorBidi" w:cstheme="majorBidi"/>
          <w:color w:val="000000"/>
        </w:rPr>
        <w:t xml:space="preserve">atlīdzības </w:t>
      </w:r>
      <w:r w:rsidRPr="00D442C2">
        <w:rPr>
          <w:rFonts w:asciiTheme="majorBidi" w:hAnsiTheme="majorBidi" w:cstheme="majorBidi"/>
          <w:color w:val="000000"/>
        </w:rPr>
        <w:t>242 248,06 </w:t>
      </w:r>
      <w:r w:rsidRPr="00D442C2">
        <w:rPr>
          <w:rStyle w:val="Emphasis"/>
          <w:rFonts w:asciiTheme="majorBidi" w:hAnsiTheme="majorBidi" w:cstheme="majorBidi"/>
          <w:i w:val="0"/>
          <w:iCs w:val="0"/>
          <w:color w:val="000000"/>
        </w:rPr>
        <w:t>EUR</w:t>
      </w:r>
      <w:r w:rsidRPr="00D442C2">
        <w:rPr>
          <w:rFonts w:asciiTheme="majorBidi" w:hAnsiTheme="majorBidi" w:cstheme="majorBidi"/>
          <w:color w:val="000000"/>
        </w:rPr>
        <w:t xml:space="preserve"> (300 000 USD) piedziņu noraidāma. </w:t>
      </w:r>
    </w:p>
    <w:p w14:paraId="545186AD" w14:textId="665383D5" w:rsidR="00BF14DE" w:rsidRPr="00D442C2" w:rsidRDefault="00BF14DE" w:rsidP="00D442C2">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D442C2">
        <w:rPr>
          <w:rFonts w:asciiTheme="majorBidi" w:hAnsiTheme="majorBidi" w:cstheme="majorBidi"/>
          <w:color w:val="000000"/>
        </w:rPr>
        <w:t>Naudas summu 242 248,06 EUR (300</w:t>
      </w:r>
      <w:r w:rsidR="009E3EEF" w:rsidRPr="00D442C2">
        <w:rPr>
          <w:rFonts w:asciiTheme="majorBidi" w:hAnsiTheme="majorBidi" w:cstheme="majorBidi"/>
          <w:color w:val="000000"/>
        </w:rPr>
        <w:t> </w:t>
      </w:r>
      <w:r w:rsidRPr="00D442C2">
        <w:rPr>
          <w:rFonts w:asciiTheme="majorBidi" w:hAnsiTheme="majorBidi" w:cstheme="majorBidi"/>
          <w:color w:val="000000"/>
        </w:rPr>
        <w:t>000</w:t>
      </w:r>
      <w:r w:rsidR="009E3EEF" w:rsidRPr="00D442C2">
        <w:rPr>
          <w:rFonts w:asciiTheme="majorBidi" w:hAnsiTheme="majorBidi" w:cstheme="majorBidi"/>
          <w:color w:val="000000"/>
        </w:rPr>
        <w:t> USD</w:t>
      </w:r>
      <w:r w:rsidRPr="00D442C2">
        <w:rPr>
          <w:rFonts w:asciiTheme="majorBidi" w:hAnsiTheme="majorBidi" w:cstheme="majorBidi"/>
          <w:color w:val="000000"/>
        </w:rPr>
        <w:t>) nav pamata uzskatīt par zaudējumiem, jo tā tika iemaksāta, izpildot pušu vienošanos</w:t>
      </w:r>
      <w:r w:rsidR="000974F8" w:rsidRPr="00D442C2">
        <w:rPr>
          <w:rFonts w:asciiTheme="majorBidi" w:hAnsiTheme="majorBidi" w:cstheme="majorBidi"/>
          <w:color w:val="000000"/>
        </w:rPr>
        <w:t>,</w:t>
      </w:r>
      <w:r w:rsidRPr="00D442C2">
        <w:rPr>
          <w:rFonts w:asciiTheme="majorBidi" w:hAnsiTheme="majorBidi" w:cstheme="majorBidi"/>
          <w:color w:val="000000"/>
        </w:rPr>
        <w:t xml:space="preserve"> un iemaksas mērķis bija līguma noslēgšana, kas arī tika izdarīts.</w:t>
      </w:r>
    </w:p>
    <w:p w14:paraId="56A88578" w14:textId="77777777" w:rsidR="00BF14DE" w:rsidRPr="00D442C2" w:rsidRDefault="00BF14DE" w:rsidP="00D442C2">
      <w:pPr>
        <w:pStyle w:val="NormalWeb"/>
        <w:shd w:val="clear" w:color="auto" w:fill="FFFFFF"/>
        <w:spacing w:before="0" w:beforeAutospacing="0" w:after="0" w:afterAutospacing="0" w:line="276" w:lineRule="auto"/>
        <w:jc w:val="both"/>
        <w:rPr>
          <w:rFonts w:asciiTheme="majorBidi" w:hAnsiTheme="majorBidi" w:cstheme="majorBidi"/>
          <w:color w:val="000000"/>
        </w:rPr>
      </w:pPr>
      <w:r w:rsidRPr="00D442C2">
        <w:rPr>
          <w:rFonts w:asciiTheme="majorBidi" w:hAnsiTheme="majorBidi" w:cstheme="majorBidi"/>
          <w:color w:val="000000"/>
        </w:rPr>
        <w:t> </w:t>
      </w:r>
    </w:p>
    <w:p w14:paraId="1A1538A5" w14:textId="34E8FBFA" w:rsidR="00BF14DE" w:rsidRPr="00D442C2" w:rsidRDefault="00BF14DE" w:rsidP="00D442C2">
      <w:pPr>
        <w:pStyle w:val="ListParagraph"/>
        <w:autoSpaceDE w:val="0"/>
        <w:autoSpaceDN w:val="0"/>
        <w:adjustRightInd w:val="0"/>
        <w:spacing w:after="0"/>
        <w:ind w:left="0" w:firstLine="709"/>
        <w:jc w:val="both"/>
        <w:rPr>
          <w:rFonts w:asciiTheme="majorBidi" w:hAnsiTheme="majorBidi" w:cstheme="majorBidi"/>
          <w:sz w:val="24"/>
          <w:szCs w:val="24"/>
        </w:rPr>
      </w:pPr>
      <w:r w:rsidRPr="00D442C2">
        <w:rPr>
          <w:rFonts w:asciiTheme="majorBidi" w:hAnsiTheme="majorBidi" w:cstheme="majorBidi"/>
          <w:color w:val="000000"/>
          <w:sz w:val="24"/>
          <w:szCs w:val="24"/>
        </w:rPr>
        <w:t>[</w:t>
      </w:r>
      <w:r w:rsidR="00175E86" w:rsidRPr="00D442C2">
        <w:rPr>
          <w:rFonts w:asciiTheme="majorBidi" w:hAnsiTheme="majorBidi" w:cstheme="majorBidi"/>
          <w:color w:val="000000"/>
          <w:sz w:val="24"/>
          <w:szCs w:val="24"/>
        </w:rPr>
        <w:t>4</w:t>
      </w:r>
      <w:r w:rsidRPr="00D442C2">
        <w:rPr>
          <w:rFonts w:asciiTheme="majorBidi" w:hAnsiTheme="majorBidi" w:cstheme="majorBidi"/>
          <w:color w:val="000000"/>
          <w:sz w:val="24"/>
          <w:szCs w:val="24"/>
        </w:rPr>
        <w:t xml:space="preserve">] Kasācijas sūdzībā </w:t>
      </w:r>
      <w:r w:rsidR="000974F8" w:rsidRPr="00D442C2">
        <w:rPr>
          <w:rFonts w:asciiTheme="majorBidi" w:hAnsiTheme="majorBidi" w:cstheme="majorBidi"/>
          <w:color w:val="000000"/>
          <w:sz w:val="24"/>
          <w:szCs w:val="24"/>
        </w:rPr>
        <w:t>sabiedrīb</w:t>
      </w:r>
      <w:r w:rsidR="00A042BB" w:rsidRPr="00D442C2">
        <w:rPr>
          <w:rFonts w:asciiTheme="majorBidi" w:hAnsiTheme="majorBidi" w:cstheme="majorBidi"/>
          <w:color w:val="000000"/>
          <w:sz w:val="24"/>
          <w:szCs w:val="24"/>
        </w:rPr>
        <w:t>a</w:t>
      </w:r>
      <w:r w:rsidR="000974F8" w:rsidRPr="00D442C2">
        <w:rPr>
          <w:rFonts w:asciiTheme="majorBidi" w:hAnsiTheme="majorBidi" w:cstheme="majorBidi"/>
          <w:color w:val="000000"/>
          <w:sz w:val="24"/>
          <w:szCs w:val="24"/>
        </w:rPr>
        <w:t xml:space="preserve"> </w:t>
      </w:r>
      <w:r w:rsidRPr="00D442C2">
        <w:rPr>
          <w:rFonts w:asciiTheme="majorBidi" w:hAnsiTheme="majorBidi" w:cstheme="majorBidi"/>
          <w:color w:val="000000"/>
          <w:sz w:val="24"/>
          <w:szCs w:val="24"/>
        </w:rPr>
        <w:t xml:space="preserve">„CMA CGM </w:t>
      </w:r>
      <w:proofErr w:type="spellStart"/>
      <w:r w:rsidRPr="00D442C2">
        <w:rPr>
          <w:rFonts w:asciiTheme="majorBidi" w:hAnsiTheme="majorBidi" w:cstheme="majorBidi"/>
          <w:color w:val="000000"/>
          <w:sz w:val="24"/>
          <w:szCs w:val="24"/>
        </w:rPr>
        <w:t>Global</w:t>
      </w:r>
      <w:proofErr w:type="spellEnd"/>
      <w:r w:rsidRPr="00D442C2">
        <w:rPr>
          <w:rFonts w:asciiTheme="majorBidi" w:hAnsiTheme="majorBidi" w:cstheme="majorBidi"/>
          <w:color w:val="000000"/>
          <w:sz w:val="24"/>
          <w:szCs w:val="24"/>
        </w:rPr>
        <w:t xml:space="preserve"> </w:t>
      </w:r>
      <w:proofErr w:type="spellStart"/>
      <w:r w:rsidRPr="00D442C2">
        <w:rPr>
          <w:rFonts w:asciiTheme="majorBidi" w:hAnsiTheme="majorBidi" w:cstheme="majorBidi"/>
          <w:color w:val="000000"/>
          <w:sz w:val="24"/>
          <w:szCs w:val="24"/>
        </w:rPr>
        <w:t>Business</w:t>
      </w:r>
      <w:proofErr w:type="spellEnd"/>
      <w:r w:rsidRPr="00D442C2">
        <w:rPr>
          <w:rFonts w:asciiTheme="majorBidi" w:hAnsiTheme="majorBidi" w:cstheme="majorBidi"/>
          <w:color w:val="000000"/>
          <w:sz w:val="24"/>
          <w:szCs w:val="24"/>
        </w:rPr>
        <w:t xml:space="preserve"> Services” OÜ</w:t>
      </w:r>
      <w:r w:rsidRPr="00D442C2">
        <w:rPr>
          <w:rFonts w:asciiTheme="majorBidi" w:hAnsiTheme="majorBidi" w:cstheme="majorBidi"/>
          <w:sz w:val="24"/>
          <w:szCs w:val="24"/>
        </w:rPr>
        <w:t xml:space="preserve"> </w:t>
      </w:r>
      <w:r w:rsidR="000974F8" w:rsidRPr="00D442C2">
        <w:rPr>
          <w:rFonts w:asciiTheme="majorBidi" w:hAnsiTheme="majorBidi" w:cstheme="majorBidi"/>
          <w:sz w:val="24"/>
          <w:szCs w:val="24"/>
        </w:rPr>
        <w:t xml:space="preserve">lūgusi </w:t>
      </w:r>
      <w:r w:rsidRPr="00D442C2">
        <w:rPr>
          <w:rFonts w:asciiTheme="majorBidi" w:hAnsiTheme="majorBidi" w:cstheme="majorBidi"/>
          <w:sz w:val="24"/>
          <w:szCs w:val="24"/>
        </w:rPr>
        <w:t>atcelt spriedumu daļā, ar kuru apmierināta prasība.</w:t>
      </w:r>
    </w:p>
    <w:p w14:paraId="3B2AC292" w14:textId="3F7BA7DB" w:rsidR="00BF14DE" w:rsidRPr="00D442C2" w:rsidRDefault="00BF14DE" w:rsidP="00D442C2">
      <w:pPr>
        <w:autoSpaceDE w:val="0"/>
        <w:autoSpaceDN w:val="0"/>
        <w:adjustRightInd w:val="0"/>
        <w:spacing w:after="0" w:line="276" w:lineRule="auto"/>
        <w:ind w:firstLine="720"/>
        <w:jc w:val="both"/>
        <w:rPr>
          <w:rFonts w:asciiTheme="majorBidi" w:hAnsiTheme="majorBidi" w:cstheme="majorBidi"/>
          <w:szCs w:val="24"/>
        </w:rPr>
      </w:pPr>
      <w:r w:rsidRPr="00D442C2">
        <w:rPr>
          <w:rFonts w:asciiTheme="majorBidi" w:hAnsiTheme="majorBidi" w:cstheme="majorBidi"/>
          <w:szCs w:val="24"/>
        </w:rPr>
        <w:t>Kasācijas sūdzībā norādīti šādi apsvērumi.</w:t>
      </w:r>
    </w:p>
    <w:p w14:paraId="12B06FE8" w14:textId="447B1439" w:rsidR="00BF14DE" w:rsidRPr="00D442C2" w:rsidRDefault="00BF14DE" w:rsidP="00D442C2">
      <w:pPr>
        <w:pStyle w:val="ListParagraph"/>
        <w:spacing w:after="0"/>
        <w:ind w:left="0" w:firstLine="720"/>
        <w:contextualSpacing w:val="0"/>
        <w:jc w:val="both"/>
        <w:rPr>
          <w:rFonts w:asciiTheme="majorBidi" w:hAnsiTheme="majorBidi" w:cstheme="majorBidi"/>
          <w:sz w:val="24"/>
          <w:szCs w:val="24"/>
        </w:rPr>
      </w:pPr>
      <w:r w:rsidRPr="00D442C2">
        <w:rPr>
          <w:rFonts w:asciiTheme="majorBidi" w:hAnsiTheme="majorBidi" w:cstheme="majorBidi"/>
          <w:sz w:val="24"/>
          <w:szCs w:val="24"/>
        </w:rPr>
        <w:t>[</w:t>
      </w:r>
      <w:r w:rsidR="00175E86" w:rsidRPr="00D442C2">
        <w:rPr>
          <w:rFonts w:asciiTheme="majorBidi" w:hAnsiTheme="majorBidi" w:cstheme="majorBidi"/>
          <w:sz w:val="24"/>
          <w:szCs w:val="24"/>
        </w:rPr>
        <w:t>4</w:t>
      </w:r>
      <w:r w:rsidRPr="00D442C2">
        <w:rPr>
          <w:rFonts w:asciiTheme="majorBidi" w:hAnsiTheme="majorBidi" w:cstheme="majorBidi"/>
          <w:sz w:val="24"/>
          <w:szCs w:val="24"/>
        </w:rPr>
        <w:t>.1]</w:t>
      </w:r>
      <w:r w:rsidRPr="00D442C2">
        <w:rPr>
          <w:rFonts w:asciiTheme="majorBidi" w:hAnsiTheme="majorBidi" w:cstheme="majorBidi"/>
          <w:b/>
          <w:bCs/>
          <w:sz w:val="24"/>
          <w:szCs w:val="24"/>
        </w:rPr>
        <w:t xml:space="preserve"> </w:t>
      </w:r>
      <w:r w:rsidRPr="00D442C2">
        <w:rPr>
          <w:rFonts w:asciiTheme="majorBidi" w:hAnsiTheme="majorBidi" w:cstheme="majorBidi"/>
          <w:sz w:val="24"/>
          <w:szCs w:val="24"/>
        </w:rPr>
        <w:t xml:space="preserve">Tiesa nav ņēmusi vērā, ka prasītāja nav apstrīdējusi ne līguma, ne nodomu </w:t>
      </w:r>
      <w:r w:rsidR="00C90835" w:rsidRPr="00D442C2">
        <w:rPr>
          <w:rFonts w:asciiTheme="majorBidi" w:hAnsiTheme="majorBidi" w:cstheme="majorBidi"/>
          <w:sz w:val="24"/>
          <w:szCs w:val="24"/>
        </w:rPr>
        <w:t>vēstules</w:t>
      </w:r>
      <w:r w:rsidRPr="00D442C2">
        <w:rPr>
          <w:rFonts w:asciiTheme="majorBidi" w:hAnsiTheme="majorBidi" w:cstheme="majorBidi"/>
          <w:sz w:val="24"/>
          <w:szCs w:val="24"/>
        </w:rPr>
        <w:t xml:space="preserve"> spēkā esību konkrētajā laikā, kad tika izsniegta garantija un kad </w:t>
      </w:r>
      <w:r w:rsidR="000974F8" w:rsidRPr="00D442C2">
        <w:rPr>
          <w:rFonts w:asciiTheme="majorBidi" w:hAnsiTheme="majorBidi" w:cstheme="majorBidi"/>
          <w:sz w:val="24"/>
          <w:szCs w:val="24"/>
        </w:rPr>
        <w:t xml:space="preserve">tā </w:t>
      </w:r>
      <w:r w:rsidRPr="00D442C2">
        <w:rPr>
          <w:rFonts w:asciiTheme="majorBidi" w:hAnsiTheme="majorBidi" w:cstheme="majorBidi"/>
          <w:sz w:val="24"/>
          <w:szCs w:val="24"/>
        </w:rPr>
        <w:t xml:space="preserve">tika </w:t>
      </w:r>
      <w:r w:rsidR="000974F8" w:rsidRPr="00D442C2">
        <w:rPr>
          <w:rFonts w:asciiTheme="majorBidi" w:hAnsiTheme="majorBidi" w:cstheme="majorBidi"/>
          <w:sz w:val="24"/>
          <w:szCs w:val="24"/>
        </w:rPr>
        <w:t>daļēji izmaksāta</w:t>
      </w:r>
      <w:r w:rsidRPr="00D442C2">
        <w:rPr>
          <w:rFonts w:asciiTheme="majorBidi" w:hAnsiTheme="majorBidi" w:cstheme="majorBidi"/>
          <w:sz w:val="24"/>
          <w:szCs w:val="24"/>
        </w:rPr>
        <w:t>.</w:t>
      </w:r>
    </w:p>
    <w:p w14:paraId="15C1C883" w14:textId="137171FD" w:rsidR="00BF14DE" w:rsidRPr="00D442C2" w:rsidRDefault="00BF14DE" w:rsidP="00D442C2">
      <w:pPr>
        <w:spacing w:after="0" w:line="276" w:lineRule="auto"/>
        <w:ind w:firstLine="720"/>
        <w:jc w:val="both"/>
        <w:rPr>
          <w:rFonts w:asciiTheme="majorBidi" w:hAnsiTheme="majorBidi" w:cstheme="majorBidi"/>
          <w:szCs w:val="24"/>
        </w:rPr>
      </w:pPr>
      <w:r w:rsidRPr="00D442C2">
        <w:rPr>
          <w:rFonts w:asciiTheme="majorBidi" w:hAnsiTheme="majorBidi" w:cstheme="majorBidi"/>
          <w:szCs w:val="24"/>
        </w:rPr>
        <w:lastRenderedPageBreak/>
        <w:t>Brīdī, kad garantija</w:t>
      </w:r>
      <w:r w:rsidR="000974F8" w:rsidRPr="00D442C2">
        <w:rPr>
          <w:rFonts w:asciiTheme="majorBidi" w:hAnsiTheme="majorBidi" w:cstheme="majorBidi"/>
          <w:szCs w:val="24"/>
        </w:rPr>
        <w:t xml:space="preserve"> tika</w:t>
      </w:r>
      <w:r w:rsidRPr="00D442C2">
        <w:rPr>
          <w:rFonts w:asciiTheme="majorBidi" w:hAnsiTheme="majorBidi" w:cstheme="majorBidi"/>
          <w:szCs w:val="24"/>
        </w:rPr>
        <w:t xml:space="preserve"> daļēja </w:t>
      </w:r>
      <w:r w:rsidR="000974F8" w:rsidRPr="00D442C2">
        <w:rPr>
          <w:rFonts w:asciiTheme="majorBidi" w:hAnsiTheme="majorBidi" w:cstheme="majorBidi"/>
          <w:szCs w:val="24"/>
        </w:rPr>
        <w:t>izmaksāta</w:t>
      </w:r>
      <w:r w:rsidR="00C1608F" w:rsidRPr="00D442C2">
        <w:rPr>
          <w:rFonts w:asciiTheme="majorBidi" w:hAnsiTheme="majorBidi" w:cstheme="majorBidi"/>
          <w:szCs w:val="24"/>
        </w:rPr>
        <w:t xml:space="preserve">, </w:t>
      </w:r>
      <w:r w:rsidRPr="00D442C2">
        <w:rPr>
          <w:rFonts w:asciiTheme="majorBidi" w:hAnsiTheme="majorBidi" w:cstheme="majorBidi"/>
          <w:szCs w:val="24"/>
        </w:rPr>
        <w:t>līgums bija spēkā esošs, jo tikai 2016.</w:t>
      </w:r>
      <w:r w:rsidR="00C1608F" w:rsidRPr="00D442C2">
        <w:rPr>
          <w:rFonts w:asciiTheme="majorBidi" w:hAnsiTheme="majorBidi" w:cstheme="majorBidi"/>
          <w:szCs w:val="24"/>
        </w:rPr>
        <w:t> </w:t>
      </w:r>
      <w:r w:rsidRPr="00D442C2">
        <w:rPr>
          <w:rFonts w:asciiTheme="majorBidi" w:hAnsiTheme="majorBidi" w:cstheme="majorBidi"/>
          <w:szCs w:val="24"/>
        </w:rPr>
        <w:t>gada 18.</w:t>
      </w:r>
      <w:r w:rsidR="00C1608F" w:rsidRPr="00D442C2">
        <w:rPr>
          <w:rFonts w:asciiTheme="majorBidi" w:hAnsiTheme="majorBidi" w:cstheme="majorBidi"/>
          <w:szCs w:val="24"/>
        </w:rPr>
        <w:t xml:space="preserve"> </w:t>
      </w:r>
      <w:r w:rsidRPr="00D442C2">
        <w:rPr>
          <w:rFonts w:asciiTheme="majorBidi" w:hAnsiTheme="majorBidi" w:cstheme="majorBidi"/>
          <w:szCs w:val="24"/>
        </w:rPr>
        <w:t>oktobrī atbildētāja nosūtīja prasītājai vienpusēju paziņojumu par līguma izbeigšanu atbilstoši līguma 10.</w:t>
      </w:r>
      <w:r w:rsidR="000E7F15" w:rsidRPr="00D442C2">
        <w:rPr>
          <w:rFonts w:asciiTheme="majorBidi" w:hAnsiTheme="majorBidi" w:cstheme="majorBidi"/>
          <w:szCs w:val="24"/>
        </w:rPr>
        <w:t xml:space="preserve">2. </w:t>
      </w:r>
      <w:r w:rsidRPr="00D442C2">
        <w:rPr>
          <w:rFonts w:asciiTheme="majorBidi" w:hAnsiTheme="majorBidi" w:cstheme="majorBidi"/>
          <w:szCs w:val="24"/>
        </w:rPr>
        <w:t>punkta noteikumiem.</w:t>
      </w:r>
    </w:p>
    <w:p w14:paraId="2749A1CB" w14:textId="5406413B" w:rsidR="00BC0059" w:rsidRPr="00D442C2" w:rsidRDefault="00BC0059" w:rsidP="00D442C2">
      <w:pPr>
        <w:spacing w:after="0" w:line="276" w:lineRule="auto"/>
        <w:ind w:firstLine="720"/>
        <w:jc w:val="both"/>
        <w:rPr>
          <w:rFonts w:asciiTheme="majorBidi" w:hAnsiTheme="majorBidi" w:cstheme="majorBidi"/>
          <w:szCs w:val="24"/>
        </w:rPr>
      </w:pPr>
      <w:r w:rsidRPr="00D442C2">
        <w:rPr>
          <w:rFonts w:asciiTheme="majorBidi" w:hAnsiTheme="majorBidi" w:cstheme="majorBidi"/>
          <w:szCs w:val="24"/>
        </w:rPr>
        <w:t xml:space="preserve">Lai garantijas daļēju izmaksu uzskatītu par neatļautu darbību, nepieciešams konstatēt, ka garantijas daļējas izmaksas brīdī </w:t>
      </w:r>
      <w:r w:rsidR="00853A44" w:rsidRPr="00D442C2">
        <w:rPr>
          <w:rFonts w:asciiTheme="majorBidi" w:hAnsiTheme="majorBidi" w:cstheme="majorBidi"/>
          <w:szCs w:val="24"/>
        </w:rPr>
        <w:t>l</w:t>
      </w:r>
      <w:r w:rsidRPr="00D442C2">
        <w:rPr>
          <w:rFonts w:asciiTheme="majorBidi" w:hAnsiTheme="majorBidi" w:cstheme="majorBidi"/>
          <w:szCs w:val="24"/>
        </w:rPr>
        <w:t xml:space="preserve">īgums nebija spēkā esošs un garantijas daļēju izmaksu nepieļāva </w:t>
      </w:r>
      <w:r w:rsidR="00853A44" w:rsidRPr="00D442C2">
        <w:rPr>
          <w:rFonts w:asciiTheme="majorBidi" w:hAnsiTheme="majorBidi" w:cstheme="majorBidi"/>
          <w:szCs w:val="24"/>
        </w:rPr>
        <w:t>l</w:t>
      </w:r>
      <w:r w:rsidRPr="00D442C2">
        <w:rPr>
          <w:rFonts w:asciiTheme="majorBidi" w:hAnsiTheme="majorBidi" w:cstheme="majorBidi"/>
          <w:szCs w:val="24"/>
        </w:rPr>
        <w:t xml:space="preserve">īguma 16. punkts. Lai konstatētu abus iepriekšminētos apstākļus, nepieciešams vērtēt </w:t>
      </w:r>
      <w:r w:rsidR="00853A44" w:rsidRPr="00D442C2">
        <w:rPr>
          <w:rFonts w:asciiTheme="majorBidi" w:hAnsiTheme="majorBidi" w:cstheme="majorBidi"/>
          <w:szCs w:val="24"/>
        </w:rPr>
        <w:t>l</w:t>
      </w:r>
      <w:r w:rsidRPr="00D442C2">
        <w:rPr>
          <w:rFonts w:asciiTheme="majorBidi" w:hAnsiTheme="majorBidi" w:cstheme="majorBidi"/>
          <w:szCs w:val="24"/>
        </w:rPr>
        <w:t>īguma spēkā stāšanās</w:t>
      </w:r>
      <w:r w:rsidR="000974F8" w:rsidRPr="00D442C2">
        <w:rPr>
          <w:rFonts w:asciiTheme="majorBidi" w:hAnsiTheme="majorBidi" w:cstheme="majorBidi"/>
          <w:szCs w:val="24"/>
        </w:rPr>
        <w:t xml:space="preserve"> un </w:t>
      </w:r>
      <w:r w:rsidRPr="00D442C2">
        <w:rPr>
          <w:rFonts w:asciiTheme="majorBidi" w:hAnsiTheme="majorBidi" w:cstheme="majorBidi"/>
          <w:szCs w:val="24"/>
        </w:rPr>
        <w:t xml:space="preserve">spēkā esības faktu </w:t>
      </w:r>
      <w:r w:rsidR="000974F8" w:rsidRPr="00D442C2">
        <w:rPr>
          <w:rFonts w:asciiTheme="majorBidi" w:hAnsiTheme="majorBidi" w:cstheme="majorBidi"/>
          <w:szCs w:val="24"/>
        </w:rPr>
        <w:t xml:space="preserve">saskaņā </w:t>
      </w:r>
      <w:r w:rsidRPr="00D442C2">
        <w:rPr>
          <w:rFonts w:asciiTheme="majorBidi" w:hAnsiTheme="majorBidi" w:cstheme="majorBidi"/>
          <w:szCs w:val="24"/>
        </w:rPr>
        <w:t xml:space="preserve">ar Singapūras likumiem, kā tas noteikts </w:t>
      </w:r>
      <w:r w:rsidR="00853A44" w:rsidRPr="00D442C2">
        <w:rPr>
          <w:rFonts w:asciiTheme="majorBidi" w:hAnsiTheme="majorBidi" w:cstheme="majorBidi"/>
          <w:szCs w:val="24"/>
        </w:rPr>
        <w:t>l</w:t>
      </w:r>
      <w:r w:rsidRPr="00D442C2">
        <w:rPr>
          <w:rFonts w:asciiTheme="majorBidi" w:hAnsiTheme="majorBidi" w:cstheme="majorBidi"/>
          <w:szCs w:val="24"/>
        </w:rPr>
        <w:t xml:space="preserve">īguma 11. punktā, jo pretējā gadījumā zaudējumu atlīdzināšanas priekšnoteikumi nav pamatoti materiālajās tiesību normās. </w:t>
      </w:r>
    </w:p>
    <w:p w14:paraId="1516BA8F" w14:textId="402D5BB8" w:rsidR="00BC0059" w:rsidRPr="00D442C2" w:rsidRDefault="00175E86" w:rsidP="00D442C2">
      <w:pPr>
        <w:spacing w:after="0" w:line="276" w:lineRule="auto"/>
        <w:ind w:firstLine="720"/>
        <w:jc w:val="both"/>
        <w:rPr>
          <w:rFonts w:asciiTheme="majorBidi" w:hAnsiTheme="majorBidi" w:cstheme="majorBidi"/>
          <w:szCs w:val="24"/>
        </w:rPr>
      </w:pPr>
      <w:r w:rsidRPr="00D442C2">
        <w:rPr>
          <w:rFonts w:asciiTheme="majorBidi" w:hAnsiTheme="majorBidi" w:cstheme="majorBidi"/>
          <w:szCs w:val="24"/>
        </w:rPr>
        <w:t xml:space="preserve">[4.2] </w:t>
      </w:r>
      <w:r w:rsidR="00EC2C75" w:rsidRPr="00D442C2">
        <w:rPr>
          <w:rFonts w:asciiTheme="majorBidi" w:hAnsiTheme="majorBidi" w:cstheme="majorBidi"/>
          <w:szCs w:val="24"/>
        </w:rPr>
        <w:t>Pārsūdzētājā s</w:t>
      </w:r>
      <w:r w:rsidR="00BC0059" w:rsidRPr="00D442C2">
        <w:rPr>
          <w:rFonts w:asciiTheme="majorBidi" w:hAnsiTheme="majorBidi" w:cstheme="majorBidi"/>
          <w:szCs w:val="24"/>
        </w:rPr>
        <w:t xml:space="preserve">priedumā </w:t>
      </w:r>
      <w:r w:rsidR="00EC2C75" w:rsidRPr="00D442C2">
        <w:rPr>
          <w:rFonts w:asciiTheme="majorBidi" w:hAnsiTheme="majorBidi" w:cstheme="majorBidi"/>
          <w:szCs w:val="24"/>
        </w:rPr>
        <w:t>tiesa</w:t>
      </w:r>
      <w:r w:rsidR="00BC0059" w:rsidRPr="00D442C2">
        <w:rPr>
          <w:rFonts w:asciiTheme="majorBidi" w:hAnsiTheme="majorBidi" w:cstheme="majorBidi"/>
          <w:szCs w:val="24"/>
        </w:rPr>
        <w:t xml:space="preserve"> atz</w:t>
      </w:r>
      <w:r w:rsidR="00EC2C75" w:rsidRPr="00D442C2">
        <w:rPr>
          <w:rFonts w:asciiTheme="majorBidi" w:hAnsiTheme="majorBidi" w:cstheme="majorBidi"/>
          <w:szCs w:val="24"/>
        </w:rPr>
        <w:t>ina</w:t>
      </w:r>
      <w:r w:rsidR="00BC0059" w:rsidRPr="00D442C2">
        <w:rPr>
          <w:rFonts w:asciiTheme="majorBidi" w:hAnsiTheme="majorBidi" w:cstheme="majorBidi"/>
          <w:szCs w:val="24"/>
        </w:rPr>
        <w:t xml:space="preserve">, ka </w:t>
      </w:r>
      <w:r w:rsidR="00853A44" w:rsidRPr="00D442C2">
        <w:rPr>
          <w:rFonts w:asciiTheme="majorBidi" w:hAnsiTheme="majorBidi" w:cstheme="majorBidi"/>
          <w:szCs w:val="24"/>
        </w:rPr>
        <w:t>l</w:t>
      </w:r>
      <w:r w:rsidR="00BC0059" w:rsidRPr="00D442C2">
        <w:rPr>
          <w:rFonts w:asciiTheme="majorBidi" w:hAnsiTheme="majorBidi" w:cstheme="majorBidi"/>
          <w:szCs w:val="24"/>
        </w:rPr>
        <w:t xml:space="preserve">īgums zaudēja spēku, lai gan nav sniegts vērtējums, vai </w:t>
      </w:r>
      <w:r w:rsidR="00853A44" w:rsidRPr="00D442C2">
        <w:rPr>
          <w:rFonts w:asciiTheme="majorBidi" w:hAnsiTheme="majorBidi" w:cstheme="majorBidi"/>
          <w:szCs w:val="24"/>
        </w:rPr>
        <w:t>p</w:t>
      </w:r>
      <w:r w:rsidR="00BC0059" w:rsidRPr="00D442C2">
        <w:rPr>
          <w:rFonts w:asciiTheme="majorBidi" w:hAnsiTheme="majorBidi" w:cstheme="majorBidi"/>
          <w:szCs w:val="24"/>
        </w:rPr>
        <w:t>rasītāja</w:t>
      </w:r>
      <w:r w:rsidR="000974F8" w:rsidRPr="00D442C2">
        <w:rPr>
          <w:rFonts w:asciiTheme="majorBidi" w:hAnsiTheme="majorBidi" w:cstheme="majorBidi"/>
          <w:szCs w:val="24"/>
        </w:rPr>
        <w:t>s</w:t>
      </w:r>
      <w:r w:rsidR="00BC0059" w:rsidRPr="00D442C2">
        <w:rPr>
          <w:rFonts w:asciiTheme="majorBidi" w:hAnsiTheme="majorBidi" w:cstheme="majorBidi"/>
          <w:szCs w:val="24"/>
        </w:rPr>
        <w:t xml:space="preserve"> un </w:t>
      </w:r>
      <w:r w:rsidR="004D06B7" w:rsidRPr="00D442C2">
        <w:rPr>
          <w:rFonts w:asciiTheme="majorBidi" w:hAnsiTheme="majorBidi" w:cstheme="majorBidi"/>
          <w:szCs w:val="24"/>
        </w:rPr>
        <w:t>atbildētājas</w:t>
      </w:r>
      <w:r w:rsidR="00BC0059" w:rsidRPr="00D442C2">
        <w:rPr>
          <w:rFonts w:asciiTheme="majorBidi" w:hAnsiTheme="majorBidi" w:cstheme="majorBidi"/>
          <w:szCs w:val="24"/>
        </w:rPr>
        <w:t xml:space="preserve"> darbības </w:t>
      </w:r>
      <w:r w:rsidR="00853A44" w:rsidRPr="00D442C2">
        <w:rPr>
          <w:rFonts w:asciiTheme="majorBidi" w:hAnsiTheme="majorBidi" w:cstheme="majorBidi"/>
          <w:szCs w:val="24"/>
        </w:rPr>
        <w:t>g</w:t>
      </w:r>
      <w:r w:rsidR="00BC0059" w:rsidRPr="00D442C2">
        <w:rPr>
          <w:rFonts w:asciiTheme="majorBidi" w:hAnsiTheme="majorBidi" w:cstheme="majorBidi"/>
          <w:szCs w:val="24"/>
        </w:rPr>
        <w:t xml:space="preserve">arantijas apstiprināšanā atbilst Singapūras kā anglosakšu tiesību sistēmas valsts civiltiesību principiem par līguma spēkā stāšanos, tostarp par līguma spēkā stāšanos ar </w:t>
      </w:r>
      <w:proofErr w:type="spellStart"/>
      <w:r w:rsidR="00BC0059" w:rsidRPr="00D442C2">
        <w:rPr>
          <w:rFonts w:asciiTheme="majorBidi" w:hAnsiTheme="majorBidi" w:cstheme="majorBidi"/>
          <w:szCs w:val="24"/>
        </w:rPr>
        <w:t>konkludentām</w:t>
      </w:r>
      <w:proofErr w:type="spellEnd"/>
      <w:r w:rsidR="00BC0059" w:rsidRPr="00D442C2">
        <w:rPr>
          <w:rFonts w:asciiTheme="majorBidi" w:hAnsiTheme="majorBidi" w:cstheme="majorBidi"/>
          <w:szCs w:val="24"/>
        </w:rPr>
        <w:t xml:space="preserve"> darbībām. Ievērojot to, ka tiesa savu vērtējumu par </w:t>
      </w:r>
      <w:r w:rsidR="004D06B7" w:rsidRPr="00D442C2">
        <w:rPr>
          <w:rFonts w:asciiTheme="majorBidi" w:hAnsiTheme="majorBidi" w:cstheme="majorBidi"/>
          <w:szCs w:val="24"/>
        </w:rPr>
        <w:t>l</w:t>
      </w:r>
      <w:r w:rsidR="00BC0059" w:rsidRPr="00D442C2">
        <w:rPr>
          <w:rFonts w:asciiTheme="majorBidi" w:hAnsiTheme="majorBidi" w:cstheme="majorBidi"/>
          <w:szCs w:val="24"/>
        </w:rPr>
        <w:t xml:space="preserve">īguma spēkā esības </w:t>
      </w:r>
      <w:r w:rsidR="000974F8" w:rsidRPr="00D442C2">
        <w:rPr>
          <w:rFonts w:asciiTheme="majorBidi" w:hAnsiTheme="majorBidi" w:cstheme="majorBidi"/>
          <w:szCs w:val="24"/>
        </w:rPr>
        <w:t xml:space="preserve">laika posmu </w:t>
      </w:r>
      <w:r w:rsidR="00BC0059" w:rsidRPr="00D442C2">
        <w:rPr>
          <w:rFonts w:asciiTheme="majorBidi" w:hAnsiTheme="majorBidi" w:cstheme="majorBidi"/>
          <w:szCs w:val="24"/>
        </w:rPr>
        <w:t xml:space="preserve">nav balstījusi uz </w:t>
      </w:r>
      <w:r w:rsidR="004D06B7" w:rsidRPr="00D442C2">
        <w:rPr>
          <w:rFonts w:asciiTheme="majorBidi" w:hAnsiTheme="majorBidi" w:cstheme="majorBidi"/>
          <w:szCs w:val="24"/>
        </w:rPr>
        <w:t>l</w:t>
      </w:r>
      <w:r w:rsidR="00BC0059" w:rsidRPr="00D442C2">
        <w:rPr>
          <w:rFonts w:asciiTheme="majorBidi" w:hAnsiTheme="majorBidi" w:cstheme="majorBidi"/>
          <w:szCs w:val="24"/>
        </w:rPr>
        <w:t xml:space="preserve">īgumam piemērojamo Singapūras likumu, nav saprotams, pēc kādiem kritērijiem tiesa ir atzinusi pirmās instances tiesas sprieduma vērtējumu par </w:t>
      </w:r>
      <w:r w:rsidR="004D06B7" w:rsidRPr="00D442C2">
        <w:rPr>
          <w:rFonts w:asciiTheme="majorBidi" w:hAnsiTheme="majorBidi" w:cstheme="majorBidi"/>
          <w:szCs w:val="24"/>
        </w:rPr>
        <w:t>l</w:t>
      </w:r>
      <w:r w:rsidR="00BC0059" w:rsidRPr="00D442C2">
        <w:rPr>
          <w:rFonts w:asciiTheme="majorBidi" w:hAnsiTheme="majorBidi" w:cstheme="majorBidi"/>
          <w:szCs w:val="24"/>
        </w:rPr>
        <w:t>īguma spēkā esību par nepareizu.</w:t>
      </w:r>
    </w:p>
    <w:p w14:paraId="636CE9A0" w14:textId="77777777" w:rsidR="0038526C" w:rsidRPr="00D442C2" w:rsidRDefault="0038526C" w:rsidP="00D442C2">
      <w:pPr>
        <w:spacing w:after="0" w:line="276" w:lineRule="auto"/>
        <w:ind w:firstLine="720"/>
        <w:rPr>
          <w:rFonts w:asciiTheme="majorBidi" w:hAnsiTheme="majorBidi" w:cstheme="majorBidi"/>
          <w:szCs w:val="24"/>
        </w:rPr>
      </w:pPr>
    </w:p>
    <w:p w14:paraId="49032F5E" w14:textId="77777777" w:rsidR="00BC5D55" w:rsidRPr="00D442C2" w:rsidRDefault="00BC5D55" w:rsidP="00D442C2">
      <w:pPr>
        <w:pStyle w:val="NormalWeb"/>
        <w:shd w:val="clear" w:color="auto" w:fill="FFFFFF"/>
        <w:spacing w:before="0" w:beforeAutospacing="0" w:after="0" w:afterAutospacing="0" w:line="276" w:lineRule="auto"/>
        <w:jc w:val="center"/>
        <w:rPr>
          <w:rFonts w:asciiTheme="majorBidi" w:hAnsiTheme="majorBidi" w:cstheme="majorBidi"/>
          <w:b/>
        </w:rPr>
      </w:pPr>
      <w:r w:rsidRPr="00D442C2">
        <w:rPr>
          <w:rFonts w:asciiTheme="majorBidi" w:hAnsiTheme="majorBidi" w:cstheme="majorBidi"/>
          <w:b/>
        </w:rPr>
        <w:t>Motīvu daļa</w:t>
      </w:r>
    </w:p>
    <w:p w14:paraId="5961C3AE" w14:textId="77777777" w:rsidR="000037D9" w:rsidRPr="00D442C2" w:rsidRDefault="000037D9" w:rsidP="00D442C2">
      <w:pPr>
        <w:spacing w:after="0" w:line="276" w:lineRule="auto"/>
        <w:ind w:firstLine="720"/>
        <w:jc w:val="center"/>
        <w:rPr>
          <w:rFonts w:asciiTheme="majorBidi" w:hAnsiTheme="majorBidi" w:cstheme="majorBidi"/>
          <w:b/>
          <w:szCs w:val="24"/>
        </w:rPr>
      </w:pPr>
    </w:p>
    <w:p w14:paraId="7CF6E64F" w14:textId="4FCF995C" w:rsidR="00BC5D55" w:rsidRPr="00D442C2" w:rsidRDefault="007E62CA" w:rsidP="00D442C2">
      <w:pPr>
        <w:spacing w:after="0" w:line="276" w:lineRule="auto"/>
        <w:ind w:firstLine="720"/>
        <w:jc w:val="both"/>
        <w:rPr>
          <w:rFonts w:asciiTheme="majorBidi" w:hAnsiTheme="majorBidi" w:cstheme="majorBidi"/>
          <w:szCs w:val="24"/>
        </w:rPr>
      </w:pPr>
      <w:r w:rsidRPr="00D442C2">
        <w:rPr>
          <w:rFonts w:asciiTheme="majorBidi" w:hAnsiTheme="majorBidi" w:cstheme="majorBidi"/>
          <w:szCs w:val="24"/>
        </w:rPr>
        <w:t>[</w:t>
      </w:r>
      <w:r w:rsidR="00175E86" w:rsidRPr="00D442C2">
        <w:rPr>
          <w:rFonts w:asciiTheme="majorBidi" w:hAnsiTheme="majorBidi" w:cstheme="majorBidi"/>
          <w:szCs w:val="24"/>
        </w:rPr>
        <w:t>5</w:t>
      </w:r>
      <w:r w:rsidRPr="00D442C2">
        <w:rPr>
          <w:rFonts w:asciiTheme="majorBidi" w:hAnsiTheme="majorBidi" w:cstheme="majorBidi"/>
          <w:szCs w:val="24"/>
        </w:rPr>
        <w:t xml:space="preserve">] </w:t>
      </w:r>
      <w:r w:rsidR="00BC5D55" w:rsidRPr="00D442C2">
        <w:rPr>
          <w:rFonts w:asciiTheme="majorBidi" w:hAnsiTheme="majorBidi" w:cstheme="majorBidi"/>
          <w:szCs w:val="24"/>
        </w:rPr>
        <w:t>Pārbaudījis spriedumu attiecībā uz personu, kura to pārsūdzējusi, un attiecībā uz argumentiem, kas minēti kasācijas sūdzībā, kā to nosaka Civilprocesa likuma 473.</w:t>
      </w:r>
      <w:r w:rsidR="00C1608F" w:rsidRPr="00D442C2">
        <w:rPr>
          <w:rFonts w:asciiTheme="majorBidi" w:hAnsiTheme="majorBidi" w:cstheme="majorBidi"/>
          <w:szCs w:val="24"/>
        </w:rPr>
        <w:t> </w:t>
      </w:r>
      <w:r w:rsidR="00BC5D55" w:rsidRPr="00D442C2">
        <w:rPr>
          <w:rFonts w:asciiTheme="majorBidi" w:hAnsiTheme="majorBidi" w:cstheme="majorBidi"/>
          <w:szCs w:val="24"/>
        </w:rPr>
        <w:t>panta pirmā daļa, Senāts atzīst, ka spriedums ir atceļams.</w:t>
      </w:r>
    </w:p>
    <w:p w14:paraId="57E83F81" w14:textId="272465CE" w:rsidR="006C481D" w:rsidRPr="00D442C2" w:rsidRDefault="0062148B" w:rsidP="00D442C2">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442C2">
        <w:rPr>
          <w:rFonts w:asciiTheme="majorBidi" w:hAnsiTheme="majorBidi" w:cstheme="majorBidi"/>
          <w:bCs/>
        </w:rPr>
        <w:t>[</w:t>
      </w:r>
      <w:r w:rsidR="00EC2C75" w:rsidRPr="00D442C2">
        <w:rPr>
          <w:rFonts w:asciiTheme="majorBidi" w:hAnsiTheme="majorBidi" w:cstheme="majorBidi"/>
          <w:bCs/>
        </w:rPr>
        <w:t>5</w:t>
      </w:r>
      <w:r w:rsidR="007E62CA" w:rsidRPr="00D442C2">
        <w:rPr>
          <w:rFonts w:asciiTheme="majorBidi" w:hAnsiTheme="majorBidi" w:cstheme="majorBidi"/>
          <w:bCs/>
        </w:rPr>
        <w:t>.1</w:t>
      </w:r>
      <w:r w:rsidRPr="00D442C2">
        <w:rPr>
          <w:rFonts w:asciiTheme="majorBidi" w:hAnsiTheme="majorBidi" w:cstheme="majorBidi"/>
          <w:bCs/>
        </w:rPr>
        <w:t>]</w:t>
      </w:r>
      <w:r w:rsidR="006C481D" w:rsidRPr="00D442C2">
        <w:rPr>
          <w:rFonts w:asciiTheme="majorBidi" w:hAnsiTheme="majorBidi" w:cstheme="majorBidi"/>
          <w:bCs/>
        </w:rPr>
        <w:t xml:space="preserve"> </w:t>
      </w:r>
      <w:r w:rsidR="006C481D" w:rsidRPr="00D442C2">
        <w:rPr>
          <w:rFonts w:asciiTheme="majorBidi" w:hAnsiTheme="majorBidi" w:cstheme="majorBidi"/>
        </w:rPr>
        <w:t xml:space="preserve">Kā redzams no lietas materiāliem, saskaņā ar </w:t>
      </w:r>
      <w:r w:rsidR="00594BFB" w:rsidRPr="00D442C2">
        <w:rPr>
          <w:rFonts w:asciiTheme="majorBidi" w:hAnsiTheme="majorBidi" w:cstheme="majorBidi"/>
        </w:rPr>
        <w:t xml:space="preserve">pušu noslēgto </w:t>
      </w:r>
      <w:r w:rsidR="006C481D" w:rsidRPr="00D442C2">
        <w:rPr>
          <w:rFonts w:asciiTheme="majorBidi" w:hAnsiTheme="majorBidi" w:cstheme="majorBidi"/>
          <w:color w:val="000000"/>
        </w:rPr>
        <w:t>2013. gada 19. novembra</w:t>
      </w:r>
      <w:r w:rsidR="006C481D" w:rsidRPr="00D442C2">
        <w:rPr>
          <w:rFonts w:asciiTheme="majorBidi" w:hAnsiTheme="majorBidi" w:cstheme="majorBidi"/>
        </w:rPr>
        <w:t xml:space="preserve"> </w:t>
      </w:r>
      <w:r w:rsidR="00AF2788" w:rsidRPr="00D442C2">
        <w:rPr>
          <w:rFonts w:asciiTheme="majorBidi" w:hAnsiTheme="majorBidi" w:cstheme="majorBidi"/>
        </w:rPr>
        <w:t xml:space="preserve">līguma </w:t>
      </w:r>
      <w:r w:rsidR="006C481D" w:rsidRPr="00D442C2">
        <w:rPr>
          <w:rFonts w:asciiTheme="majorBidi" w:hAnsiTheme="majorBidi" w:cstheme="majorBidi"/>
        </w:rPr>
        <w:t>11. punktu līdzēji vienojās, ka</w:t>
      </w:r>
      <w:r w:rsidR="006C481D" w:rsidRPr="00D442C2">
        <w:rPr>
          <w:rFonts w:asciiTheme="majorBidi" w:hAnsiTheme="majorBidi" w:cstheme="majorBidi"/>
          <w:i/>
          <w:iCs/>
        </w:rPr>
        <w:t xml:space="preserve"> </w:t>
      </w:r>
      <w:r w:rsidR="006C481D" w:rsidRPr="00D442C2">
        <w:rPr>
          <w:rFonts w:asciiTheme="majorBidi" w:hAnsiTheme="majorBidi" w:cstheme="majorBidi"/>
        </w:rPr>
        <w:t xml:space="preserve">līgums tiek tulkots saskaņā </w:t>
      </w:r>
      <w:r w:rsidR="009E3EEF" w:rsidRPr="00D442C2">
        <w:rPr>
          <w:rFonts w:asciiTheme="majorBidi" w:hAnsiTheme="majorBidi" w:cstheme="majorBidi"/>
        </w:rPr>
        <w:t>Singapūras likum</w:t>
      </w:r>
      <w:r w:rsidR="00C4309A" w:rsidRPr="00D442C2">
        <w:rPr>
          <w:rFonts w:asciiTheme="majorBidi" w:hAnsiTheme="majorBidi" w:cstheme="majorBidi"/>
        </w:rPr>
        <w:t>iem</w:t>
      </w:r>
      <w:r w:rsidR="006C481D" w:rsidRPr="00D442C2">
        <w:rPr>
          <w:rFonts w:asciiTheme="majorBidi" w:hAnsiTheme="majorBidi" w:cstheme="majorBidi"/>
        </w:rPr>
        <w:t xml:space="preserve"> un to regulē Singapūras likum</w:t>
      </w:r>
      <w:r w:rsidR="00C4309A" w:rsidRPr="00D442C2">
        <w:rPr>
          <w:rFonts w:asciiTheme="majorBidi" w:hAnsiTheme="majorBidi" w:cstheme="majorBidi"/>
        </w:rPr>
        <w:t>i</w:t>
      </w:r>
      <w:r w:rsidR="006C481D" w:rsidRPr="00D442C2">
        <w:rPr>
          <w:rFonts w:asciiTheme="majorBidi" w:hAnsiTheme="majorBidi" w:cstheme="majorBidi"/>
        </w:rPr>
        <w:t xml:space="preserve">. </w:t>
      </w:r>
    </w:p>
    <w:p w14:paraId="61A3C708" w14:textId="6EB73C66" w:rsidR="00854BA2" w:rsidRPr="00D442C2" w:rsidRDefault="005650EC" w:rsidP="00D442C2">
      <w:pPr>
        <w:spacing w:after="0" w:line="276" w:lineRule="auto"/>
        <w:ind w:firstLine="720"/>
        <w:jc w:val="both"/>
        <w:rPr>
          <w:rFonts w:asciiTheme="majorBidi" w:hAnsiTheme="majorBidi" w:cstheme="majorBidi"/>
          <w:szCs w:val="24"/>
        </w:rPr>
      </w:pPr>
      <w:bookmarkStart w:id="0" w:name="_Hlk158194203"/>
      <w:r w:rsidRPr="00D442C2">
        <w:rPr>
          <w:rFonts w:asciiTheme="majorBidi" w:hAnsiTheme="majorBidi" w:cstheme="majorBidi"/>
          <w:szCs w:val="24"/>
        </w:rPr>
        <w:t>P</w:t>
      </w:r>
      <w:r w:rsidR="00C90835" w:rsidRPr="00D442C2">
        <w:rPr>
          <w:rFonts w:asciiTheme="majorBidi" w:hAnsiTheme="majorBidi" w:cstheme="majorBidi"/>
          <w:szCs w:val="24"/>
        </w:rPr>
        <w:t>irmās instances tiesa ir vērtējusi līguma spēkā esību un, ņemot vērā garantijas izsniegšanas laiku saistībā ar līguma 10.1.</w:t>
      </w:r>
      <w:r w:rsidR="00A8641B" w:rsidRPr="00D442C2">
        <w:rPr>
          <w:rFonts w:asciiTheme="majorBidi" w:hAnsiTheme="majorBidi" w:cstheme="majorBidi"/>
          <w:szCs w:val="24"/>
        </w:rPr>
        <w:t> </w:t>
      </w:r>
      <w:r w:rsidR="00C90835" w:rsidRPr="00D442C2">
        <w:rPr>
          <w:rFonts w:asciiTheme="majorBidi" w:hAnsiTheme="majorBidi" w:cstheme="majorBidi"/>
          <w:szCs w:val="24"/>
        </w:rPr>
        <w:t>punktu, atzinusi, ka līgums, neskatoties uz termiņa nokavējumu, ir stājies spēkā</w:t>
      </w:r>
      <w:r w:rsidR="00854BA2" w:rsidRPr="00D442C2">
        <w:rPr>
          <w:rFonts w:asciiTheme="majorBidi" w:hAnsiTheme="majorBidi" w:cstheme="majorBidi"/>
          <w:szCs w:val="24"/>
        </w:rPr>
        <w:t xml:space="preserve">. </w:t>
      </w:r>
      <w:bookmarkEnd w:id="0"/>
      <w:r w:rsidR="00854BA2" w:rsidRPr="00D442C2">
        <w:rPr>
          <w:rFonts w:asciiTheme="majorBidi" w:hAnsiTheme="majorBidi" w:cstheme="majorBidi"/>
          <w:szCs w:val="24"/>
        </w:rPr>
        <w:t xml:space="preserve">Savukārt apelācijas instances tiesa, balstoties uz šo pašu līguma punktu, vērtējot tos pašus apstākļus, nonākusi pie </w:t>
      </w:r>
      <w:r w:rsidRPr="00D442C2">
        <w:rPr>
          <w:rFonts w:asciiTheme="majorBidi" w:hAnsiTheme="majorBidi" w:cstheme="majorBidi"/>
          <w:szCs w:val="24"/>
        </w:rPr>
        <w:t xml:space="preserve">pretēja </w:t>
      </w:r>
      <w:r w:rsidR="00854BA2" w:rsidRPr="00D442C2">
        <w:rPr>
          <w:rFonts w:asciiTheme="majorBidi" w:hAnsiTheme="majorBidi" w:cstheme="majorBidi"/>
          <w:szCs w:val="24"/>
        </w:rPr>
        <w:t>secinājuma</w:t>
      </w:r>
      <w:r w:rsidRPr="00D442C2">
        <w:rPr>
          <w:rFonts w:asciiTheme="majorBidi" w:hAnsiTheme="majorBidi" w:cstheme="majorBidi"/>
          <w:szCs w:val="24"/>
        </w:rPr>
        <w:t>.</w:t>
      </w:r>
    </w:p>
    <w:p w14:paraId="50F83A91" w14:textId="77566FC3" w:rsidR="00854BA2" w:rsidRPr="00D442C2" w:rsidRDefault="007E62CA" w:rsidP="00D442C2">
      <w:pPr>
        <w:spacing w:after="0" w:line="276" w:lineRule="auto"/>
        <w:ind w:firstLine="720"/>
        <w:jc w:val="both"/>
        <w:rPr>
          <w:rFonts w:asciiTheme="majorBidi" w:hAnsiTheme="majorBidi" w:cstheme="majorBidi"/>
          <w:szCs w:val="24"/>
        </w:rPr>
      </w:pPr>
      <w:r w:rsidRPr="00D442C2">
        <w:rPr>
          <w:rFonts w:asciiTheme="majorBidi" w:hAnsiTheme="majorBidi" w:cstheme="majorBidi"/>
          <w:szCs w:val="24"/>
        </w:rPr>
        <w:t>U</w:t>
      </w:r>
      <w:r w:rsidR="00854BA2" w:rsidRPr="00D442C2">
        <w:rPr>
          <w:rFonts w:asciiTheme="majorBidi" w:hAnsiTheme="majorBidi" w:cstheme="majorBidi"/>
          <w:szCs w:val="24"/>
        </w:rPr>
        <w:t>zskatot, ka prasība celta par zaudējumu atlīdzības piedziņu (</w:t>
      </w:r>
      <w:proofErr w:type="spellStart"/>
      <w:r w:rsidR="00854BA2" w:rsidRPr="00D442C2">
        <w:rPr>
          <w:rFonts w:asciiTheme="majorBidi" w:hAnsiTheme="majorBidi" w:cstheme="majorBidi"/>
          <w:szCs w:val="24"/>
        </w:rPr>
        <w:t>ārpuslīgumsisku</w:t>
      </w:r>
      <w:proofErr w:type="spellEnd"/>
      <w:r w:rsidR="00854BA2" w:rsidRPr="00D442C2">
        <w:rPr>
          <w:rFonts w:asciiTheme="majorBidi" w:hAnsiTheme="majorBidi" w:cstheme="majorBidi"/>
          <w:szCs w:val="24"/>
        </w:rPr>
        <w:t xml:space="preserve"> saistību), gan pirmās instances tiesa, gan apelācijas instances tiesa faktiski atzinu</w:t>
      </w:r>
      <w:r w:rsidR="00CC6D6C" w:rsidRPr="00D442C2">
        <w:rPr>
          <w:rFonts w:asciiTheme="majorBidi" w:hAnsiTheme="majorBidi" w:cstheme="majorBidi"/>
          <w:szCs w:val="24"/>
        </w:rPr>
        <w:t>šas</w:t>
      </w:r>
      <w:r w:rsidR="00854BA2" w:rsidRPr="00D442C2">
        <w:rPr>
          <w:rFonts w:asciiTheme="majorBidi" w:hAnsiTheme="majorBidi" w:cstheme="majorBidi"/>
          <w:szCs w:val="24"/>
        </w:rPr>
        <w:t>, ka strīda izšķiršanai nav nozīmīgs līguma 11.</w:t>
      </w:r>
      <w:r w:rsidR="009E6A2B" w:rsidRPr="00D442C2">
        <w:rPr>
          <w:rFonts w:asciiTheme="majorBidi" w:hAnsiTheme="majorBidi" w:cstheme="majorBidi"/>
          <w:szCs w:val="24"/>
        </w:rPr>
        <w:t> </w:t>
      </w:r>
      <w:r w:rsidR="00854BA2" w:rsidRPr="00D442C2">
        <w:rPr>
          <w:rFonts w:asciiTheme="majorBidi" w:hAnsiTheme="majorBidi" w:cstheme="majorBidi"/>
          <w:szCs w:val="24"/>
        </w:rPr>
        <w:t xml:space="preserve">punkts, kas paredz, ka līgumam piemērojami Singapūras tiesību akti. </w:t>
      </w:r>
    </w:p>
    <w:p w14:paraId="188E3F6E" w14:textId="3E0EA389" w:rsidR="004B3E57" w:rsidRPr="00D442C2" w:rsidRDefault="004B3E57" w:rsidP="00D442C2">
      <w:pPr>
        <w:spacing w:after="0" w:line="276" w:lineRule="auto"/>
        <w:ind w:firstLine="720"/>
        <w:jc w:val="both"/>
        <w:rPr>
          <w:rFonts w:asciiTheme="majorBidi" w:hAnsiTheme="majorBidi" w:cstheme="majorBidi"/>
          <w:szCs w:val="24"/>
        </w:rPr>
      </w:pPr>
      <w:r w:rsidRPr="00D442C2">
        <w:rPr>
          <w:rFonts w:asciiTheme="majorBidi" w:hAnsiTheme="majorBidi" w:cstheme="majorBidi"/>
          <w:szCs w:val="24"/>
        </w:rPr>
        <w:t>Minētais, kā uzskata Senāts, dod pamatu secinājumam, ka tiesa taisījusi nepamatotu spriedumu.</w:t>
      </w:r>
    </w:p>
    <w:p w14:paraId="255601BC" w14:textId="0E490118" w:rsidR="001010CB" w:rsidRPr="00D442C2" w:rsidRDefault="00BD3A6E" w:rsidP="00D442C2">
      <w:pPr>
        <w:spacing w:after="0" w:line="276" w:lineRule="auto"/>
        <w:ind w:firstLine="720"/>
        <w:jc w:val="both"/>
        <w:rPr>
          <w:rFonts w:asciiTheme="majorBidi" w:hAnsiTheme="majorBidi" w:cstheme="majorBidi"/>
          <w:szCs w:val="24"/>
        </w:rPr>
      </w:pPr>
      <w:r w:rsidRPr="00D442C2">
        <w:rPr>
          <w:rFonts w:asciiTheme="majorBidi" w:hAnsiTheme="majorBidi" w:cstheme="majorBidi"/>
          <w:szCs w:val="24"/>
        </w:rPr>
        <w:t>[</w:t>
      </w:r>
      <w:r w:rsidR="00C90835" w:rsidRPr="00D442C2">
        <w:rPr>
          <w:rFonts w:asciiTheme="majorBidi" w:hAnsiTheme="majorBidi" w:cstheme="majorBidi"/>
          <w:szCs w:val="24"/>
        </w:rPr>
        <w:t>5</w:t>
      </w:r>
      <w:r w:rsidR="0044611A" w:rsidRPr="00D442C2">
        <w:rPr>
          <w:rFonts w:asciiTheme="majorBidi" w:hAnsiTheme="majorBidi" w:cstheme="majorBidi"/>
          <w:szCs w:val="24"/>
        </w:rPr>
        <w:t>.2</w:t>
      </w:r>
      <w:r w:rsidRPr="00D442C2">
        <w:rPr>
          <w:rFonts w:asciiTheme="majorBidi" w:hAnsiTheme="majorBidi" w:cstheme="majorBidi"/>
          <w:szCs w:val="24"/>
        </w:rPr>
        <w:t>]</w:t>
      </w:r>
      <w:r w:rsidR="007E62CA" w:rsidRPr="00D442C2">
        <w:rPr>
          <w:rFonts w:asciiTheme="majorBidi" w:hAnsiTheme="majorBidi" w:cstheme="majorBidi"/>
          <w:szCs w:val="24"/>
        </w:rPr>
        <w:t xml:space="preserve"> </w:t>
      </w:r>
      <w:r w:rsidR="003F0F05" w:rsidRPr="00D442C2">
        <w:rPr>
          <w:rFonts w:asciiTheme="majorBidi" w:hAnsiTheme="majorBidi" w:cstheme="majorBidi"/>
          <w:szCs w:val="24"/>
        </w:rPr>
        <w:t>Senāts ir atzinis</w:t>
      </w:r>
      <w:r w:rsidR="001010CB" w:rsidRPr="00D442C2">
        <w:rPr>
          <w:rFonts w:asciiTheme="majorBidi" w:hAnsiTheme="majorBidi" w:cstheme="majorBidi"/>
          <w:szCs w:val="24"/>
        </w:rPr>
        <w:t xml:space="preserve">, ka tiesai ir patstāvīgi jākvalificē prasības pamats un jānosaka, kuras normas piemērojamas strīda izšķiršanai, šo tiesas pienākumu neietekmē ne tas, kā prasītājs nosaucis savu prasību, ne tas, uz kādām tiesību normām prasītājs atsaucies (sk. </w:t>
      </w:r>
      <w:r w:rsidR="001010CB" w:rsidRPr="00D442C2">
        <w:rPr>
          <w:rFonts w:asciiTheme="majorBidi" w:hAnsiTheme="majorBidi" w:cstheme="majorBidi"/>
          <w:i/>
          <w:iCs/>
          <w:szCs w:val="24"/>
        </w:rPr>
        <w:t>Senāta 2019. gada 19. jūlija sprieduma lietā Nr. SKC </w:t>
      </w:r>
      <w:r w:rsidR="001010CB" w:rsidRPr="00D442C2">
        <w:rPr>
          <w:rFonts w:asciiTheme="majorBidi" w:hAnsiTheme="majorBidi" w:cstheme="majorBidi"/>
          <w:i/>
          <w:iCs/>
          <w:szCs w:val="24"/>
        </w:rPr>
        <w:noBreakHyphen/>
        <w:t xml:space="preserve"> 565/2019, </w:t>
      </w:r>
      <w:hyperlink r:id="rId9" w:history="1">
        <w:r w:rsidR="001010CB" w:rsidRPr="00D442C2">
          <w:rPr>
            <w:rStyle w:val="Hyperlink"/>
            <w:rFonts w:asciiTheme="majorBidi" w:hAnsiTheme="majorBidi" w:cstheme="majorBidi"/>
            <w:i/>
            <w:iCs/>
            <w:color w:val="auto"/>
            <w:szCs w:val="24"/>
            <w:u w:val="none"/>
          </w:rPr>
          <w:t>ECLI:LV:AT:2019:0719.C24186212.4.S</w:t>
        </w:r>
      </w:hyperlink>
      <w:r w:rsidR="001010CB" w:rsidRPr="00D442C2">
        <w:rPr>
          <w:rFonts w:asciiTheme="majorBidi" w:hAnsiTheme="majorBidi" w:cstheme="majorBidi"/>
          <w:i/>
          <w:iCs/>
          <w:szCs w:val="24"/>
        </w:rPr>
        <w:t>, 9.4. </w:t>
      </w:r>
      <w:r w:rsidR="000974F8" w:rsidRPr="00D442C2">
        <w:rPr>
          <w:rFonts w:asciiTheme="majorBidi" w:hAnsiTheme="majorBidi" w:cstheme="majorBidi"/>
          <w:i/>
          <w:iCs/>
          <w:szCs w:val="24"/>
        </w:rPr>
        <w:t>punktu</w:t>
      </w:r>
      <w:r w:rsidR="001010CB" w:rsidRPr="00D442C2">
        <w:rPr>
          <w:rFonts w:asciiTheme="majorBidi" w:hAnsiTheme="majorBidi" w:cstheme="majorBidi"/>
          <w:szCs w:val="24"/>
        </w:rPr>
        <w:t>).</w:t>
      </w:r>
    </w:p>
    <w:p w14:paraId="678B7C8B" w14:textId="382F8261" w:rsidR="00E2718B" w:rsidRPr="00D442C2" w:rsidRDefault="000974F8" w:rsidP="00D442C2">
      <w:pPr>
        <w:spacing w:after="0" w:line="276" w:lineRule="auto"/>
        <w:ind w:firstLine="720"/>
        <w:jc w:val="both"/>
        <w:rPr>
          <w:rFonts w:asciiTheme="majorBidi" w:hAnsiTheme="majorBidi" w:cstheme="majorBidi"/>
          <w:szCs w:val="24"/>
        </w:rPr>
      </w:pPr>
      <w:r w:rsidRPr="00D442C2">
        <w:rPr>
          <w:rFonts w:asciiTheme="majorBidi" w:hAnsiTheme="majorBidi" w:cstheme="majorBidi"/>
          <w:szCs w:val="24"/>
        </w:rPr>
        <w:t xml:space="preserve">[5.2.1] </w:t>
      </w:r>
      <w:r w:rsidR="00E2718B" w:rsidRPr="00D442C2">
        <w:rPr>
          <w:rFonts w:asciiTheme="majorBidi" w:hAnsiTheme="majorBidi" w:cstheme="majorBidi"/>
          <w:szCs w:val="24"/>
        </w:rPr>
        <w:t>Kā izriet no Civilprocesa likuma 5.</w:t>
      </w:r>
      <w:r w:rsidR="009E6A2B" w:rsidRPr="00D442C2">
        <w:rPr>
          <w:rFonts w:asciiTheme="majorBidi" w:hAnsiTheme="majorBidi" w:cstheme="majorBidi"/>
          <w:szCs w:val="24"/>
        </w:rPr>
        <w:t> </w:t>
      </w:r>
      <w:r w:rsidR="00E2718B" w:rsidRPr="00D442C2">
        <w:rPr>
          <w:rFonts w:asciiTheme="majorBidi" w:hAnsiTheme="majorBidi" w:cstheme="majorBidi"/>
          <w:szCs w:val="24"/>
        </w:rPr>
        <w:t>panta ceturtās daļas un 654.</w:t>
      </w:r>
      <w:r w:rsidR="009E6A2B" w:rsidRPr="00D442C2">
        <w:rPr>
          <w:rFonts w:asciiTheme="majorBidi" w:hAnsiTheme="majorBidi" w:cstheme="majorBidi"/>
          <w:szCs w:val="24"/>
        </w:rPr>
        <w:t> </w:t>
      </w:r>
      <w:r w:rsidR="00E2718B" w:rsidRPr="00D442C2">
        <w:rPr>
          <w:rFonts w:asciiTheme="majorBidi" w:hAnsiTheme="majorBidi" w:cstheme="majorBidi"/>
          <w:szCs w:val="24"/>
        </w:rPr>
        <w:t xml:space="preserve">panta, </w:t>
      </w:r>
      <w:r w:rsidR="003F0F05" w:rsidRPr="00D442C2">
        <w:rPr>
          <w:rFonts w:asciiTheme="majorBidi" w:hAnsiTheme="majorBidi" w:cstheme="majorBidi"/>
          <w:szCs w:val="24"/>
        </w:rPr>
        <w:t xml:space="preserve">izšķirot strīdu, </w:t>
      </w:r>
      <w:r w:rsidR="00964B99" w:rsidRPr="00D442C2">
        <w:rPr>
          <w:rFonts w:asciiTheme="majorBidi" w:hAnsiTheme="majorBidi" w:cstheme="majorBidi"/>
          <w:szCs w:val="24"/>
        </w:rPr>
        <w:t xml:space="preserve">tiesai var būt pienākums </w:t>
      </w:r>
      <w:r w:rsidR="00E2718B" w:rsidRPr="00D442C2">
        <w:rPr>
          <w:rFonts w:asciiTheme="majorBidi" w:hAnsiTheme="majorBidi" w:cstheme="majorBidi"/>
          <w:szCs w:val="24"/>
        </w:rPr>
        <w:t>piemērot ārvalstu likumu</w:t>
      </w:r>
      <w:r w:rsidR="009E6A2B" w:rsidRPr="00D442C2">
        <w:rPr>
          <w:rFonts w:asciiTheme="majorBidi" w:hAnsiTheme="majorBidi" w:cstheme="majorBidi"/>
          <w:szCs w:val="24"/>
        </w:rPr>
        <w:t xml:space="preserve">. </w:t>
      </w:r>
      <w:r w:rsidR="00B32A71" w:rsidRPr="00D442C2">
        <w:rPr>
          <w:rFonts w:asciiTheme="majorBidi" w:hAnsiTheme="majorBidi" w:cstheme="majorBidi"/>
          <w:szCs w:val="24"/>
        </w:rPr>
        <w:t>Savukārt</w:t>
      </w:r>
      <w:r w:rsidR="009E6A2B" w:rsidRPr="00D442C2">
        <w:rPr>
          <w:rFonts w:asciiTheme="majorBidi" w:hAnsiTheme="majorBidi" w:cstheme="majorBidi"/>
          <w:szCs w:val="24"/>
        </w:rPr>
        <w:t xml:space="preserve"> </w:t>
      </w:r>
      <w:r w:rsidR="00E2718B" w:rsidRPr="00D442C2">
        <w:rPr>
          <w:rFonts w:asciiTheme="majorBidi" w:hAnsiTheme="majorBidi" w:cstheme="majorBidi"/>
          <w:szCs w:val="24"/>
        </w:rPr>
        <w:t xml:space="preserve">atbilstoši Civilprocesa likuma 655. pantam </w:t>
      </w:r>
      <w:bookmarkStart w:id="1" w:name="_Hlk131435999"/>
      <w:r w:rsidR="00E2718B" w:rsidRPr="00D442C2">
        <w:rPr>
          <w:rFonts w:asciiTheme="majorBidi" w:hAnsiTheme="majorBidi" w:cstheme="majorBidi"/>
          <w:szCs w:val="24"/>
        </w:rPr>
        <w:t>ārvalsts likuma saturs</w:t>
      </w:r>
      <w:bookmarkEnd w:id="1"/>
      <w:r w:rsidR="00964B99" w:rsidRPr="00D442C2">
        <w:rPr>
          <w:rFonts w:asciiTheme="majorBidi" w:hAnsiTheme="majorBidi" w:cstheme="majorBidi"/>
          <w:szCs w:val="24"/>
        </w:rPr>
        <w:t xml:space="preserve"> ir jānoskaidro</w:t>
      </w:r>
      <w:r w:rsidR="00E2718B" w:rsidRPr="00D442C2">
        <w:rPr>
          <w:rFonts w:asciiTheme="majorBidi" w:hAnsiTheme="majorBidi" w:cstheme="majorBidi"/>
          <w:szCs w:val="24"/>
        </w:rPr>
        <w:t xml:space="preserve">. </w:t>
      </w:r>
    </w:p>
    <w:p w14:paraId="1D2412C5" w14:textId="7C05F41E" w:rsidR="001010CB" w:rsidRPr="00D442C2" w:rsidRDefault="007E62CA" w:rsidP="00D442C2">
      <w:pPr>
        <w:spacing w:after="0" w:line="276" w:lineRule="auto"/>
        <w:ind w:firstLine="720"/>
        <w:jc w:val="both"/>
        <w:rPr>
          <w:rFonts w:asciiTheme="majorBidi" w:hAnsiTheme="majorBidi" w:cstheme="majorBidi"/>
          <w:szCs w:val="24"/>
        </w:rPr>
      </w:pPr>
      <w:r w:rsidRPr="00D442C2">
        <w:rPr>
          <w:rFonts w:asciiTheme="majorBidi" w:hAnsiTheme="majorBidi" w:cstheme="majorBidi"/>
          <w:szCs w:val="24"/>
        </w:rPr>
        <w:t>Ā</w:t>
      </w:r>
      <w:r w:rsidR="001010CB" w:rsidRPr="00D442C2">
        <w:rPr>
          <w:rFonts w:asciiTheme="majorBidi" w:hAnsiTheme="majorBidi" w:cstheme="majorBidi"/>
          <w:szCs w:val="24"/>
        </w:rPr>
        <w:t xml:space="preserve">rvalsts likuma satura noskaidrošana atbilstoši Civilprocesa likuma 655. pantam ir tiesas uzdevums, jo tiesību normu saturs atklājams, ne vien ar lietā iesaistīto pušu palīdzību, bet arī izpētot juridiskajā literatūrā paustās doktrīnas atziņas, kā arī ārvalstu </w:t>
      </w:r>
      <w:r w:rsidR="001010CB" w:rsidRPr="00D442C2">
        <w:rPr>
          <w:rFonts w:asciiTheme="majorBidi" w:hAnsiTheme="majorBidi" w:cstheme="majorBidi"/>
          <w:szCs w:val="24"/>
        </w:rPr>
        <w:lastRenderedPageBreak/>
        <w:t xml:space="preserve">judikatūru šo normu piemērošanā (sk. </w:t>
      </w:r>
      <w:r w:rsidR="001010CB" w:rsidRPr="00D442C2">
        <w:rPr>
          <w:rFonts w:asciiTheme="majorBidi" w:hAnsiTheme="majorBidi" w:cstheme="majorBidi"/>
          <w:i/>
          <w:iCs/>
          <w:szCs w:val="24"/>
        </w:rPr>
        <w:t>Senāta 2020. gada 21. decembra sprieduma lietā Nr. C29375518, SKC</w:t>
      </w:r>
      <w:r w:rsidR="0044611A" w:rsidRPr="00D442C2">
        <w:rPr>
          <w:rFonts w:asciiTheme="majorBidi" w:hAnsiTheme="majorBidi" w:cstheme="majorBidi"/>
          <w:i/>
          <w:iCs/>
          <w:szCs w:val="24"/>
        </w:rPr>
        <w:t> </w:t>
      </w:r>
      <w:r w:rsidR="0044611A" w:rsidRPr="00D442C2">
        <w:rPr>
          <w:rFonts w:asciiTheme="majorBidi" w:hAnsiTheme="majorBidi" w:cstheme="majorBidi"/>
          <w:i/>
          <w:iCs/>
          <w:szCs w:val="24"/>
        </w:rPr>
        <w:noBreakHyphen/>
        <w:t> </w:t>
      </w:r>
      <w:r w:rsidR="001010CB" w:rsidRPr="00D442C2">
        <w:rPr>
          <w:rFonts w:asciiTheme="majorBidi" w:hAnsiTheme="majorBidi" w:cstheme="majorBidi"/>
          <w:i/>
          <w:iCs/>
          <w:szCs w:val="24"/>
        </w:rPr>
        <w:t>827/2020, ECLI:LV:AT:2020:1221.C29375518.17.S, 9. punktu</w:t>
      </w:r>
      <w:r w:rsidR="001010CB" w:rsidRPr="00D442C2">
        <w:rPr>
          <w:rFonts w:asciiTheme="majorBidi" w:hAnsiTheme="majorBidi" w:cstheme="majorBidi"/>
          <w:szCs w:val="24"/>
        </w:rPr>
        <w:t xml:space="preserve">). Minētais apsvērums izriet no doktrīnas, atbilstoši kurai Civilprocesa likuma 655. pants paredz patstāvīgu tiesas rīcību ārvalsts likuma satura noskaidrošanā (sk. </w:t>
      </w:r>
      <w:r w:rsidR="001010CB" w:rsidRPr="00D442C2">
        <w:rPr>
          <w:rFonts w:asciiTheme="majorBidi" w:hAnsiTheme="majorBidi" w:cstheme="majorBidi"/>
          <w:i/>
          <w:iCs/>
          <w:szCs w:val="24"/>
        </w:rPr>
        <w:t>Civilprocesa likuma komentāri. III daļa (61.</w:t>
      </w:r>
      <w:r w:rsidR="00964B99" w:rsidRPr="00D442C2">
        <w:rPr>
          <w:rFonts w:asciiTheme="majorBidi" w:hAnsiTheme="majorBidi" w:cstheme="majorBidi"/>
          <w:i/>
          <w:iCs/>
          <w:szCs w:val="24"/>
        </w:rPr>
        <w:noBreakHyphen/>
      </w:r>
      <w:r w:rsidR="001010CB" w:rsidRPr="00D442C2">
        <w:rPr>
          <w:rFonts w:asciiTheme="majorBidi" w:hAnsiTheme="majorBidi" w:cstheme="majorBidi"/>
          <w:i/>
          <w:iCs/>
          <w:szCs w:val="24"/>
        </w:rPr>
        <w:t>86.</w:t>
      </w:r>
      <w:r w:rsidR="00B32A71" w:rsidRPr="00D442C2">
        <w:rPr>
          <w:rFonts w:asciiTheme="majorBidi" w:hAnsiTheme="majorBidi" w:cstheme="majorBidi"/>
          <w:i/>
          <w:iCs/>
          <w:szCs w:val="24"/>
        </w:rPr>
        <w:t> </w:t>
      </w:r>
      <w:r w:rsidR="001010CB" w:rsidRPr="00D442C2">
        <w:rPr>
          <w:rFonts w:asciiTheme="majorBidi" w:hAnsiTheme="majorBidi" w:cstheme="majorBidi"/>
          <w:i/>
          <w:iCs/>
          <w:szCs w:val="24"/>
        </w:rPr>
        <w:t>nodaļa). Sagatavojis autoru kolektīvs. Prof. K.</w:t>
      </w:r>
      <w:r w:rsidR="00964B99" w:rsidRPr="00D442C2">
        <w:rPr>
          <w:rFonts w:asciiTheme="majorBidi" w:hAnsiTheme="majorBidi" w:cstheme="majorBidi"/>
          <w:i/>
          <w:iCs/>
          <w:szCs w:val="24"/>
        </w:rPr>
        <w:t> </w:t>
      </w:r>
      <w:r w:rsidR="001010CB" w:rsidRPr="00D442C2">
        <w:rPr>
          <w:rFonts w:asciiTheme="majorBidi" w:hAnsiTheme="majorBidi" w:cstheme="majorBidi"/>
          <w:i/>
          <w:iCs/>
          <w:szCs w:val="24"/>
        </w:rPr>
        <w:t>Torgāna zinātniskajā redakcijā. Rīga: Tiesu namu aģentūra, 2014, 841.</w:t>
      </w:r>
      <w:r w:rsidR="00B32A71" w:rsidRPr="00D442C2">
        <w:rPr>
          <w:rFonts w:asciiTheme="majorBidi" w:hAnsiTheme="majorBidi" w:cstheme="majorBidi"/>
          <w:i/>
          <w:iCs/>
          <w:szCs w:val="24"/>
        </w:rPr>
        <w:t> </w:t>
      </w:r>
      <w:r w:rsidR="001010CB" w:rsidRPr="00D442C2">
        <w:rPr>
          <w:rFonts w:asciiTheme="majorBidi" w:hAnsiTheme="majorBidi" w:cstheme="majorBidi"/>
          <w:i/>
          <w:iCs/>
          <w:szCs w:val="24"/>
        </w:rPr>
        <w:t>lpp</w:t>
      </w:r>
      <w:r w:rsidR="001010CB" w:rsidRPr="00D442C2">
        <w:rPr>
          <w:rFonts w:asciiTheme="majorBidi" w:hAnsiTheme="majorBidi" w:cstheme="majorBidi"/>
          <w:szCs w:val="24"/>
        </w:rPr>
        <w:t>).</w:t>
      </w:r>
    </w:p>
    <w:p w14:paraId="0BF0D421" w14:textId="7D3B11EC" w:rsidR="001010CB" w:rsidRPr="00D442C2" w:rsidRDefault="000974F8" w:rsidP="00D442C2">
      <w:pPr>
        <w:spacing w:after="0" w:line="276" w:lineRule="auto"/>
        <w:ind w:firstLine="720"/>
        <w:jc w:val="both"/>
        <w:rPr>
          <w:rFonts w:asciiTheme="majorBidi" w:hAnsiTheme="majorBidi" w:cstheme="majorBidi"/>
          <w:szCs w:val="24"/>
        </w:rPr>
      </w:pPr>
      <w:r w:rsidRPr="00D442C2">
        <w:rPr>
          <w:rFonts w:asciiTheme="majorBidi" w:hAnsiTheme="majorBidi" w:cstheme="majorBidi"/>
          <w:szCs w:val="24"/>
        </w:rPr>
        <w:t xml:space="preserve">[5.2.2] </w:t>
      </w:r>
      <w:r w:rsidR="001010CB" w:rsidRPr="00D442C2">
        <w:rPr>
          <w:rFonts w:asciiTheme="majorBidi" w:hAnsiTheme="majorBidi" w:cstheme="majorBidi"/>
          <w:szCs w:val="24"/>
        </w:rPr>
        <w:t>Eiropas Savienības likumdevējs secinājis, ka iekšējā tirgus pareizas darbības nolūkā veicināt tiesvedības iznākuma paredzamību, noteiktību attiecībā uz piemērojamiem tiesību aktiem un spriedumu brīvu apriti, ir nepieciešams, lai Eiropas Savienības dalībvalstu kolīziju normas paredzētu vienas un tās pašas valsts tiesību aktus neatkarīgi no tā, kuras valsts tiesā celta prasība (Eiropas Parlamenta un Padomes 2008. gada 17. jūnija Regulas (EK) Nr. </w:t>
      </w:r>
      <w:hyperlink r:id="rId10" w:history="1">
        <w:r w:rsidR="001010CB" w:rsidRPr="00D442C2">
          <w:rPr>
            <w:rStyle w:val="Hyperlink"/>
            <w:rFonts w:asciiTheme="majorBidi" w:hAnsiTheme="majorBidi" w:cstheme="majorBidi"/>
            <w:color w:val="auto"/>
            <w:szCs w:val="24"/>
            <w:u w:val="none"/>
          </w:rPr>
          <w:t>593/2008</w:t>
        </w:r>
      </w:hyperlink>
      <w:r w:rsidR="001010CB" w:rsidRPr="00D442C2">
        <w:rPr>
          <w:rFonts w:asciiTheme="majorBidi" w:hAnsiTheme="majorBidi" w:cstheme="majorBidi"/>
          <w:szCs w:val="24"/>
        </w:rPr>
        <w:t xml:space="preserve"> par tiesību aktiem, kas piemērojami līgumsaistībām (turpmāk – Romas I regula)</w:t>
      </w:r>
      <w:r w:rsidRPr="00D442C2">
        <w:rPr>
          <w:rFonts w:asciiTheme="majorBidi" w:hAnsiTheme="majorBidi" w:cstheme="majorBidi"/>
          <w:szCs w:val="24"/>
        </w:rPr>
        <w:t>,</w:t>
      </w:r>
      <w:r w:rsidR="001010CB" w:rsidRPr="00D442C2">
        <w:rPr>
          <w:rFonts w:asciiTheme="majorBidi" w:hAnsiTheme="majorBidi" w:cstheme="majorBidi"/>
          <w:szCs w:val="24"/>
        </w:rPr>
        <w:t xml:space="preserve"> 6. apsvērums). Tādējādi civillietās, kurās ir pārrobežu elements, piemērojamas Eiropas Savienības līmeņa regulējuma normas par tiesību aktiem, kas piemērojami noteiktu civillietu veidos. </w:t>
      </w:r>
    </w:p>
    <w:p w14:paraId="3106B12F" w14:textId="3E8568CC" w:rsidR="001010CB" w:rsidRPr="00D442C2" w:rsidRDefault="001010CB" w:rsidP="00D442C2">
      <w:pPr>
        <w:spacing w:after="0" w:line="276" w:lineRule="auto"/>
        <w:jc w:val="both"/>
        <w:rPr>
          <w:rFonts w:asciiTheme="majorBidi" w:hAnsiTheme="majorBidi" w:cstheme="majorBidi"/>
          <w:szCs w:val="24"/>
        </w:rPr>
      </w:pPr>
      <w:r w:rsidRPr="00D442C2">
        <w:rPr>
          <w:rFonts w:asciiTheme="majorBidi" w:hAnsiTheme="majorBidi" w:cstheme="majorBidi"/>
          <w:szCs w:val="24"/>
        </w:rPr>
        <w:t xml:space="preserve"> </w:t>
      </w:r>
      <w:r w:rsidRPr="00D442C2">
        <w:rPr>
          <w:rFonts w:asciiTheme="majorBidi" w:hAnsiTheme="majorBidi" w:cstheme="majorBidi"/>
          <w:szCs w:val="24"/>
        </w:rPr>
        <w:tab/>
      </w:r>
      <w:r w:rsidR="000974F8" w:rsidRPr="00D442C2">
        <w:rPr>
          <w:rFonts w:asciiTheme="majorBidi" w:hAnsiTheme="majorBidi" w:cstheme="majorBidi"/>
          <w:szCs w:val="24"/>
        </w:rPr>
        <w:t xml:space="preserve">Tādējādi, lai </w:t>
      </w:r>
      <w:r w:rsidRPr="00D442C2">
        <w:rPr>
          <w:rFonts w:asciiTheme="majorBidi" w:hAnsiTheme="majorBidi" w:cstheme="majorBidi"/>
          <w:szCs w:val="24"/>
        </w:rPr>
        <w:t xml:space="preserve">noskaidrotu, kāda ir pušu vienošanās nozīme, nosakot, vai līgums ir stājies spēkā, jāņem vērā Romas I regulas normas. Saskaņā ar Romas I regulas 21. panta 1. punktu šī regula aizstāj </w:t>
      </w:r>
      <w:hyperlink r:id="rId11" w:history="1">
        <w:r w:rsidRPr="00D442C2">
          <w:rPr>
            <w:rStyle w:val="Hyperlink"/>
            <w:rFonts w:asciiTheme="majorBidi" w:hAnsiTheme="majorBidi" w:cstheme="majorBidi"/>
            <w:color w:val="auto"/>
            <w:szCs w:val="24"/>
            <w:u w:val="none"/>
          </w:rPr>
          <w:t>Konvenciju par tiesību aktiem, kas piemērojami līgumsaistībām</w:t>
        </w:r>
      </w:hyperlink>
      <w:r w:rsidRPr="00D442C2">
        <w:rPr>
          <w:rFonts w:asciiTheme="majorBidi" w:hAnsiTheme="majorBidi" w:cstheme="majorBidi"/>
          <w:szCs w:val="24"/>
        </w:rPr>
        <w:t>, kura atvērta parakstīšanai Romā 1980. gada 19. jūnijā (turpmāk – Romas konvencija). Saskaņā ar Romas I regulas 28. pantu šo regulu piemēro līgumiem, kas noslēgti, sākot ar 2009. gada 17. decembri.</w:t>
      </w:r>
    </w:p>
    <w:p w14:paraId="68C81E94" w14:textId="11312392" w:rsidR="001010CB" w:rsidRPr="00D442C2" w:rsidRDefault="000974F8" w:rsidP="00D442C2">
      <w:pPr>
        <w:spacing w:after="0" w:line="276" w:lineRule="auto"/>
        <w:ind w:firstLine="720"/>
        <w:jc w:val="both"/>
        <w:rPr>
          <w:rFonts w:asciiTheme="majorBidi" w:hAnsiTheme="majorBidi" w:cstheme="majorBidi"/>
          <w:szCs w:val="24"/>
        </w:rPr>
      </w:pPr>
      <w:r w:rsidRPr="00D442C2">
        <w:rPr>
          <w:rFonts w:asciiTheme="majorBidi" w:hAnsiTheme="majorBidi" w:cstheme="majorBidi"/>
          <w:szCs w:val="24"/>
        </w:rPr>
        <w:t xml:space="preserve">[5.2.3] </w:t>
      </w:r>
      <w:r w:rsidR="00CC6D6C" w:rsidRPr="00D442C2">
        <w:rPr>
          <w:rFonts w:asciiTheme="majorBidi" w:hAnsiTheme="majorBidi" w:cstheme="majorBidi"/>
          <w:szCs w:val="24"/>
        </w:rPr>
        <w:t>Taču, j</w:t>
      </w:r>
      <w:r w:rsidR="001010CB" w:rsidRPr="00D442C2">
        <w:rPr>
          <w:rFonts w:asciiTheme="majorBidi" w:hAnsiTheme="majorBidi" w:cstheme="majorBidi"/>
          <w:szCs w:val="24"/>
        </w:rPr>
        <w:t xml:space="preserve">a, kā to, iespējams, uzskatījusi tiesa pārsūdzētajā spriedumā, strīds nav par saistībām, kas izriet no līguma, bet gan par </w:t>
      </w:r>
      <w:proofErr w:type="spellStart"/>
      <w:r w:rsidR="001010CB" w:rsidRPr="00D442C2">
        <w:rPr>
          <w:rFonts w:asciiTheme="majorBidi" w:hAnsiTheme="majorBidi" w:cstheme="majorBidi"/>
          <w:szCs w:val="24"/>
        </w:rPr>
        <w:t>ārpuslīgumiskām</w:t>
      </w:r>
      <w:proofErr w:type="spellEnd"/>
      <w:r w:rsidR="001010CB" w:rsidRPr="00D442C2">
        <w:rPr>
          <w:rFonts w:asciiTheme="majorBidi" w:hAnsiTheme="majorBidi" w:cstheme="majorBidi"/>
          <w:szCs w:val="24"/>
        </w:rPr>
        <w:t xml:space="preserve"> saistībām (no netaisnas iedzīvošanās), tad piemērojamā likuma izvēlē jāņem vērā Eiropas Parlamenta un Padomes 2007. gada 11. jūlija Regulas (EK) Nr. </w:t>
      </w:r>
      <w:hyperlink r:id="rId12" w:history="1">
        <w:r w:rsidR="001010CB" w:rsidRPr="00D442C2">
          <w:rPr>
            <w:rStyle w:val="Hyperlink"/>
            <w:rFonts w:asciiTheme="majorBidi" w:hAnsiTheme="majorBidi" w:cstheme="majorBidi"/>
            <w:color w:val="auto"/>
            <w:szCs w:val="24"/>
            <w:u w:val="none"/>
          </w:rPr>
          <w:t>864/2007</w:t>
        </w:r>
      </w:hyperlink>
      <w:r w:rsidR="001010CB" w:rsidRPr="00D442C2">
        <w:rPr>
          <w:rFonts w:asciiTheme="majorBidi" w:hAnsiTheme="majorBidi" w:cstheme="majorBidi"/>
          <w:szCs w:val="24"/>
        </w:rPr>
        <w:t xml:space="preserve"> par tiesību aktiem, kas piemērojami </w:t>
      </w:r>
      <w:proofErr w:type="spellStart"/>
      <w:r w:rsidR="001010CB" w:rsidRPr="00D442C2">
        <w:rPr>
          <w:rFonts w:asciiTheme="majorBidi" w:hAnsiTheme="majorBidi" w:cstheme="majorBidi"/>
          <w:szCs w:val="24"/>
        </w:rPr>
        <w:t>ārpuslīgumiskām</w:t>
      </w:r>
      <w:proofErr w:type="spellEnd"/>
      <w:r w:rsidR="001010CB" w:rsidRPr="00D442C2">
        <w:rPr>
          <w:rFonts w:asciiTheme="majorBidi" w:hAnsiTheme="majorBidi" w:cstheme="majorBidi"/>
          <w:szCs w:val="24"/>
        </w:rPr>
        <w:t xml:space="preserve"> saistībām (turpmāk – Romas II regula), normas.</w:t>
      </w:r>
    </w:p>
    <w:p w14:paraId="4E61EB3C" w14:textId="1F121D8C" w:rsidR="00BD3A6E" w:rsidRPr="00D442C2" w:rsidRDefault="008A44F8" w:rsidP="00D442C2">
      <w:pPr>
        <w:spacing w:after="0" w:line="276" w:lineRule="auto"/>
        <w:ind w:firstLine="720"/>
        <w:jc w:val="both"/>
        <w:rPr>
          <w:rFonts w:asciiTheme="majorBidi" w:hAnsiTheme="majorBidi" w:cstheme="majorBidi"/>
          <w:szCs w:val="24"/>
        </w:rPr>
      </w:pPr>
      <w:r w:rsidRPr="00D442C2">
        <w:rPr>
          <w:rFonts w:asciiTheme="majorBidi" w:hAnsiTheme="majorBidi" w:cstheme="majorBidi"/>
          <w:szCs w:val="24"/>
        </w:rPr>
        <w:t>[</w:t>
      </w:r>
      <w:r w:rsidR="00B32A71" w:rsidRPr="00D442C2">
        <w:rPr>
          <w:rFonts w:asciiTheme="majorBidi" w:hAnsiTheme="majorBidi" w:cstheme="majorBidi"/>
          <w:szCs w:val="24"/>
        </w:rPr>
        <w:t>5</w:t>
      </w:r>
      <w:r w:rsidRPr="00D442C2">
        <w:rPr>
          <w:rFonts w:asciiTheme="majorBidi" w:hAnsiTheme="majorBidi" w:cstheme="majorBidi"/>
          <w:szCs w:val="24"/>
        </w:rPr>
        <w:t xml:space="preserve">.3] </w:t>
      </w:r>
      <w:r w:rsidR="00551783" w:rsidRPr="00D442C2">
        <w:rPr>
          <w:rFonts w:asciiTheme="majorBidi" w:hAnsiTheme="majorBidi" w:cstheme="majorBidi"/>
          <w:szCs w:val="24"/>
        </w:rPr>
        <w:t xml:space="preserve">Romas I regulas 3. panta 1. punkta pirmais teikums noteic, ka līgumu reglamentē tie tiesību akti, kurus izvēlas puses. </w:t>
      </w:r>
      <w:r w:rsidR="00551783" w:rsidRPr="00D442C2">
        <w:rPr>
          <w:rFonts w:asciiTheme="majorBidi" w:hAnsiTheme="majorBidi" w:cstheme="majorBidi"/>
          <w:kern w:val="2"/>
          <w:szCs w:val="24"/>
          <w14:ligatures w14:val="standardContextual"/>
        </w:rPr>
        <w:t xml:space="preserve">Ir atzīts, ka Romas I regulas 3. pantā ir ietverts pušu autonomijas princips, kas pirmām kārtām ļauj pusēm brīvi izvēlēties viņu attiecībām piemērojamos tiesību aktus. Līdz ar to </w:t>
      </w:r>
      <w:proofErr w:type="spellStart"/>
      <w:r w:rsidR="00551783" w:rsidRPr="00D442C2">
        <w:rPr>
          <w:rFonts w:asciiTheme="majorBidi" w:hAnsiTheme="majorBidi" w:cstheme="majorBidi"/>
          <w:kern w:val="2"/>
          <w:szCs w:val="24"/>
          <w14:ligatures w14:val="standardContextual"/>
        </w:rPr>
        <w:t>saistībtiesiskiem</w:t>
      </w:r>
      <w:proofErr w:type="spellEnd"/>
      <w:r w:rsidR="00551783" w:rsidRPr="00D442C2">
        <w:rPr>
          <w:rFonts w:asciiTheme="majorBidi" w:hAnsiTheme="majorBidi" w:cstheme="majorBidi"/>
          <w:kern w:val="2"/>
          <w:szCs w:val="24"/>
          <w14:ligatures w14:val="standardContextual"/>
        </w:rPr>
        <w:t xml:space="preserve"> līgumiem primāri piemēro tiesību aktus, kurus puses ir skaidri vai klusējot izvēlējušās </w:t>
      </w:r>
      <w:r w:rsidR="00551783" w:rsidRPr="00D442C2">
        <w:rPr>
          <w:rFonts w:asciiTheme="majorBidi" w:hAnsiTheme="majorBidi" w:cstheme="majorBidi"/>
          <w:szCs w:val="24"/>
        </w:rPr>
        <w:t xml:space="preserve">(sk. </w:t>
      </w:r>
      <w:proofErr w:type="spellStart"/>
      <w:r w:rsidR="00551783" w:rsidRPr="00D442C2">
        <w:rPr>
          <w:rFonts w:asciiTheme="majorBidi" w:hAnsiTheme="majorBidi" w:cstheme="majorBidi"/>
          <w:i/>
          <w:iCs/>
          <w:szCs w:val="24"/>
        </w:rPr>
        <w:t>Giuliano</w:t>
      </w:r>
      <w:proofErr w:type="spellEnd"/>
      <w:r w:rsidR="00551783" w:rsidRPr="00D442C2">
        <w:rPr>
          <w:rFonts w:asciiTheme="majorBidi" w:hAnsiTheme="majorBidi" w:cstheme="majorBidi"/>
          <w:i/>
          <w:iCs/>
          <w:szCs w:val="24"/>
        </w:rPr>
        <w:t xml:space="preserve"> M., </w:t>
      </w:r>
      <w:proofErr w:type="spellStart"/>
      <w:r w:rsidR="00551783" w:rsidRPr="00D442C2">
        <w:rPr>
          <w:rFonts w:asciiTheme="majorBidi" w:hAnsiTheme="majorBidi" w:cstheme="majorBidi"/>
          <w:i/>
          <w:iCs/>
          <w:szCs w:val="24"/>
        </w:rPr>
        <w:t>Lagarde</w:t>
      </w:r>
      <w:proofErr w:type="spellEnd"/>
      <w:r w:rsidR="00551783" w:rsidRPr="00D442C2">
        <w:rPr>
          <w:rFonts w:asciiTheme="majorBidi" w:hAnsiTheme="majorBidi" w:cstheme="majorBidi"/>
          <w:i/>
          <w:iCs/>
          <w:szCs w:val="24"/>
        </w:rPr>
        <w:t xml:space="preserve"> P. </w:t>
      </w:r>
      <w:hyperlink r:id="rId13" w:history="1">
        <w:proofErr w:type="spellStart"/>
        <w:r w:rsidR="00551783" w:rsidRPr="00D442C2">
          <w:rPr>
            <w:rStyle w:val="Hyperlink"/>
            <w:rFonts w:asciiTheme="majorBidi" w:hAnsiTheme="majorBidi" w:cstheme="majorBidi"/>
            <w:i/>
            <w:iCs/>
            <w:color w:val="auto"/>
            <w:szCs w:val="24"/>
            <w:u w:val="none"/>
          </w:rPr>
          <w:t>Council</w:t>
        </w:r>
        <w:proofErr w:type="spellEnd"/>
        <w:r w:rsidR="00551783" w:rsidRPr="00D442C2">
          <w:rPr>
            <w:rStyle w:val="Hyperlink"/>
            <w:rFonts w:asciiTheme="majorBidi" w:hAnsiTheme="majorBidi" w:cstheme="majorBidi"/>
            <w:i/>
            <w:iCs/>
            <w:color w:val="auto"/>
            <w:szCs w:val="24"/>
            <w:u w:val="none"/>
          </w:rPr>
          <w:t xml:space="preserve"> </w:t>
        </w:r>
        <w:proofErr w:type="spellStart"/>
        <w:r w:rsidR="00551783" w:rsidRPr="00D442C2">
          <w:rPr>
            <w:rStyle w:val="Hyperlink"/>
            <w:rFonts w:asciiTheme="majorBidi" w:hAnsiTheme="majorBidi" w:cstheme="majorBidi"/>
            <w:i/>
            <w:iCs/>
            <w:color w:val="auto"/>
            <w:szCs w:val="24"/>
            <w:u w:val="none"/>
          </w:rPr>
          <w:t>report</w:t>
        </w:r>
        <w:proofErr w:type="spellEnd"/>
        <w:r w:rsidR="00551783" w:rsidRPr="00D442C2">
          <w:rPr>
            <w:rStyle w:val="Hyperlink"/>
            <w:rFonts w:asciiTheme="majorBidi" w:hAnsiTheme="majorBidi" w:cstheme="majorBidi"/>
            <w:i/>
            <w:iCs/>
            <w:color w:val="auto"/>
            <w:szCs w:val="24"/>
            <w:u w:val="none"/>
          </w:rPr>
          <w:t xml:space="preserve"> </w:t>
        </w:r>
        <w:proofErr w:type="spellStart"/>
        <w:r w:rsidR="00551783" w:rsidRPr="00D442C2">
          <w:rPr>
            <w:rStyle w:val="Hyperlink"/>
            <w:rFonts w:asciiTheme="majorBidi" w:hAnsiTheme="majorBidi" w:cstheme="majorBidi"/>
            <w:i/>
            <w:iCs/>
            <w:color w:val="auto"/>
            <w:szCs w:val="24"/>
            <w:u w:val="none"/>
          </w:rPr>
          <w:t>on</w:t>
        </w:r>
        <w:proofErr w:type="spellEnd"/>
        <w:r w:rsidR="00551783" w:rsidRPr="00D442C2">
          <w:rPr>
            <w:rStyle w:val="Hyperlink"/>
            <w:rFonts w:asciiTheme="majorBidi" w:hAnsiTheme="majorBidi" w:cstheme="majorBidi"/>
            <w:i/>
            <w:iCs/>
            <w:color w:val="auto"/>
            <w:szCs w:val="24"/>
            <w:u w:val="none"/>
          </w:rPr>
          <w:t xml:space="preserve"> </w:t>
        </w:r>
        <w:proofErr w:type="spellStart"/>
        <w:r w:rsidR="00551783" w:rsidRPr="00D442C2">
          <w:rPr>
            <w:rStyle w:val="Hyperlink"/>
            <w:rFonts w:asciiTheme="majorBidi" w:hAnsiTheme="majorBidi" w:cstheme="majorBidi"/>
            <w:i/>
            <w:iCs/>
            <w:color w:val="auto"/>
            <w:szCs w:val="24"/>
            <w:u w:val="none"/>
          </w:rPr>
          <w:t>the</w:t>
        </w:r>
        <w:proofErr w:type="spellEnd"/>
        <w:r w:rsidR="00551783" w:rsidRPr="00D442C2">
          <w:rPr>
            <w:rStyle w:val="Hyperlink"/>
            <w:rFonts w:asciiTheme="majorBidi" w:hAnsiTheme="majorBidi" w:cstheme="majorBidi"/>
            <w:i/>
            <w:iCs/>
            <w:color w:val="auto"/>
            <w:szCs w:val="24"/>
            <w:u w:val="none"/>
          </w:rPr>
          <w:t xml:space="preserve"> </w:t>
        </w:r>
        <w:proofErr w:type="spellStart"/>
        <w:r w:rsidR="00551783" w:rsidRPr="00D442C2">
          <w:rPr>
            <w:rStyle w:val="Hyperlink"/>
            <w:rFonts w:asciiTheme="majorBidi" w:hAnsiTheme="majorBidi" w:cstheme="majorBidi"/>
            <w:i/>
            <w:iCs/>
            <w:color w:val="auto"/>
            <w:szCs w:val="24"/>
            <w:u w:val="none"/>
          </w:rPr>
          <w:t>Convention</w:t>
        </w:r>
        <w:proofErr w:type="spellEnd"/>
        <w:r w:rsidR="00551783" w:rsidRPr="00D442C2">
          <w:rPr>
            <w:rStyle w:val="Hyperlink"/>
            <w:rFonts w:asciiTheme="majorBidi" w:hAnsiTheme="majorBidi" w:cstheme="majorBidi"/>
            <w:i/>
            <w:iCs/>
            <w:color w:val="auto"/>
            <w:szCs w:val="24"/>
            <w:u w:val="none"/>
          </w:rPr>
          <w:t xml:space="preserve"> </w:t>
        </w:r>
        <w:proofErr w:type="spellStart"/>
        <w:r w:rsidR="00551783" w:rsidRPr="00D442C2">
          <w:rPr>
            <w:rStyle w:val="Hyperlink"/>
            <w:rFonts w:asciiTheme="majorBidi" w:hAnsiTheme="majorBidi" w:cstheme="majorBidi"/>
            <w:i/>
            <w:iCs/>
            <w:color w:val="auto"/>
            <w:szCs w:val="24"/>
            <w:u w:val="none"/>
          </w:rPr>
          <w:t>on</w:t>
        </w:r>
        <w:proofErr w:type="spellEnd"/>
        <w:r w:rsidR="00551783" w:rsidRPr="00D442C2">
          <w:rPr>
            <w:rStyle w:val="Hyperlink"/>
            <w:rFonts w:asciiTheme="majorBidi" w:hAnsiTheme="majorBidi" w:cstheme="majorBidi"/>
            <w:i/>
            <w:iCs/>
            <w:color w:val="auto"/>
            <w:szCs w:val="24"/>
            <w:u w:val="none"/>
          </w:rPr>
          <w:t xml:space="preserve"> </w:t>
        </w:r>
        <w:proofErr w:type="spellStart"/>
        <w:r w:rsidR="00551783" w:rsidRPr="00D442C2">
          <w:rPr>
            <w:rStyle w:val="Hyperlink"/>
            <w:rFonts w:asciiTheme="majorBidi" w:hAnsiTheme="majorBidi" w:cstheme="majorBidi"/>
            <w:i/>
            <w:iCs/>
            <w:color w:val="auto"/>
            <w:szCs w:val="24"/>
            <w:u w:val="none"/>
          </w:rPr>
          <w:t>the</w:t>
        </w:r>
        <w:proofErr w:type="spellEnd"/>
        <w:r w:rsidR="00551783" w:rsidRPr="00D442C2">
          <w:rPr>
            <w:rStyle w:val="Hyperlink"/>
            <w:rFonts w:asciiTheme="majorBidi" w:hAnsiTheme="majorBidi" w:cstheme="majorBidi"/>
            <w:i/>
            <w:iCs/>
            <w:color w:val="auto"/>
            <w:szCs w:val="24"/>
            <w:u w:val="none"/>
          </w:rPr>
          <w:t xml:space="preserve"> </w:t>
        </w:r>
        <w:proofErr w:type="spellStart"/>
        <w:r w:rsidR="00551783" w:rsidRPr="00D442C2">
          <w:rPr>
            <w:rStyle w:val="Hyperlink"/>
            <w:rFonts w:asciiTheme="majorBidi" w:hAnsiTheme="majorBidi" w:cstheme="majorBidi"/>
            <w:i/>
            <w:iCs/>
            <w:color w:val="auto"/>
            <w:szCs w:val="24"/>
            <w:u w:val="none"/>
          </w:rPr>
          <w:t>law</w:t>
        </w:r>
        <w:proofErr w:type="spellEnd"/>
        <w:r w:rsidR="00551783" w:rsidRPr="00D442C2">
          <w:rPr>
            <w:rStyle w:val="Hyperlink"/>
            <w:rFonts w:asciiTheme="majorBidi" w:hAnsiTheme="majorBidi" w:cstheme="majorBidi"/>
            <w:i/>
            <w:iCs/>
            <w:color w:val="auto"/>
            <w:szCs w:val="24"/>
            <w:u w:val="none"/>
          </w:rPr>
          <w:t xml:space="preserve"> </w:t>
        </w:r>
        <w:proofErr w:type="spellStart"/>
        <w:r w:rsidR="00551783" w:rsidRPr="00D442C2">
          <w:rPr>
            <w:rStyle w:val="Hyperlink"/>
            <w:rFonts w:asciiTheme="majorBidi" w:hAnsiTheme="majorBidi" w:cstheme="majorBidi"/>
            <w:i/>
            <w:iCs/>
            <w:color w:val="auto"/>
            <w:szCs w:val="24"/>
            <w:u w:val="none"/>
          </w:rPr>
          <w:t>applicable</w:t>
        </w:r>
        <w:proofErr w:type="spellEnd"/>
        <w:r w:rsidR="00551783" w:rsidRPr="00D442C2">
          <w:rPr>
            <w:rStyle w:val="Hyperlink"/>
            <w:rFonts w:asciiTheme="majorBidi" w:hAnsiTheme="majorBidi" w:cstheme="majorBidi"/>
            <w:i/>
            <w:iCs/>
            <w:color w:val="auto"/>
            <w:szCs w:val="24"/>
            <w:u w:val="none"/>
          </w:rPr>
          <w:t xml:space="preserve"> to </w:t>
        </w:r>
        <w:proofErr w:type="spellStart"/>
        <w:r w:rsidR="00551783" w:rsidRPr="00D442C2">
          <w:rPr>
            <w:rStyle w:val="Hyperlink"/>
            <w:rFonts w:asciiTheme="majorBidi" w:hAnsiTheme="majorBidi" w:cstheme="majorBidi"/>
            <w:i/>
            <w:iCs/>
            <w:color w:val="auto"/>
            <w:szCs w:val="24"/>
            <w:u w:val="none"/>
          </w:rPr>
          <w:t>contractual</w:t>
        </w:r>
        <w:proofErr w:type="spellEnd"/>
        <w:r w:rsidR="00551783" w:rsidRPr="00D442C2">
          <w:rPr>
            <w:rStyle w:val="Hyperlink"/>
            <w:rFonts w:asciiTheme="majorBidi" w:hAnsiTheme="majorBidi" w:cstheme="majorBidi"/>
            <w:i/>
            <w:iCs/>
            <w:color w:val="auto"/>
            <w:szCs w:val="24"/>
            <w:u w:val="none"/>
          </w:rPr>
          <w:t xml:space="preserve"> </w:t>
        </w:r>
        <w:proofErr w:type="spellStart"/>
        <w:r w:rsidR="00551783" w:rsidRPr="00D442C2">
          <w:rPr>
            <w:rStyle w:val="Hyperlink"/>
            <w:rFonts w:asciiTheme="majorBidi" w:hAnsiTheme="majorBidi" w:cstheme="majorBidi"/>
            <w:i/>
            <w:iCs/>
            <w:color w:val="auto"/>
            <w:szCs w:val="24"/>
            <w:u w:val="none"/>
          </w:rPr>
          <w:t>obligations</w:t>
        </w:r>
        <w:proofErr w:type="spellEnd"/>
      </w:hyperlink>
      <w:r w:rsidR="00551783" w:rsidRPr="00D442C2">
        <w:rPr>
          <w:rFonts w:asciiTheme="majorBidi" w:hAnsiTheme="majorBidi" w:cstheme="majorBidi"/>
          <w:i/>
          <w:iCs/>
          <w:szCs w:val="24"/>
        </w:rPr>
        <w:t xml:space="preserve">, O. J. 1980 No. C 282/33, Art. 3 </w:t>
      </w:r>
      <w:proofErr w:type="spellStart"/>
      <w:r w:rsidR="00551783" w:rsidRPr="00D442C2">
        <w:rPr>
          <w:rFonts w:asciiTheme="majorBidi" w:hAnsiTheme="majorBidi" w:cstheme="majorBidi"/>
          <w:i/>
          <w:iCs/>
          <w:szCs w:val="24"/>
        </w:rPr>
        <w:t>para</w:t>
      </w:r>
      <w:proofErr w:type="spellEnd"/>
      <w:r w:rsidR="00551783" w:rsidRPr="00D442C2">
        <w:rPr>
          <w:rFonts w:asciiTheme="majorBidi" w:hAnsiTheme="majorBidi" w:cstheme="majorBidi"/>
          <w:i/>
          <w:iCs/>
          <w:szCs w:val="24"/>
        </w:rPr>
        <w:t>. 1</w:t>
      </w:r>
      <w:r w:rsidR="00551783" w:rsidRPr="00D442C2">
        <w:rPr>
          <w:rFonts w:asciiTheme="majorBidi" w:hAnsiTheme="majorBidi" w:cstheme="majorBidi"/>
          <w:szCs w:val="24"/>
        </w:rPr>
        <w:t xml:space="preserve">). Savukārt </w:t>
      </w:r>
      <w:r w:rsidR="00BD3A6E" w:rsidRPr="00D442C2">
        <w:rPr>
          <w:rFonts w:asciiTheme="majorBidi" w:hAnsiTheme="majorBidi" w:cstheme="majorBidi"/>
          <w:szCs w:val="24"/>
        </w:rPr>
        <w:t>Romas I regulas 10. panta 1. punkts noteic, ka līguma vai jebkura līguma noteikuma pastāvēšanu un spēkā esību nosaka saskaņā ar tiesību aktiem, kas to reglamentētu saskaņā ar šo regulu, ja attiecīgais līgums vai noteikums būtu bijis spēkā.</w:t>
      </w:r>
    </w:p>
    <w:p w14:paraId="1D8A4EEA" w14:textId="4BB7E0C7" w:rsidR="00BD3A6E" w:rsidRPr="00D442C2" w:rsidRDefault="00BD3A6E" w:rsidP="00D442C2">
      <w:pPr>
        <w:spacing w:after="0" w:line="276" w:lineRule="auto"/>
        <w:ind w:firstLine="720"/>
        <w:jc w:val="both"/>
        <w:rPr>
          <w:rFonts w:asciiTheme="majorBidi" w:hAnsiTheme="majorBidi" w:cstheme="majorBidi"/>
          <w:szCs w:val="24"/>
        </w:rPr>
      </w:pPr>
      <w:r w:rsidRPr="00D442C2">
        <w:rPr>
          <w:rFonts w:asciiTheme="majorBidi" w:hAnsiTheme="majorBidi" w:cstheme="majorBidi"/>
          <w:szCs w:val="24"/>
        </w:rPr>
        <w:t xml:space="preserve">No Romas I regulas 10. panta 1. punkta izriet, </w:t>
      </w:r>
      <w:r w:rsidR="00EC47E5" w:rsidRPr="00D442C2">
        <w:rPr>
          <w:rFonts w:asciiTheme="majorBidi" w:hAnsiTheme="majorBidi" w:cstheme="majorBidi"/>
          <w:szCs w:val="24"/>
        </w:rPr>
        <w:t xml:space="preserve">ka, </w:t>
      </w:r>
      <w:r w:rsidRPr="00D442C2">
        <w:rPr>
          <w:rFonts w:asciiTheme="majorBidi" w:hAnsiTheme="majorBidi" w:cstheme="majorBidi"/>
          <w:szCs w:val="24"/>
        </w:rPr>
        <w:t>ja ir konstatēta pušu vienošanās par līgumam piemērojamo likumu (šī vienošanās</w:t>
      </w:r>
      <w:r w:rsidR="00B32A71" w:rsidRPr="00D442C2">
        <w:rPr>
          <w:rFonts w:asciiTheme="majorBidi" w:hAnsiTheme="majorBidi" w:cstheme="majorBidi"/>
          <w:szCs w:val="24"/>
        </w:rPr>
        <w:t xml:space="preserve"> </w:t>
      </w:r>
      <w:r w:rsidRPr="00D442C2">
        <w:rPr>
          <w:rFonts w:asciiTheme="majorBidi" w:hAnsiTheme="majorBidi" w:cstheme="majorBidi"/>
          <w:szCs w:val="24"/>
        </w:rPr>
        <w:t xml:space="preserve">uzskatāma par atsevišķu līgumu), līguma noteikumi, tostarp arī to spēkā esība ir nosakāma saskaņā ar tiesību normām, par kurām puses ir vienojušās, ka tās </w:t>
      </w:r>
      <w:r w:rsidR="000974F8" w:rsidRPr="00D442C2">
        <w:rPr>
          <w:rFonts w:asciiTheme="majorBidi" w:hAnsiTheme="majorBidi" w:cstheme="majorBidi"/>
          <w:szCs w:val="24"/>
        </w:rPr>
        <w:t>izmantojamas</w:t>
      </w:r>
      <w:r w:rsidRPr="00D442C2">
        <w:rPr>
          <w:rFonts w:asciiTheme="majorBidi" w:hAnsiTheme="majorBidi" w:cstheme="majorBidi"/>
          <w:szCs w:val="24"/>
        </w:rPr>
        <w:t xml:space="preserve">, lai iztulkotu līgumu. Proti, arī tad, ja tiesa izskatāmajā lietā nonāktu pie slēdziena, ka līgums nav spēkā, šis secinājums ir jābalsta uz Singapūras tiesību aktiem. </w:t>
      </w:r>
      <w:r w:rsidR="00D436A1" w:rsidRPr="00D442C2">
        <w:rPr>
          <w:rFonts w:asciiTheme="majorBidi" w:hAnsiTheme="majorBidi" w:cstheme="majorBidi"/>
          <w:szCs w:val="24"/>
        </w:rPr>
        <w:t>Norādāms, ka līguma spēkā esības jautājumi aptver arī atliekošus un atceļošus nosacījumus, termiņus, kā arī tiesības atkāpties no līguma. Tādējādi līguma nosacījumi vai termiņi</w:t>
      </w:r>
      <w:r w:rsidR="009820EA" w:rsidRPr="00D442C2">
        <w:rPr>
          <w:rFonts w:asciiTheme="majorBidi" w:hAnsiTheme="majorBidi" w:cstheme="majorBidi"/>
          <w:szCs w:val="24"/>
        </w:rPr>
        <w:t xml:space="preserve">, </w:t>
      </w:r>
      <w:r w:rsidR="00D436A1" w:rsidRPr="00D442C2">
        <w:rPr>
          <w:rFonts w:asciiTheme="majorBidi" w:hAnsiTheme="majorBidi" w:cstheme="majorBidi"/>
          <w:szCs w:val="24"/>
        </w:rPr>
        <w:t>tostarp to pastāvēšana</w:t>
      </w:r>
      <w:r w:rsidR="009820EA" w:rsidRPr="00D442C2">
        <w:rPr>
          <w:rFonts w:asciiTheme="majorBidi" w:hAnsiTheme="majorBidi" w:cstheme="majorBidi"/>
          <w:szCs w:val="24"/>
        </w:rPr>
        <w:t xml:space="preserve"> un sekas, </w:t>
      </w:r>
      <w:r w:rsidR="00D436A1" w:rsidRPr="00D442C2">
        <w:rPr>
          <w:rFonts w:asciiTheme="majorBidi" w:hAnsiTheme="majorBidi" w:cstheme="majorBidi"/>
          <w:szCs w:val="24"/>
        </w:rPr>
        <w:t>ir apspriežami saskaņā ar tā likuma noteikumiem, kas ir piemērojams līgumam</w:t>
      </w:r>
      <w:r w:rsidR="009820EA" w:rsidRPr="00D442C2">
        <w:rPr>
          <w:rFonts w:asciiTheme="majorBidi" w:hAnsiTheme="majorBidi" w:cstheme="majorBidi"/>
          <w:szCs w:val="24"/>
        </w:rPr>
        <w:t xml:space="preserve"> (sk. </w:t>
      </w:r>
      <w:proofErr w:type="spellStart"/>
      <w:r w:rsidR="009820EA" w:rsidRPr="00D442C2">
        <w:rPr>
          <w:rFonts w:asciiTheme="majorBidi" w:hAnsiTheme="majorBidi" w:cstheme="majorBidi"/>
          <w:i/>
          <w:iCs/>
          <w:szCs w:val="24"/>
        </w:rPr>
        <w:t>Spellenberg</w:t>
      </w:r>
      <w:proofErr w:type="spellEnd"/>
      <w:r w:rsidR="009820EA" w:rsidRPr="00D442C2">
        <w:rPr>
          <w:rFonts w:asciiTheme="majorBidi" w:hAnsiTheme="majorBidi" w:cstheme="majorBidi"/>
          <w:i/>
          <w:iCs/>
          <w:szCs w:val="24"/>
        </w:rPr>
        <w:t xml:space="preserve"> U. </w:t>
      </w:r>
      <w:proofErr w:type="spellStart"/>
      <w:r w:rsidR="009820EA" w:rsidRPr="00D442C2">
        <w:rPr>
          <w:rFonts w:asciiTheme="majorBidi" w:hAnsiTheme="majorBidi" w:cstheme="majorBidi"/>
          <w:i/>
          <w:iCs/>
          <w:szCs w:val="24"/>
        </w:rPr>
        <w:t>In</w:t>
      </w:r>
      <w:proofErr w:type="spellEnd"/>
      <w:r w:rsidR="009820EA" w:rsidRPr="00D442C2">
        <w:rPr>
          <w:rFonts w:asciiTheme="majorBidi" w:hAnsiTheme="majorBidi" w:cstheme="majorBidi"/>
          <w:i/>
          <w:iCs/>
          <w:szCs w:val="24"/>
        </w:rPr>
        <w:t xml:space="preserve">: </w:t>
      </w:r>
      <w:proofErr w:type="spellStart"/>
      <w:r w:rsidR="009820EA" w:rsidRPr="00D442C2">
        <w:rPr>
          <w:rFonts w:asciiTheme="majorBidi" w:hAnsiTheme="majorBidi" w:cstheme="majorBidi"/>
          <w:i/>
          <w:iCs/>
          <w:szCs w:val="24"/>
        </w:rPr>
        <w:t>Hein</w:t>
      </w:r>
      <w:proofErr w:type="spellEnd"/>
      <w:r w:rsidR="009820EA" w:rsidRPr="00D442C2">
        <w:rPr>
          <w:rFonts w:asciiTheme="majorBidi" w:hAnsiTheme="majorBidi" w:cstheme="majorBidi"/>
          <w:i/>
          <w:iCs/>
          <w:szCs w:val="24"/>
        </w:rPr>
        <w:t xml:space="preserve"> J. v. (Red.). </w:t>
      </w:r>
      <w:proofErr w:type="spellStart"/>
      <w:r w:rsidR="009820EA" w:rsidRPr="00D442C2">
        <w:rPr>
          <w:rFonts w:asciiTheme="majorBidi" w:hAnsiTheme="majorBidi" w:cstheme="majorBidi"/>
          <w:i/>
          <w:iCs/>
          <w:szCs w:val="24"/>
        </w:rPr>
        <w:t>Münchener</w:t>
      </w:r>
      <w:proofErr w:type="spellEnd"/>
      <w:r w:rsidR="009820EA" w:rsidRPr="00D442C2">
        <w:rPr>
          <w:rFonts w:asciiTheme="majorBidi" w:hAnsiTheme="majorBidi" w:cstheme="majorBidi"/>
          <w:i/>
          <w:iCs/>
          <w:szCs w:val="24"/>
        </w:rPr>
        <w:t xml:space="preserve"> </w:t>
      </w:r>
      <w:proofErr w:type="spellStart"/>
      <w:r w:rsidR="009820EA" w:rsidRPr="00D442C2">
        <w:rPr>
          <w:rFonts w:asciiTheme="majorBidi" w:hAnsiTheme="majorBidi" w:cstheme="majorBidi"/>
          <w:i/>
          <w:iCs/>
          <w:szCs w:val="24"/>
        </w:rPr>
        <w:t>Kommentar</w:t>
      </w:r>
      <w:proofErr w:type="spellEnd"/>
      <w:r w:rsidR="009820EA" w:rsidRPr="00D442C2">
        <w:rPr>
          <w:rFonts w:asciiTheme="majorBidi" w:hAnsiTheme="majorBidi" w:cstheme="majorBidi"/>
          <w:i/>
          <w:iCs/>
          <w:szCs w:val="24"/>
        </w:rPr>
        <w:t xml:space="preserve"> zum </w:t>
      </w:r>
      <w:proofErr w:type="spellStart"/>
      <w:r w:rsidR="009820EA" w:rsidRPr="00D442C2">
        <w:rPr>
          <w:rFonts w:asciiTheme="majorBidi" w:hAnsiTheme="majorBidi" w:cstheme="majorBidi"/>
          <w:i/>
          <w:iCs/>
          <w:szCs w:val="24"/>
        </w:rPr>
        <w:t>Bürgerlichen</w:t>
      </w:r>
      <w:proofErr w:type="spellEnd"/>
      <w:r w:rsidR="009820EA" w:rsidRPr="00D442C2">
        <w:rPr>
          <w:rFonts w:asciiTheme="majorBidi" w:hAnsiTheme="majorBidi" w:cstheme="majorBidi"/>
          <w:i/>
          <w:iCs/>
          <w:szCs w:val="24"/>
        </w:rPr>
        <w:t xml:space="preserve"> </w:t>
      </w:r>
      <w:proofErr w:type="spellStart"/>
      <w:r w:rsidR="009820EA" w:rsidRPr="00D442C2">
        <w:rPr>
          <w:rFonts w:asciiTheme="majorBidi" w:hAnsiTheme="majorBidi" w:cstheme="majorBidi"/>
          <w:i/>
          <w:iCs/>
          <w:szCs w:val="24"/>
        </w:rPr>
        <w:t>Gesetzbuch</w:t>
      </w:r>
      <w:proofErr w:type="spellEnd"/>
      <w:r w:rsidR="009820EA" w:rsidRPr="00D442C2">
        <w:rPr>
          <w:rFonts w:asciiTheme="majorBidi" w:hAnsiTheme="majorBidi" w:cstheme="majorBidi"/>
          <w:i/>
          <w:iCs/>
          <w:szCs w:val="24"/>
        </w:rPr>
        <w:t xml:space="preserve">. </w:t>
      </w:r>
      <w:proofErr w:type="spellStart"/>
      <w:r w:rsidR="009820EA" w:rsidRPr="00D442C2">
        <w:rPr>
          <w:rFonts w:asciiTheme="majorBidi" w:hAnsiTheme="majorBidi" w:cstheme="majorBidi"/>
          <w:i/>
          <w:iCs/>
          <w:szCs w:val="24"/>
        </w:rPr>
        <w:t>Band</w:t>
      </w:r>
      <w:proofErr w:type="spellEnd"/>
      <w:r w:rsidR="009820EA" w:rsidRPr="00D442C2">
        <w:rPr>
          <w:rFonts w:asciiTheme="majorBidi" w:hAnsiTheme="majorBidi" w:cstheme="majorBidi"/>
          <w:i/>
          <w:iCs/>
          <w:szCs w:val="24"/>
        </w:rPr>
        <w:t xml:space="preserve"> 13. 8. </w:t>
      </w:r>
      <w:proofErr w:type="spellStart"/>
      <w:r w:rsidR="009820EA" w:rsidRPr="00D442C2">
        <w:rPr>
          <w:rFonts w:asciiTheme="majorBidi" w:hAnsiTheme="majorBidi" w:cstheme="majorBidi"/>
          <w:i/>
          <w:iCs/>
          <w:szCs w:val="24"/>
        </w:rPr>
        <w:lastRenderedPageBreak/>
        <w:t>Auflage</w:t>
      </w:r>
      <w:proofErr w:type="spellEnd"/>
      <w:r w:rsidR="009820EA" w:rsidRPr="00D442C2">
        <w:rPr>
          <w:rFonts w:asciiTheme="majorBidi" w:hAnsiTheme="majorBidi" w:cstheme="majorBidi"/>
          <w:i/>
          <w:iCs/>
          <w:szCs w:val="24"/>
        </w:rPr>
        <w:t xml:space="preserve">. </w:t>
      </w:r>
      <w:proofErr w:type="spellStart"/>
      <w:r w:rsidR="009820EA" w:rsidRPr="00D442C2">
        <w:rPr>
          <w:rFonts w:asciiTheme="majorBidi" w:hAnsiTheme="majorBidi" w:cstheme="majorBidi"/>
          <w:i/>
          <w:iCs/>
          <w:szCs w:val="24"/>
        </w:rPr>
        <w:t>München</w:t>
      </w:r>
      <w:proofErr w:type="spellEnd"/>
      <w:r w:rsidR="009820EA" w:rsidRPr="00D442C2">
        <w:rPr>
          <w:rFonts w:asciiTheme="majorBidi" w:hAnsiTheme="majorBidi" w:cstheme="majorBidi"/>
          <w:i/>
          <w:iCs/>
          <w:szCs w:val="24"/>
        </w:rPr>
        <w:t xml:space="preserve">: </w:t>
      </w:r>
      <w:proofErr w:type="spellStart"/>
      <w:r w:rsidR="009820EA" w:rsidRPr="00D442C2">
        <w:rPr>
          <w:rFonts w:asciiTheme="majorBidi" w:hAnsiTheme="majorBidi" w:cstheme="majorBidi"/>
          <w:i/>
          <w:iCs/>
          <w:szCs w:val="24"/>
        </w:rPr>
        <w:t>C.H.Beck</w:t>
      </w:r>
      <w:proofErr w:type="spellEnd"/>
      <w:r w:rsidR="009820EA" w:rsidRPr="00D442C2">
        <w:rPr>
          <w:rFonts w:asciiTheme="majorBidi" w:hAnsiTheme="majorBidi" w:cstheme="majorBidi"/>
          <w:i/>
          <w:iCs/>
          <w:szCs w:val="24"/>
        </w:rPr>
        <w:t xml:space="preserve">, 2021, Rom I-VO Art. 10, </w:t>
      </w:r>
      <w:proofErr w:type="spellStart"/>
      <w:r w:rsidR="009820EA" w:rsidRPr="00D442C2">
        <w:rPr>
          <w:rFonts w:asciiTheme="majorBidi" w:hAnsiTheme="majorBidi" w:cstheme="majorBidi"/>
          <w:i/>
          <w:iCs/>
          <w:szCs w:val="24"/>
        </w:rPr>
        <w:t>Rn</w:t>
      </w:r>
      <w:proofErr w:type="spellEnd"/>
      <w:r w:rsidR="009820EA" w:rsidRPr="00D442C2">
        <w:rPr>
          <w:rFonts w:asciiTheme="majorBidi" w:hAnsiTheme="majorBidi" w:cstheme="majorBidi"/>
          <w:i/>
          <w:iCs/>
          <w:szCs w:val="24"/>
        </w:rPr>
        <w:t>. 144</w:t>
      </w:r>
      <w:r w:rsidR="009820EA" w:rsidRPr="00D442C2">
        <w:rPr>
          <w:rFonts w:asciiTheme="majorBidi" w:hAnsiTheme="majorBidi" w:cstheme="majorBidi"/>
          <w:szCs w:val="24"/>
        </w:rPr>
        <w:t>)</w:t>
      </w:r>
      <w:r w:rsidR="00D436A1" w:rsidRPr="00D442C2">
        <w:rPr>
          <w:rFonts w:asciiTheme="majorBidi" w:hAnsiTheme="majorBidi" w:cstheme="majorBidi"/>
          <w:szCs w:val="24"/>
        </w:rPr>
        <w:t xml:space="preserve">. </w:t>
      </w:r>
      <w:r w:rsidR="009820EA" w:rsidRPr="00D442C2">
        <w:rPr>
          <w:rFonts w:asciiTheme="majorBidi" w:hAnsiTheme="majorBidi" w:cstheme="majorBidi"/>
          <w:szCs w:val="24"/>
        </w:rPr>
        <w:t>Līdz ar to</w:t>
      </w:r>
      <w:r w:rsidRPr="00D442C2">
        <w:rPr>
          <w:rFonts w:asciiTheme="majorBidi" w:hAnsiTheme="majorBidi" w:cstheme="majorBidi"/>
          <w:szCs w:val="24"/>
        </w:rPr>
        <w:t xml:space="preserve">, iztulkojot līguma 10.1. punktu un citus līguma noteikumus, kas regulē līguma spēkā esību, jāņem vērā Singapūras tiesību normas par </w:t>
      </w:r>
      <w:r w:rsidR="00964B99" w:rsidRPr="00D442C2">
        <w:rPr>
          <w:rFonts w:asciiTheme="majorBidi" w:hAnsiTheme="majorBidi" w:cstheme="majorBidi"/>
          <w:szCs w:val="24"/>
        </w:rPr>
        <w:t>tiesisku darījumu</w:t>
      </w:r>
      <w:r w:rsidRPr="00D442C2">
        <w:rPr>
          <w:rFonts w:asciiTheme="majorBidi" w:hAnsiTheme="majorBidi" w:cstheme="majorBidi"/>
          <w:szCs w:val="24"/>
        </w:rPr>
        <w:t xml:space="preserve"> iztulkošanu.</w:t>
      </w:r>
    </w:p>
    <w:p w14:paraId="36CE3E96" w14:textId="77777777" w:rsidR="005650EC" w:rsidRPr="00D442C2" w:rsidRDefault="000974F8" w:rsidP="00D442C2">
      <w:pPr>
        <w:spacing w:after="0" w:line="276" w:lineRule="auto"/>
        <w:ind w:firstLine="720"/>
        <w:jc w:val="both"/>
        <w:rPr>
          <w:rFonts w:asciiTheme="majorBidi" w:hAnsiTheme="majorBidi" w:cstheme="majorBidi"/>
          <w:szCs w:val="24"/>
        </w:rPr>
      </w:pPr>
      <w:r w:rsidRPr="00D442C2">
        <w:rPr>
          <w:rFonts w:asciiTheme="majorBidi" w:hAnsiTheme="majorBidi" w:cstheme="majorBidi"/>
          <w:szCs w:val="24"/>
        </w:rPr>
        <w:t>Proti</w:t>
      </w:r>
      <w:r w:rsidR="00CC6D6C" w:rsidRPr="00D442C2">
        <w:rPr>
          <w:rFonts w:asciiTheme="majorBidi" w:hAnsiTheme="majorBidi" w:cstheme="majorBidi"/>
          <w:szCs w:val="24"/>
        </w:rPr>
        <w:t>, j</w:t>
      </w:r>
      <w:r w:rsidR="00BD3A6E" w:rsidRPr="00D442C2">
        <w:rPr>
          <w:rFonts w:asciiTheme="majorBidi" w:hAnsiTheme="majorBidi" w:cstheme="majorBidi"/>
          <w:szCs w:val="24"/>
        </w:rPr>
        <w:t>a puses ir vienojušās par līgumam piemērojamo likumu, arī jautājums par līguma spēkā esību noskaidrojams, balstoties uz likumu, kuru puses ir izvēlējušās piemērot</w:t>
      </w:r>
      <w:r w:rsidR="00EC47E5" w:rsidRPr="00D442C2">
        <w:rPr>
          <w:rFonts w:asciiTheme="majorBidi" w:hAnsiTheme="majorBidi" w:cstheme="majorBidi"/>
          <w:szCs w:val="24"/>
        </w:rPr>
        <w:t xml:space="preserve"> šim</w:t>
      </w:r>
      <w:r w:rsidR="00BD3A6E" w:rsidRPr="00D442C2">
        <w:rPr>
          <w:rFonts w:asciiTheme="majorBidi" w:hAnsiTheme="majorBidi" w:cstheme="majorBidi"/>
          <w:szCs w:val="24"/>
        </w:rPr>
        <w:t xml:space="preserve"> līgumam. Pastāvot strīdam par līguma spēkā esību, tiesai konkrētajā gadījumā bija jāiztulko attiecīgie līguma noteikumi, ņemot vērā Singapūras </w:t>
      </w:r>
      <w:r w:rsidR="00EC47E5" w:rsidRPr="00D442C2">
        <w:rPr>
          <w:rFonts w:asciiTheme="majorBidi" w:hAnsiTheme="majorBidi" w:cstheme="majorBidi"/>
          <w:szCs w:val="24"/>
        </w:rPr>
        <w:t>tiesību aktus</w:t>
      </w:r>
      <w:r w:rsidR="00BD3A6E" w:rsidRPr="00D442C2">
        <w:rPr>
          <w:rFonts w:asciiTheme="majorBidi" w:hAnsiTheme="majorBidi" w:cstheme="majorBidi"/>
          <w:szCs w:val="24"/>
        </w:rPr>
        <w:t>, par kuru piemērošanu puses bija vienojušās.</w:t>
      </w:r>
      <w:r w:rsidRPr="00D442C2">
        <w:rPr>
          <w:rFonts w:asciiTheme="majorBidi" w:hAnsiTheme="majorBidi" w:cstheme="majorBidi"/>
          <w:szCs w:val="24"/>
        </w:rPr>
        <w:t xml:space="preserve"> Senāts</w:t>
      </w:r>
      <w:r w:rsidR="00637F4E" w:rsidRPr="00D442C2">
        <w:rPr>
          <w:rFonts w:asciiTheme="majorBidi" w:hAnsiTheme="majorBidi" w:cstheme="majorBidi"/>
          <w:szCs w:val="24"/>
        </w:rPr>
        <w:t xml:space="preserve"> </w:t>
      </w:r>
      <w:r w:rsidRPr="00D442C2">
        <w:rPr>
          <w:rFonts w:asciiTheme="majorBidi" w:hAnsiTheme="majorBidi" w:cstheme="majorBidi"/>
          <w:szCs w:val="24"/>
        </w:rPr>
        <w:t>secina</w:t>
      </w:r>
      <w:r w:rsidR="00964B99" w:rsidRPr="00D442C2">
        <w:rPr>
          <w:rFonts w:asciiTheme="majorBidi" w:hAnsiTheme="majorBidi" w:cstheme="majorBidi"/>
          <w:szCs w:val="24"/>
        </w:rPr>
        <w:t xml:space="preserve">, ka </w:t>
      </w:r>
      <w:r w:rsidR="00637F4E" w:rsidRPr="00D442C2">
        <w:rPr>
          <w:rFonts w:asciiTheme="majorBidi" w:hAnsiTheme="majorBidi" w:cstheme="majorBidi"/>
          <w:szCs w:val="24"/>
        </w:rPr>
        <w:t>tiesa</w:t>
      </w:r>
      <w:r w:rsidR="00964B99" w:rsidRPr="00D442C2">
        <w:rPr>
          <w:rFonts w:asciiTheme="majorBidi" w:hAnsiTheme="majorBidi" w:cstheme="majorBidi"/>
          <w:szCs w:val="24"/>
        </w:rPr>
        <w:t>, izskatot strīdu,</w:t>
      </w:r>
      <w:r w:rsidR="00637F4E" w:rsidRPr="00D442C2">
        <w:rPr>
          <w:rFonts w:asciiTheme="majorBidi" w:hAnsiTheme="majorBidi" w:cstheme="majorBidi"/>
          <w:szCs w:val="24"/>
        </w:rPr>
        <w:t xml:space="preserve"> šo savu uzdevumu nav </w:t>
      </w:r>
      <w:r w:rsidR="00964B99" w:rsidRPr="00D442C2">
        <w:rPr>
          <w:rFonts w:asciiTheme="majorBidi" w:hAnsiTheme="majorBidi" w:cstheme="majorBidi"/>
          <w:szCs w:val="24"/>
        </w:rPr>
        <w:t xml:space="preserve">izpildījusi, proti, </w:t>
      </w:r>
      <w:r w:rsidR="00637F4E" w:rsidRPr="00D442C2">
        <w:rPr>
          <w:rFonts w:asciiTheme="majorBidi" w:hAnsiTheme="majorBidi" w:cstheme="majorBidi"/>
          <w:szCs w:val="24"/>
        </w:rPr>
        <w:t>nav piemērojusi ārvalsts tiesību norm</w:t>
      </w:r>
      <w:r w:rsidR="00B32A71" w:rsidRPr="00D442C2">
        <w:rPr>
          <w:rFonts w:asciiTheme="majorBidi" w:hAnsiTheme="majorBidi" w:cstheme="majorBidi"/>
          <w:szCs w:val="24"/>
        </w:rPr>
        <w:t>as</w:t>
      </w:r>
      <w:r w:rsidR="00637F4E" w:rsidRPr="00D442C2">
        <w:rPr>
          <w:rFonts w:asciiTheme="majorBidi" w:hAnsiTheme="majorBidi" w:cstheme="majorBidi"/>
          <w:szCs w:val="24"/>
        </w:rPr>
        <w:t>.</w:t>
      </w:r>
      <w:r w:rsidR="003B6D6E" w:rsidRPr="00D442C2">
        <w:rPr>
          <w:rFonts w:asciiTheme="majorBidi" w:hAnsiTheme="majorBidi" w:cstheme="majorBidi"/>
          <w:szCs w:val="24"/>
        </w:rPr>
        <w:t xml:space="preserve"> Nevērtējot līguma spēkā esību atbilstoši Singapūras tiesību normām, ir pārkāpti Civilprocesa likuma 5. panta ceturtās daļas un 655. panta noteikumi. </w:t>
      </w:r>
    </w:p>
    <w:p w14:paraId="0F18632C" w14:textId="4FE8F365" w:rsidR="00AC0C35" w:rsidRPr="00D442C2" w:rsidRDefault="00AC0C35" w:rsidP="00D442C2">
      <w:pPr>
        <w:spacing w:after="0" w:line="276" w:lineRule="auto"/>
        <w:ind w:firstLine="720"/>
        <w:jc w:val="both"/>
        <w:rPr>
          <w:rFonts w:asciiTheme="majorBidi" w:hAnsiTheme="majorBidi" w:cstheme="majorBidi"/>
          <w:szCs w:val="24"/>
        </w:rPr>
      </w:pPr>
      <w:r w:rsidRPr="00D442C2">
        <w:rPr>
          <w:rFonts w:asciiTheme="majorBidi" w:hAnsiTheme="majorBidi" w:cstheme="majorBidi"/>
          <w:szCs w:val="24"/>
        </w:rPr>
        <w:t>[</w:t>
      </w:r>
      <w:r w:rsidR="00B32A71" w:rsidRPr="00D442C2">
        <w:rPr>
          <w:rFonts w:asciiTheme="majorBidi" w:hAnsiTheme="majorBidi" w:cstheme="majorBidi"/>
          <w:szCs w:val="24"/>
        </w:rPr>
        <w:t>5</w:t>
      </w:r>
      <w:r w:rsidR="0044611A" w:rsidRPr="00D442C2">
        <w:rPr>
          <w:rFonts w:asciiTheme="majorBidi" w:hAnsiTheme="majorBidi" w:cstheme="majorBidi"/>
          <w:szCs w:val="24"/>
        </w:rPr>
        <w:t>.</w:t>
      </w:r>
      <w:r w:rsidR="008A44F8" w:rsidRPr="00D442C2">
        <w:rPr>
          <w:rFonts w:asciiTheme="majorBidi" w:hAnsiTheme="majorBidi" w:cstheme="majorBidi"/>
          <w:szCs w:val="24"/>
        </w:rPr>
        <w:t>4</w:t>
      </w:r>
      <w:r w:rsidRPr="00D442C2">
        <w:rPr>
          <w:rFonts w:asciiTheme="majorBidi" w:hAnsiTheme="majorBidi" w:cstheme="majorBidi"/>
          <w:szCs w:val="24"/>
        </w:rPr>
        <w:t>]</w:t>
      </w:r>
      <w:r w:rsidR="00D2783F" w:rsidRPr="00D442C2">
        <w:rPr>
          <w:rFonts w:asciiTheme="majorBidi" w:hAnsiTheme="majorBidi" w:cstheme="majorBidi"/>
          <w:szCs w:val="24"/>
        </w:rPr>
        <w:t xml:space="preserve"> </w:t>
      </w:r>
      <w:r w:rsidR="00CC6D6C" w:rsidRPr="00D442C2">
        <w:rPr>
          <w:rFonts w:asciiTheme="majorBidi" w:hAnsiTheme="majorBidi" w:cstheme="majorBidi"/>
          <w:szCs w:val="24"/>
        </w:rPr>
        <w:t>Kā redzams no pārsūdzētā sprieduma, a</w:t>
      </w:r>
      <w:r w:rsidRPr="00D442C2">
        <w:rPr>
          <w:rFonts w:asciiTheme="majorBidi" w:hAnsiTheme="majorBidi" w:cstheme="majorBidi"/>
          <w:szCs w:val="24"/>
        </w:rPr>
        <w:t xml:space="preserve">tzīstot, ka </w:t>
      </w:r>
      <w:r w:rsidR="00740BAA" w:rsidRPr="00D442C2">
        <w:rPr>
          <w:rFonts w:asciiTheme="majorBidi" w:hAnsiTheme="majorBidi" w:cstheme="majorBidi"/>
          <w:szCs w:val="24"/>
        </w:rPr>
        <w:t>l</w:t>
      </w:r>
      <w:r w:rsidRPr="00D442C2">
        <w:rPr>
          <w:rFonts w:asciiTheme="majorBidi" w:hAnsiTheme="majorBidi" w:cstheme="majorBidi"/>
          <w:szCs w:val="24"/>
        </w:rPr>
        <w:t xml:space="preserve">īgums nav stājies spēkā, tiesa atzinusi par pamatotu </w:t>
      </w:r>
      <w:r w:rsidR="00740BAA" w:rsidRPr="00D442C2">
        <w:rPr>
          <w:rFonts w:asciiTheme="majorBidi" w:hAnsiTheme="majorBidi" w:cstheme="majorBidi"/>
          <w:szCs w:val="24"/>
        </w:rPr>
        <w:t>p</w:t>
      </w:r>
      <w:r w:rsidRPr="00D442C2">
        <w:rPr>
          <w:rFonts w:asciiTheme="majorBidi" w:hAnsiTheme="majorBidi" w:cstheme="majorBidi"/>
          <w:szCs w:val="24"/>
        </w:rPr>
        <w:t xml:space="preserve">rasītājas prasību, kas pamatota ar Civillikuma 2389. pantu, kas regulē prasījumus no netaisnas iedzīvošanās. </w:t>
      </w:r>
    </w:p>
    <w:p w14:paraId="35A1472E" w14:textId="77777777" w:rsidR="00AC0C35" w:rsidRPr="00D442C2" w:rsidRDefault="00AC0C35" w:rsidP="00D442C2">
      <w:pPr>
        <w:spacing w:after="0" w:line="276" w:lineRule="auto"/>
        <w:ind w:firstLine="720"/>
        <w:jc w:val="both"/>
        <w:rPr>
          <w:rFonts w:asciiTheme="majorBidi" w:hAnsiTheme="majorBidi" w:cstheme="majorBidi"/>
          <w:szCs w:val="24"/>
        </w:rPr>
      </w:pPr>
      <w:r w:rsidRPr="00D442C2">
        <w:rPr>
          <w:rFonts w:asciiTheme="majorBidi" w:hAnsiTheme="majorBidi" w:cstheme="majorBidi"/>
          <w:szCs w:val="24"/>
        </w:rPr>
        <w:t>Ja prasījums no netaisnas iedzīvošanās saistīts ar tāda maksājuma atprasījumu, kas veikts uz spēkā neesoša līguma pamata, konstatējot ārvalstu elementu (pušu vienošanos par piemērojamo likumu), tiesai bija jāapsver, kādas tiesību normas piemērojamas šādai prasībai. Lai gan tiesa pārsūdzētajā spriedumā nav izvērsusi savu argumentāciju un nav norādījusi, kādu kolīziju normu tā piemērojusi, nosakot piemērojamās tiesību normas, no tiesas sniegtā risinājuma izriet, ka tiesa atzinusi, ka šādai atprasījuma prasībai piemērojamas Latvijas tiesību normas.</w:t>
      </w:r>
    </w:p>
    <w:p w14:paraId="07349265" w14:textId="77777777" w:rsidR="00AC0C35" w:rsidRPr="00D442C2" w:rsidRDefault="00AC0C35" w:rsidP="00D442C2">
      <w:pPr>
        <w:spacing w:after="0" w:line="276" w:lineRule="auto"/>
        <w:ind w:firstLine="720"/>
        <w:jc w:val="both"/>
        <w:rPr>
          <w:rFonts w:asciiTheme="majorBidi" w:hAnsiTheme="majorBidi" w:cstheme="majorBidi"/>
          <w:szCs w:val="24"/>
        </w:rPr>
      </w:pPr>
      <w:r w:rsidRPr="00D442C2">
        <w:rPr>
          <w:rFonts w:asciiTheme="majorBidi" w:hAnsiTheme="majorBidi" w:cstheme="majorBidi"/>
          <w:szCs w:val="24"/>
        </w:rPr>
        <w:t>Romas I regulas 12. panta 1. punkta „e” apakšpunkts noteic, ka tiesību akti, ko saskaņā ar šo regulu piemēro līgumam, jo īpaši reglamentē arī līguma spēkā neesības sekas.</w:t>
      </w:r>
    </w:p>
    <w:p w14:paraId="06E0E8A3" w14:textId="64D0934B" w:rsidR="00AC0C35" w:rsidRPr="00D442C2" w:rsidRDefault="00AC0C35" w:rsidP="00D442C2">
      <w:pPr>
        <w:spacing w:after="0" w:line="276" w:lineRule="auto"/>
        <w:ind w:firstLine="720"/>
        <w:jc w:val="both"/>
        <w:rPr>
          <w:rFonts w:asciiTheme="majorBidi" w:hAnsiTheme="majorBidi" w:cstheme="majorBidi"/>
          <w:szCs w:val="24"/>
        </w:rPr>
      </w:pPr>
      <w:r w:rsidRPr="00D442C2">
        <w:rPr>
          <w:rFonts w:asciiTheme="majorBidi" w:hAnsiTheme="majorBidi" w:cstheme="majorBidi"/>
          <w:szCs w:val="24"/>
        </w:rPr>
        <w:t xml:space="preserve">Padomes ziņojumā par Romas konvenciju norādīts, ka 10. panta 1. punkta „e” apakšpunkts, kas saturiski identisks Romas I regulas 12. panta 1. punkta „e” apakšpunktam, piemērojamos tiesību aktus attiecina arī uz līguma spēkā neesības sekām. Ieviešot šo </w:t>
      </w:r>
      <w:r w:rsidR="00EC47E5" w:rsidRPr="00D442C2">
        <w:rPr>
          <w:rFonts w:asciiTheme="majorBidi" w:hAnsiTheme="majorBidi" w:cstheme="majorBidi"/>
          <w:szCs w:val="24"/>
        </w:rPr>
        <w:t xml:space="preserve">tiesību </w:t>
      </w:r>
      <w:r w:rsidRPr="00D442C2">
        <w:rPr>
          <w:rFonts w:asciiTheme="majorBidi" w:hAnsiTheme="majorBidi" w:cstheme="majorBidi"/>
          <w:szCs w:val="24"/>
        </w:rPr>
        <w:t xml:space="preserve">normu, mērķis bija </w:t>
      </w:r>
      <w:r w:rsidR="006B697C" w:rsidRPr="00D442C2">
        <w:rPr>
          <w:rFonts w:asciiTheme="majorBidi" w:hAnsiTheme="majorBidi" w:cstheme="majorBidi"/>
          <w:szCs w:val="24"/>
        </w:rPr>
        <w:t>panākt, ka līgumam piemērojami</w:t>
      </w:r>
      <w:r w:rsidR="003B6D6E" w:rsidRPr="00D442C2">
        <w:rPr>
          <w:rFonts w:asciiTheme="majorBidi" w:hAnsiTheme="majorBidi" w:cstheme="majorBidi"/>
          <w:szCs w:val="24"/>
        </w:rPr>
        <w:t>e</w:t>
      </w:r>
      <w:r w:rsidR="006B697C" w:rsidRPr="00D442C2">
        <w:rPr>
          <w:rFonts w:asciiTheme="majorBidi" w:hAnsiTheme="majorBidi" w:cstheme="majorBidi"/>
          <w:szCs w:val="24"/>
        </w:rPr>
        <w:t xml:space="preserve"> tiesību akti ir attiecināmi arī</w:t>
      </w:r>
      <w:r w:rsidRPr="00D442C2">
        <w:rPr>
          <w:rFonts w:asciiTheme="majorBidi" w:hAnsiTheme="majorBidi" w:cstheme="majorBidi"/>
          <w:szCs w:val="24"/>
        </w:rPr>
        <w:t xml:space="preserve"> uz kompensācijas summām, kas pusēm savstarpēji jāveic pēc tam, kad konstatēta līguma spēkā neesība </w:t>
      </w:r>
      <w:bookmarkStart w:id="2" w:name="_Hlk159933374"/>
      <w:r w:rsidRPr="00D442C2">
        <w:rPr>
          <w:rFonts w:asciiTheme="majorBidi" w:hAnsiTheme="majorBidi" w:cstheme="majorBidi"/>
          <w:szCs w:val="24"/>
        </w:rPr>
        <w:t>(</w:t>
      </w:r>
      <w:r w:rsidR="00B67597" w:rsidRPr="00D442C2">
        <w:rPr>
          <w:rFonts w:asciiTheme="majorBidi" w:hAnsiTheme="majorBidi" w:cstheme="majorBidi"/>
          <w:szCs w:val="24"/>
        </w:rPr>
        <w:t xml:space="preserve">sk. </w:t>
      </w:r>
      <w:proofErr w:type="spellStart"/>
      <w:r w:rsidRPr="00D442C2">
        <w:rPr>
          <w:rFonts w:asciiTheme="majorBidi" w:hAnsiTheme="majorBidi" w:cstheme="majorBidi"/>
          <w:i/>
          <w:iCs/>
          <w:szCs w:val="24"/>
        </w:rPr>
        <w:t>Giuliano</w:t>
      </w:r>
      <w:proofErr w:type="spellEnd"/>
      <w:r w:rsidRPr="00D442C2">
        <w:rPr>
          <w:rFonts w:asciiTheme="majorBidi" w:hAnsiTheme="majorBidi" w:cstheme="majorBidi"/>
          <w:i/>
          <w:iCs/>
          <w:szCs w:val="24"/>
        </w:rPr>
        <w:t xml:space="preserve"> M., </w:t>
      </w:r>
      <w:proofErr w:type="spellStart"/>
      <w:r w:rsidRPr="00D442C2">
        <w:rPr>
          <w:rFonts w:asciiTheme="majorBidi" w:hAnsiTheme="majorBidi" w:cstheme="majorBidi"/>
          <w:i/>
          <w:iCs/>
          <w:szCs w:val="24"/>
        </w:rPr>
        <w:t>Lagarde</w:t>
      </w:r>
      <w:proofErr w:type="spellEnd"/>
      <w:r w:rsidRPr="00D442C2">
        <w:rPr>
          <w:rFonts w:asciiTheme="majorBidi" w:hAnsiTheme="majorBidi" w:cstheme="majorBidi"/>
          <w:i/>
          <w:iCs/>
          <w:szCs w:val="24"/>
        </w:rPr>
        <w:t xml:space="preserve"> P</w:t>
      </w:r>
      <w:r w:rsidR="00B32A71" w:rsidRPr="00D442C2">
        <w:rPr>
          <w:rFonts w:asciiTheme="majorBidi" w:hAnsiTheme="majorBidi" w:cstheme="majorBidi"/>
          <w:i/>
          <w:iCs/>
          <w:szCs w:val="24"/>
        </w:rPr>
        <w:t>.</w:t>
      </w:r>
      <w:r w:rsidRPr="00D442C2">
        <w:rPr>
          <w:rFonts w:asciiTheme="majorBidi" w:hAnsiTheme="majorBidi" w:cstheme="majorBidi"/>
          <w:i/>
          <w:iCs/>
          <w:szCs w:val="24"/>
        </w:rPr>
        <w:t xml:space="preserve"> </w:t>
      </w:r>
      <w:hyperlink r:id="rId14" w:history="1">
        <w:proofErr w:type="spellStart"/>
        <w:r w:rsidRPr="00D442C2">
          <w:rPr>
            <w:rStyle w:val="Hyperlink"/>
            <w:rFonts w:asciiTheme="majorBidi" w:hAnsiTheme="majorBidi" w:cstheme="majorBidi"/>
            <w:i/>
            <w:iCs/>
            <w:color w:val="auto"/>
            <w:szCs w:val="24"/>
            <w:u w:val="none"/>
          </w:rPr>
          <w:t>Council</w:t>
        </w:r>
        <w:proofErr w:type="spellEnd"/>
        <w:r w:rsidRPr="00D442C2">
          <w:rPr>
            <w:rStyle w:val="Hyperlink"/>
            <w:rFonts w:asciiTheme="majorBidi" w:hAnsiTheme="majorBidi" w:cstheme="majorBidi"/>
            <w:i/>
            <w:iCs/>
            <w:color w:val="auto"/>
            <w:szCs w:val="24"/>
            <w:u w:val="none"/>
          </w:rPr>
          <w:t xml:space="preserve"> </w:t>
        </w:r>
        <w:proofErr w:type="spellStart"/>
        <w:r w:rsidRPr="00D442C2">
          <w:rPr>
            <w:rStyle w:val="Hyperlink"/>
            <w:rFonts w:asciiTheme="majorBidi" w:hAnsiTheme="majorBidi" w:cstheme="majorBidi"/>
            <w:i/>
            <w:iCs/>
            <w:color w:val="auto"/>
            <w:szCs w:val="24"/>
            <w:u w:val="none"/>
          </w:rPr>
          <w:t>report</w:t>
        </w:r>
        <w:proofErr w:type="spellEnd"/>
        <w:r w:rsidRPr="00D442C2">
          <w:rPr>
            <w:rStyle w:val="Hyperlink"/>
            <w:rFonts w:asciiTheme="majorBidi" w:hAnsiTheme="majorBidi" w:cstheme="majorBidi"/>
            <w:i/>
            <w:iCs/>
            <w:color w:val="auto"/>
            <w:szCs w:val="24"/>
            <w:u w:val="none"/>
          </w:rPr>
          <w:t xml:space="preserve"> </w:t>
        </w:r>
        <w:proofErr w:type="spellStart"/>
        <w:r w:rsidRPr="00D442C2">
          <w:rPr>
            <w:rStyle w:val="Hyperlink"/>
            <w:rFonts w:asciiTheme="majorBidi" w:hAnsiTheme="majorBidi" w:cstheme="majorBidi"/>
            <w:i/>
            <w:iCs/>
            <w:color w:val="auto"/>
            <w:szCs w:val="24"/>
            <w:u w:val="none"/>
          </w:rPr>
          <w:t>on</w:t>
        </w:r>
        <w:proofErr w:type="spellEnd"/>
        <w:r w:rsidRPr="00D442C2">
          <w:rPr>
            <w:rStyle w:val="Hyperlink"/>
            <w:rFonts w:asciiTheme="majorBidi" w:hAnsiTheme="majorBidi" w:cstheme="majorBidi"/>
            <w:i/>
            <w:iCs/>
            <w:color w:val="auto"/>
            <w:szCs w:val="24"/>
            <w:u w:val="none"/>
          </w:rPr>
          <w:t xml:space="preserve"> </w:t>
        </w:r>
        <w:proofErr w:type="spellStart"/>
        <w:r w:rsidRPr="00D442C2">
          <w:rPr>
            <w:rStyle w:val="Hyperlink"/>
            <w:rFonts w:asciiTheme="majorBidi" w:hAnsiTheme="majorBidi" w:cstheme="majorBidi"/>
            <w:i/>
            <w:iCs/>
            <w:color w:val="auto"/>
            <w:szCs w:val="24"/>
            <w:u w:val="none"/>
          </w:rPr>
          <w:t>the</w:t>
        </w:r>
        <w:proofErr w:type="spellEnd"/>
        <w:r w:rsidRPr="00D442C2">
          <w:rPr>
            <w:rStyle w:val="Hyperlink"/>
            <w:rFonts w:asciiTheme="majorBidi" w:hAnsiTheme="majorBidi" w:cstheme="majorBidi"/>
            <w:i/>
            <w:iCs/>
            <w:color w:val="auto"/>
            <w:szCs w:val="24"/>
            <w:u w:val="none"/>
          </w:rPr>
          <w:t xml:space="preserve"> </w:t>
        </w:r>
        <w:proofErr w:type="spellStart"/>
        <w:r w:rsidRPr="00D442C2">
          <w:rPr>
            <w:rStyle w:val="Hyperlink"/>
            <w:rFonts w:asciiTheme="majorBidi" w:hAnsiTheme="majorBidi" w:cstheme="majorBidi"/>
            <w:i/>
            <w:iCs/>
            <w:color w:val="auto"/>
            <w:szCs w:val="24"/>
            <w:u w:val="none"/>
          </w:rPr>
          <w:t>Convention</w:t>
        </w:r>
        <w:proofErr w:type="spellEnd"/>
        <w:r w:rsidRPr="00D442C2">
          <w:rPr>
            <w:rStyle w:val="Hyperlink"/>
            <w:rFonts w:asciiTheme="majorBidi" w:hAnsiTheme="majorBidi" w:cstheme="majorBidi"/>
            <w:i/>
            <w:iCs/>
            <w:color w:val="auto"/>
            <w:szCs w:val="24"/>
            <w:u w:val="none"/>
          </w:rPr>
          <w:t xml:space="preserve"> </w:t>
        </w:r>
        <w:proofErr w:type="spellStart"/>
        <w:r w:rsidRPr="00D442C2">
          <w:rPr>
            <w:rStyle w:val="Hyperlink"/>
            <w:rFonts w:asciiTheme="majorBidi" w:hAnsiTheme="majorBidi" w:cstheme="majorBidi"/>
            <w:i/>
            <w:iCs/>
            <w:color w:val="auto"/>
            <w:szCs w:val="24"/>
            <w:u w:val="none"/>
          </w:rPr>
          <w:t>on</w:t>
        </w:r>
        <w:proofErr w:type="spellEnd"/>
        <w:r w:rsidRPr="00D442C2">
          <w:rPr>
            <w:rStyle w:val="Hyperlink"/>
            <w:rFonts w:asciiTheme="majorBidi" w:hAnsiTheme="majorBidi" w:cstheme="majorBidi"/>
            <w:i/>
            <w:iCs/>
            <w:color w:val="auto"/>
            <w:szCs w:val="24"/>
            <w:u w:val="none"/>
          </w:rPr>
          <w:t xml:space="preserve"> </w:t>
        </w:r>
        <w:proofErr w:type="spellStart"/>
        <w:r w:rsidRPr="00D442C2">
          <w:rPr>
            <w:rStyle w:val="Hyperlink"/>
            <w:rFonts w:asciiTheme="majorBidi" w:hAnsiTheme="majorBidi" w:cstheme="majorBidi"/>
            <w:i/>
            <w:iCs/>
            <w:color w:val="auto"/>
            <w:szCs w:val="24"/>
            <w:u w:val="none"/>
          </w:rPr>
          <w:t>the</w:t>
        </w:r>
        <w:proofErr w:type="spellEnd"/>
        <w:r w:rsidRPr="00D442C2">
          <w:rPr>
            <w:rStyle w:val="Hyperlink"/>
            <w:rFonts w:asciiTheme="majorBidi" w:hAnsiTheme="majorBidi" w:cstheme="majorBidi"/>
            <w:i/>
            <w:iCs/>
            <w:color w:val="auto"/>
            <w:szCs w:val="24"/>
            <w:u w:val="none"/>
          </w:rPr>
          <w:t xml:space="preserve"> </w:t>
        </w:r>
        <w:proofErr w:type="spellStart"/>
        <w:r w:rsidRPr="00D442C2">
          <w:rPr>
            <w:rStyle w:val="Hyperlink"/>
            <w:rFonts w:asciiTheme="majorBidi" w:hAnsiTheme="majorBidi" w:cstheme="majorBidi"/>
            <w:i/>
            <w:iCs/>
            <w:color w:val="auto"/>
            <w:szCs w:val="24"/>
            <w:u w:val="none"/>
          </w:rPr>
          <w:t>law</w:t>
        </w:r>
        <w:proofErr w:type="spellEnd"/>
        <w:r w:rsidRPr="00D442C2">
          <w:rPr>
            <w:rStyle w:val="Hyperlink"/>
            <w:rFonts w:asciiTheme="majorBidi" w:hAnsiTheme="majorBidi" w:cstheme="majorBidi"/>
            <w:i/>
            <w:iCs/>
            <w:color w:val="auto"/>
            <w:szCs w:val="24"/>
            <w:u w:val="none"/>
          </w:rPr>
          <w:t xml:space="preserve"> </w:t>
        </w:r>
        <w:proofErr w:type="spellStart"/>
        <w:r w:rsidRPr="00D442C2">
          <w:rPr>
            <w:rStyle w:val="Hyperlink"/>
            <w:rFonts w:asciiTheme="majorBidi" w:hAnsiTheme="majorBidi" w:cstheme="majorBidi"/>
            <w:i/>
            <w:iCs/>
            <w:color w:val="auto"/>
            <w:szCs w:val="24"/>
            <w:u w:val="none"/>
          </w:rPr>
          <w:t>applicable</w:t>
        </w:r>
        <w:proofErr w:type="spellEnd"/>
        <w:r w:rsidRPr="00D442C2">
          <w:rPr>
            <w:rStyle w:val="Hyperlink"/>
            <w:rFonts w:asciiTheme="majorBidi" w:hAnsiTheme="majorBidi" w:cstheme="majorBidi"/>
            <w:i/>
            <w:iCs/>
            <w:color w:val="auto"/>
            <w:szCs w:val="24"/>
            <w:u w:val="none"/>
          </w:rPr>
          <w:t xml:space="preserve"> to </w:t>
        </w:r>
        <w:proofErr w:type="spellStart"/>
        <w:r w:rsidRPr="00D442C2">
          <w:rPr>
            <w:rStyle w:val="Hyperlink"/>
            <w:rFonts w:asciiTheme="majorBidi" w:hAnsiTheme="majorBidi" w:cstheme="majorBidi"/>
            <w:i/>
            <w:iCs/>
            <w:color w:val="auto"/>
            <w:szCs w:val="24"/>
            <w:u w:val="none"/>
          </w:rPr>
          <w:t>contractual</w:t>
        </w:r>
        <w:proofErr w:type="spellEnd"/>
        <w:r w:rsidRPr="00D442C2">
          <w:rPr>
            <w:rStyle w:val="Hyperlink"/>
            <w:rFonts w:asciiTheme="majorBidi" w:hAnsiTheme="majorBidi" w:cstheme="majorBidi"/>
            <w:i/>
            <w:iCs/>
            <w:color w:val="auto"/>
            <w:szCs w:val="24"/>
            <w:u w:val="none"/>
          </w:rPr>
          <w:t xml:space="preserve"> </w:t>
        </w:r>
        <w:proofErr w:type="spellStart"/>
        <w:r w:rsidRPr="00D442C2">
          <w:rPr>
            <w:rStyle w:val="Hyperlink"/>
            <w:rFonts w:asciiTheme="majorBidi" w:hAnsiTheme="majorBidi" w:cstheme="majorBidi"/>
            <w:i/>
            <w:iCs/>
            <w:color w:val="auto"/>
            <w:szCs w:val="24"/>
            <w:u w:val="none"/>
          </w:rPr>
          <w:t>obligations</w:t>
        </w:r>
        <w:proofErr w:type="spellEnd"/>
      </w:hyperlink>
      <w:r w:rsidRPr="00D442C2">
        <w:rPr>
          <w:rFonts w:asciiTheme="majorBidi" w:hAnsiTheme="majorBidi" w:cstheme="majorBidi"/>
          <w:i/>
          <w:iCs/>
          <w:szCs w:val="24"/>
        </w:rPr>
        <w:t xml:space="preserve">, O. J. 1980 No. C 282/33, Art. 10 </w:t>
      </w:r>
      <w:proofErr w:type="spellStart"/>
      <w:r w:rsidRPr="00D442C2">
        <w:rPr>
          <w:rFonts w:asciiTheme="majorBidi" w:hAnsiTheme="majorBidi" w:cstheme="majorBidi"/>
          <w:i/>
          <w:iCs/>
          <w:szCs w:val="24"/>
        </w:rPr>
        <w:t>para</w:t>
      </w:r>
      <w:proofErr w:type="spellEnd"/>
      <w:r w:rsidRPr="00D442C2">
        <w:rPr>
          <w:rFonts w:asciiTheme="majorBidi" w:hAnsiTheme="majorBidi" w:cstheme="majorBidi"/>
          <w:i/>
          <w:iCs/>
          <w:szCs w:val="24"/>
        </w:rPr>
        <w:t>. 2</w:t>
      </w:r>
      <w:r w:rsidRPr="00D442C2">
        <w:rPr>
          <w:rFonts w:asciiTheme="majorBidi" w:hAnsiTheme="majorBidi" w:cstheme="majorBidi"/>
          <w:szCs w:val="24"/>
        </w:rPr>
        <w:t>)</w:t>
      </w:r>
      <w:bookmarkEnd w:id="2"/>
      <w:r w:rsidRPr="00D442C2">
        <w:rPr>
          <w:rFonts w:asciiTheme="majorBidi" w:hAnsiTheme="majorBidi" w:cstheme="majorBidi"/>
          <w:szCs w:val="24"/>
        </w:rPr>
        <w:t>.</w:t>
      </w:r>
    </w:p>
    <w:p w14:paraId="7D4974AD" w14:textId="09D956DE" w:rsidR="00AC0C35" w:rsidRPr="00D442C2" w:rsidRDefault="00AC0C35" w:rsidP="00D442C2">
      <w:pPr>
        <w:spacing w:after="0" w:line="276" w:lineRule="auto"/>
        <w:ind w:firstLine="720"/>
        <w:jc w:val="both"/>
        <w:rPr>
          <w:rFonts w:asciiTheme="majorBidi" w:hAnsiTheme="majorBidi" w:cstheme="majorBidi"/>
          <w:szCs w:val="24"/>
        </w:rPr>
      </w:pPr>
      <w:r w:rsidRPr="00D442C2">
        <w:rPr>
          <w:rFonts w:asciiTheme="majorBidi" w:hAnsiTheme="majorBidi" w:cstheme="majorBidi"/>
          <w:szCs w:val="24"/>
        </w:rPr>
        <w:t xml:space="preserve">Savukārt Romas II regulas 10. pants paredz īpašu tiesību aktu izvēles režīmu prasībām, kas izriet no netaisnas iedzīvošanās. Tomēr ne visas restitūcijas prasības ir </w:t>
      </w:r>
      <w:proofErr w:type="spellStart"/>
      <w:r w:rsidRPr="00D442C2">
        <w:rPr>
          <w:rFonts w:asciiTheme="majorBidi" w:hAnsiTheme="majorBidi" w:cstheme="majorBidi"/>
          <w:szCs w:val="24"/>
        </w:rPr>
        <w:t>ārpuslīgumiskas</w:t>
      </w:r>
      <w:proofErr w:type="spellEnd"/>
      <w:r w:rsidRPr="00D442C2">
        <w:rPr>
          <w:rFonts w:asciiTheme="majorBidi" w:hAnsiTheme="majorBidi" w:cstheme="majorBidi"/>
          <w:szCs w:val="24"/>
        </w:rPr>
        <w:t xml:space="preserve"> prasības. Romas I regulas 12. panta 1. punkta „e” apakšpunkts līdzīgi kā pirms tam Romas konvencijas 10. panta 1. punkta „e” apakšpunkts regulē restitūcijas pienākumu, kas izriet no spēkā neesoša līguma, un šajā </w:t>
      </w:r>
      <w:r w:rsidR="00EC47E5" w:rsidRPr="00D442C2">
        <w:rPr>
          <w:rFonts w:asciiTheme="majorBidi" w:hAnsiTheme="majorBidi" w:cstheme="majorBidi"/>
          <w:szCs w:val="24"/>
        </w:rPr>
        <w:t xml:space="preserve">tiesību </w:t>
      </w:r>
      <w:r w:rsidRPr="00D442C2">
        <w:rPr>
          <w:rFonts w:asciiTheme="majorBidi" w:hAnsiTheme="majorBidi" w:cstheme="majorBidi"/>
          <w:szCs w:val="24"/>
        </w:rPr>
        <w:t>normā ir skaidri norādīts, ka līgumam piemērojamie tiesību akti</w:t>
      </w:r>
      <w:r w:rsidR="00EC47E5" w:rsidRPr="00D442C2">
        <w:rPr>
          <w:rFonts w:asciiTheme="majorBidi" w:hAnsiTheme="majorBidi" w:cstheme="majorBidi"/>
          <w:szCs w:val="24"/>
        </w:rPr>
        <w:t xml:space="preserve"> </w:t>
      </w:r>
      <w:r w:rsidRPr="00D442C2">
        <w:rPr>
          <w:rFonts w:asciiTheme="majorBidi" w:hAnsiTheme="majorBidi" w:cstheme="majorBidi"/>
          <w:szCs w:val="24"/>
        </w:rPr>
        <w:t xml:space="preserve">jāattiecina arī uz līguma spēkā neesības sekām. </w:t>
      </w:r>
      <w:r w:rsidR="00EC47E5" w:rsidRPr="00D442C2">
        <w:rPr>
          <w:rFonts w:asciiTheme="majorBidi" w:hAnsiTheme="majorBidi" w:cstheme="majorBidi"/>
          <w:szCs w:val="24"/>
        </w:rPr>
        <w:t xml:space="preserve">Tādēļ </w:t>
      </w:r>
      <w:r w:rsidRPr="00D442C2">
        <w:rPr>
          <w:rFonts w:asciiTheme="majorBidi" w:hAnsiTheme="majorBidi" w:cstheme="majorBidi"/>
          <w:szCs w:val="24"/>
        </w:rPr>
        <w:t>Romas I regula</w:t>
      </w:r>
      <w:r w:rsidR="009820EA" w:rsidRPr="00D442C2">
        <w:rPr>
          <w:rFonts w:asciiTheme="majorBidi" w:hAnsiTheme="majorBidi" w:cstheme="majorBidi"/>
          <w:szCs w:val="24"/>
        </w:rPr>
        <w:t>s noteikumi</w:t>
      </w:r>
      <w:r w:rsidRPr="00D442C2">
        <w:rPr>
          <w:rFonts w:asciiTheme="majorBidi" w:hAnsiTheme="majorBidi" w:cstheme="majorBidi"/>
          <w:szCs w:val="24"/>
        </w:rPr>
        <w:t xml:space="preserve"> ir attiecinām</w:t>
      </w:r>
      <w:r w:rsidR="009820EA" w:rsidRPr="00D442C2">
        <w:rPr>
          <w:rFonts w:asciiTheme="majorBidi" w:hAnsiTheme="majorBidi" w:cstheme="majorBidi"/>
          <w:szCs w:val="24"/>
        </w:rPr>
        <w:t>i</w:t>
      </w:r>
      <w:r w:rsidRPr="00D442C2">
        <w:rPr>
          <w:rFonts w:asciiTheme="majorBidi" w:hAnsiTheme="majorBidi" w:cstheme="majorBidi"/>
          <w:szCs w:val="24"/>
        </w:rPr>
        <w:t xml:space="preserve"> arī uz restitūcijas prasībām, kas izriet no spēkā neesoša līguma. </w:t>
      </w:r>
    </w:p>
    <w:p w14:paraId="060E0B49" w14:textId="77777777" w:rsidR="00AC0C35" w:rsidRPr="00D442C2" w:rsidRDefault="00AC0C35" w:rsidP="00D442C2">
      <w:pPr>
        <w:spacing w:after="0" w:line="276" w:lineRule="auto"/>
        <w:ind w:firstLine="720"/>
        <w:jc w:val="both"/>
        <w:rPr>
          <w:rFonts w:asciiTheme="majorBidi" w:hAnsiTheme="majorBidi" w:cstheme="majorBidi"/>
          <w:szCs w:val="24"/>
        </w:rPr>
      </w:pPr>
      <w:r w:rsidRPr="00D442C2">
        <w:rPr>
          <w:rFonts w:asciiTheme="majorBidi" w:hAnsiTheme="majorBidi" w:cstheme="majorBidi"/>
          <w:szCs w:val="24"/>
        </w:rPr>
        <w:t>Tā kā Romas I regulas 12. panta 1. punkta „e” apakšpunkts attiecas uz līguma spēkā neesamības sekām bez jebkādiem izņēmumiem, šīs normas piemērošanas jomā ir arī restitūcijas prasības, lai arī kādā atsevišķā tiesību sistēmā tās var tikt kvalificētas kā „netaisnas iedzīvošanās” prasības.</w:t>
      </w:r>
    </w:p>
    <w:p w14:paraId="63D39B80" w14:textId="4AEFFF59" w:rsidR="00AC0C35" w:rsidRPr="00D442C2" w:rsidRDefault="00AC0C35" w:rsidP="00D442C2">
      <w:pPr>
        <w:spacing w:after="0" w:line="276" w:lineRule="auto"/>
        <w:ind w:firstLine="720"/>
        <w:jc w:val="both"/>
        <w:rPr>
          <w:rFonts w:asciiTheme="majorBidi" w:hAnsiTheme="majorBidi" w:cstheme="majorBidi"/>
          <w:szCs w:val="24"/>
        </w:rPr>
      </w:pPr>
      <w:r w:rsidRPr="00D442C2">
        <w:rPr>
          <w:rFonts w:asciiTheme="majorBidi" w:hAnsiTheme="majorBidi" w:cstheme="majorBidi"/>
          <w:szCs w:val="24"/>
        </w:rPr>
        <w:t>No minētā secināms, ka atbilstoši Romas</w:t>
      </w:r>
      <w:r w:rsidR="00007036" w:rsidRPr="00D442C2">
        <w:rPr>
          <w:rFonts w:asciiTheme="majorBidi" w:hAnsiTheme="majorBidi" w:cstheme="majorBidi"/>
          <w:szCs w:val="24"/>
        </w:rPr>
        <w:t> </w:t>
      </w:r>
      <w:r w:rsidRPr="00D442C2">
        <w:rPr>
          <w:rFonts w:asciiTheme="majorBidi" w:hAnsiTheme="majorBidi" w:cstheme="majorBidi"/>
          <w:szCs w:val="24"/>
        </w:rPr>
        <w:t>I</w:t>
      </w:r>
      <w:r w:rsidR="00007036" w:rsidRPr="00D442C2">
        <w:rPr>
          <w:rFonts w:asciiTheme="majorBidi" w:hAnsiTheme="majorBidi" w:cstheme="majorBidi"/>
          <w:szCs w:val="24"/>
        </w:rPr>
        <w:t xml:space="preserve"> </w:t>
      </w:r>
      <w:r w:rsidRPr="00D442C2">
        <w:rPr>
          <w:rFonts w:asciiTheme="majorBidi" w:hAnsiTheme="majorBidi" w:cstheme="majorBidi"/>
          <w:szCs w:val="24"/>
        </w:rPr>
        <w:t xml:space="preserve">regulas 12. panta 1. punkta „e” apakšpunktam strīdam par naudas summas atgriešanu, kas izmaksāta uz šī līguma </w:t>
      </w:r>
      <w:r w:rsidRPr="00D442C2">
        <w:rPr>
          <w:rFonts w:asciiTheme="majorBidi" w:hAnsiTheme="majorBidi" w:cstheme="majorBidi"/>
          <w:szCs w:val="24"/>
        </w:rPr>
        <w:lastRenderedPageBreak/>
        <w:t>pamata, piemērojam</w:t>
      </w:r>
      <w:r w:rsidR="004D3A75" w:rsidRPr="00D442C2">
        <w:rPr>
          <w:rFonts w:asciiTheme="majorBidi" w:hAnsiTheme="majorBidi" w:cstheme="majorBidi"/>
          <w:szCs w:val="24"/>
        </w:rPr>
        <w:t>i</w:t>
      </w:r>
      <w:r w:rsidRPr="00D442C2">
        <w:rPr>
          <w:rFonts w:asciiTheme="majorBidi" w:hAnsiTheme="majorBidi" w:cstheme="majorBidi"/>
          <w:szCs w:val="24"/>
        </w:rPr>
        <w:t xml:space="preserve"> pušu izvēlēt</w:t>
      </w:r>
      <w:r w:rsidR="00EC47E5" w:rsidRPr="00D442C2">
        <w:rPr>
          <w:rFonts w:asciiTheme="majorBidi" w:hAnsiTheme="majorBidi" w:cstheme="majorBidi"/>
          <w:szCs w:val="24"/>
        </w:rPr>
        <w:t>ie tiesību aktiem</w:t>
      </w:r>
      <w:r w:rsidRPr="00D442C2">
        <w:rPr>
          <w:rFonts w:asciiTheme="majorBidi" w:hAnsiTheme="majorBidi" w:cstheme="majorBidi"/>
          <w:szCs w:val="24"/>
        </w:rPr>
        <w:t xml:space="preserve"> arī tad, ja līgums nav stājies spēkā</w:t>
      </w:r>
      <w:r w:rsidR="00370435" w:rsidRPr="00D442C2">
        <w:rPr>
          <w:rFonts w:asciiTheme="majorBidi" w:hAnsiTheme="majorBidi" w:cstheme="majorBidi"/>
          <w:szCs w:val="24"/>
        </w:rPr>
        <w:t>,</w:t>
      </w:r>
      <w:r w:rsidRPr="00D442C2">
        <w:rPr>
          <w:rFonts w:asciiTheme="majorBidi" w:hAnsiTheme="majorBidi" w:cstheme="majorBidi"/>
          <w:szCs w:val="24"/>
        </w:rPr>
        <w:t xml:space="preserve"> vai nav bijis spēkā naudas izmaksas brīdī.</w:t>
      </w:r>
    </w:p>
    <w:p w14:paraId="66437ED0" w14:textId="4836602F" w:rsidR="0062148B" w:rsidRPr="00D442C2" w:rsidRDefault="003B6D6E" w:rsidP="00D442C2">
      <w:pPr>
        <w:spacing w:after="0" w:line="276" w:lineRule="auto"/>
        <w:ind w:firstLine="720"/>
        <w:jc w:val="both"/>
        <w:rPr>
          <w:rFonts w:asciiTheme="majorBidi" w:hAnsiTheme="majorBidi" w:cstheme="majorBidi"/>
          <w:szCs w:val="24"/>
        </w:rPr>
      </w:pPr>
      <w:r w:rsidRPr="00D442C2">
        <w:rPr>
          <w:rFonts w:asciiTheme="majorBidi" w:hAnsiTheme="majorBidi" w:cstheme="majorBidi"/>
          <w:szCs w:val="24"/>
        </w:rPr>
        <w:t xml:space="preserve">[5.5] </w:t>
      </w:r>
      <w:r w:rsidR="00007036" w:rsidRPr="00D442C2">
        <w:rPr>
          <w:rFonts w:asciiTheme="majorBidi" w:hAnsiTheme="majorBidi" w:cstheme="majorBidi"/>
          <w:szCs w:val="24"/>
        </w:rPr>
        <w:t xml:space="preserve">Ņemot vērā iepriekš minēto, Senāts </w:t>
      </w:r>
      <w:r w:rsidRPr="00D442C2">
        <w:rPr>
          <w:rFonts w:asciiTheme="majorBidi" w:hAnsiTheme="majorBidi" w:cstheme="majorBidi"/>
          <w:szCs w:val="24"/>
        </w:rPr>
        <w:t>rezumē, ka</w:t>
      </w:r>
      <w:r w:rsidR="00007036" w:rsidRPr="00D442C2">
        <w:rPr>
          <w:rFonts w:asciiTheme="majorBidi" w:hAnsiTheme="majorBidi" w:cstheme="majorBidi"/>
          <w:szCs w:val="24"/>
        </w:rPr>
        <w:t>, j</w:t>
      </w:r>
      <w:r w:rsidR="0062148B" w:rsidRPr="00D442C2">
        <w:rPr>
          <w:rFonts w:asciiTheme="majorBidi" w:hAnsiTheme="majorBidi" w:cstheme="majorBidi"/>
          <w:szCs w:val="24"/>
        </w:rPr>
        <w:t>a puses ir vienojušās par līgumam piemērojamo likumu, tad strīdam par naudas summas atgriešanu, kas izmaksāta uz šī līguma pamata, piemērojams pušu izvēlētais likums arī tad, ja līgums nav stājies spēkā</w:t>
      </w:r>
      <w:r w:rsidR="00370435" w:rsidRPr="00D442C2">
        <w:rPr>
          <w:rFonts w:asciiTheme="majorBidi" w:hAnsiTheme="majorBidi" w:cstheme="majorBidi"/>
          <w:szCs w:val="24"/>
        </w:rPr>
        <w:t>,</w:t>
      </w:r>
      <w:r w:rsidR="0062148B" w:rsidRPr="00D442C2">
        <w:rPr>
          <w:rFonts w:asciiTheme="majorBidi" w:hAnsiTheme="majorBidi" w:cstheme="majorBidi"/>
          <w:szCs w:val="24"/>
        </w:rPr>
        <w:t xml:space="preserve"> vai nav bijis spēkā naudas izmaksas brīdī. Vēl jo vairāk pušu izvēlētais likums šim strīdam piemērojams tad, ja līgums naudas izmaksas brīdī ir bijis spēkā. No tā izriet, ka konkrētajā gadījumā strīdam starp </w:t>
      </w:r>
      <w:r w:rsidR="00B67597" w:rsidRPr="00D442C2">
        <w:rPr>
          <w:rFonts w:asciiTheme="majorBidi" w:hAnsiTheme="majorBidi" w:cstheme="majorBidi"/>
          <w:szCs w:val="24"/>
        </w:rPr>
        <w:t>p</w:t>
      </w:r>
      <w:r w:rsidR="0062148B" w:rsidRPr="00D442C2">
        <w:rPr>
          <w:rFonts w:asciiTheme="majorBidi" w:hAnsiTheme="majorBidi" w:cstheme="majorBidi"/>
          <w:szCs w:val="24"/>
        </w:rPr>
        <w:t xml:space="preserve">rasītāju un </w:t>
      </w:r>
      <w:r w:rsidR="00007036" w:rsidRPr="00D442C2">
        <w:rPr>
          <w:rFonts w:asciiTheme="majorBidi" w:hAnsiTheme="majorBidi" w:cstheme="majorBidi"/>
          <w:szCs w:val="24"/>
        </w:rPr>
        <w:t>atbildētāju</w:t>
      </w:r>
      <w:r w:rsidR="0062148B" w:rsidRPr="00D442C2">
        <w:rPr>
          <w:rFonts w:asciiTheme="majorBidi" w:hAnsiTheme="majorBidi" w:cstheme="majorBidi"/>
          <w:szCs w:val="24"/>
        </w:rPr>
        <w:t xml:space="preserve"> ir piemērojamas Singapūras tiesības neatkarīgi no tā, vai tiesa secinātu, ka naudas pieprasīšanas un izmaksas brīdī līgums bija spēkā</w:t>
      </w:r>
      <w:r w:rsidR="00370435" w:rsidRPr="00D442C2">
        <w:rPr>
          <w:rFonts w:asciiTheme="majorBidi" w:hAnsiTheme="majorBidi" w:cstheme="majorBidi"/>
          <w:szCs w:val="24"/>
        </w:rPr>
        <w:t xml:space="preserve">, </w:t>
      </w:r>
      <w:r w:rsidR="0062148B" w:rsidRPr="00D442C2">
        <w:rPr>
          <w:rFonts w:asciiTheme="majorBidi" w:hAnsiTheme="majorBidi" w:cstheme="majorBidi"/>
          <w:szCs w:val="24"/>
        </w:rPr>
        <w:t>vai ka tas nemaz nav stājies spēkā.</w:t>
      </w:r>
    </w:p>
    <w:p w14:paraId="5D965877" w14:textId="77777777" w:rsidR="003B6D6E" w:rsidRPr="00D442C2" w:rsidRDefault="003B6D6E" w:rsidP="00D442C2">
      <w:pPr>
        <w:spacing w:after="0" w:line="276" w:lineRule="auto"/>
        <w:ind w:firstLine="720"/>
        <w:jc w:val="both"/>
        <w:rPr>
          <w:rFonts w:asciiTheme="majorBidi" w:hAnsiTheme="majorBidi" w:cstheme="majorBidi"/>
          <w:szCs w:val="24"/>
        </w:rPr>
      </w:pPr>
    </w:p>
    <w:p w14:paraId="75A92E7B" w14:textId="77777777" w:rsidR="003B6D6E" w:rsidRPr="00D442C2" w:rsidRDefault="003B6D6E" w:rsidP="00D442C2">
      <w:pPr>
        <w:spacing w:after="0" w:line="276" w:lineRule="auto"/>
        <w:ind w:firstLine="720"/>
        <w:jc w:val="both"/>
        <w:rPr>
          <w:rFonts w:asciiTheme="majorBidi" w:hAnsiTheme="majorBidi" w:cstheme="majorBidi"/>
          <w:szCs w:val="24"/>
        </w:rPr>
      </w:pPr>
      <w:r w:rsidRPr="00D442C2">
        <w:rPr>
          <w:rFonts w:asciiTheme="majorBidi" w:hAnsiTheme="majorBidi" w:cstheme="majorBidi"/>
          <w:szCs w:val="24"/>
        </w:rPr>
        <w:t xml:space="preserve">[6] </w:t>
      </w:r>
      <w:r w:rsidR="008A44F8" w:rsidRPr="00D442C2">
        <w:rPr>
          <w:rFonts w:asciiTheme="majorBidi" w:hAnsiTheme="majorBidi" w:cstheme="majorBidi"/>
          <w:szCs w:val="24"/>
        </w:rPr>
        <w:t xml:space="preserve">Rezumējot izklāstīto, Senāts atzīst, ka apelācijas instances tiesas spriedums atceļams pilnīgi un lieta nododama jaunai izskatīšanai apelācijas instances tiesā. </w:t>
      </w:r>
    </w:p>
    <w:p w14:paraId="1BE315FA" w14:textId="35D5F36D" w:rsidR="00370435" w:rsidRPr="00D442C2" w:rsidRDefault="003B6D6E" w:rsidP="00D442C2">
      <w:pPr>
        <w:shd w:val="clear" w:color="auto" w:fill="FFFFFF"/>
        <w:spacing w:after="0" w:line="276" w:lineRule="auto"/>
        <w:ind w:firstLine="720"/>
        <w:jc w:val="both"/>
        <w:rPr>
          <w:rFonts w:asciiTheme="majorBidi" w:eastAsia="Times New Roman" w:hAnsiTheme="majorBidi" w:cstheme="majorBidi"/>
          <w:b/>
          <w:bCs/>
          <w:color w:val="000000"/>
          <w:szCs w:val="24"/>
          <w:lang w:eastAsia="lv-LV"/>
        </w:rPr>
      </w:pPr>
      <w:r w:rsidRPr="00D442C2">
        <w:rPr>
          <w:rFonts w:asciiTheme="majorBidi" w:hAnsiTheme="majorBidi" w:cstheme="majorBidi"/>
          <w:szCs w:val="24"/>
        </w:rPr>
        <w:t>Tā kā spriedums atceļams, drošības nauda 300 EUR saskaņā ar Civilprocesa likuma 458. panta otro daļu atmaksājama ZAB „</w:t>
      </w:r>
      <w:proofErr w:type="spellStart"/>
      <w:r w:rsidRPr="00D442C2">
        <w:rPr>
          <w:rFonts w:asciiTheme="majorBidi" w:hAnsiTheme="majorBidi" w:cstheme="majorBidi"/>
          <w:szCs w:val="24"/>
        </w:rPr>
        <w:t>Eversheds</w:t>
      </w:r>
      <w:proofErr w:type="spellEnd"/>
      <w:r w:rsidRPr="00D442C2">
        <w:rPr>
          <w:rFonts w:asciiTheme="majorBidi" w:hAnsiTheme="majorBidi" w:cstheme="majorBidi"/>
          <w:szCs w:val="24"/>
        </w:rPr>
        <w:t xml:space="preserve"> </w:t>
      </w:r>
      <w:proofErr w:type="spellStart"/>
      <w:r w:rsidRPr="00D442C2">
        <w:rPr>
          <w:rFonts w:asciiTheme="majorBidi" w:hAnsiTheme="majorBidi" w:cstheme="majorBidi"/>
          <w:szCs w:val="24"/>
        </w:rPr>
        <w:t>Sutherland</w:t>
      </w:r>
      <w:proofErr w:type="spellEnd"/>
      <w:r w:rsidRPr="00D442C2">
        <w:rPr>
          <w:rFonts w:asciiTheme="majorBidi" w:hAnsiTheme="majorBidi" w:cstheme="majorBidi"/>
          <w:szCs w:val="24"/>
        </w:rPr>
        <w:t xml:space="preserve"> Bitāns SIA”.</w:t>
      </w:r>
    </w:p>
    <w:p w14:paraId="38F0BC4F" w14:textId="77777777" w:rsidR="00370435" w:rsidRPr="00D442C2" w:rsidRDefault="00370435" w:rsidP="00D442C2">
      <w:pPr>
        <w:shd w:val="clear" w:color="auto" w:fill="FFFFFF"/>
        <w:spacing w:after="0" w:line="276" w:lineRule="auto"/>
        <w:jc w:val="center"/>
        <w:rPr>
          <w:rFonts w:asciiTheme="majorBidi" w:eastAsia="Times New Roman" w:hAnsiTheme="majorBidi" w:cstheme="majorBidi"/>
          <w:b/>
          <w:bCs/>
          <w:color w:val="000000"/>
          <w:szCs w:val="24"/>
          <w:lang w:eastAsia="lv-LV"/>
        </w:rPr>
      </w:pPr>
    </w:p>
    <w:p w14:paraId="6DB694E1" w14:textId="24BB1A68" w:rsidR="00007036" w:rsidRPr="00D442C2" w:rsidRDefault="00007036" w:rsidP="00D442C2">
      <w:pPr>
        <w:shd w:val="clear" w:color="auto" w:fill="FFFFFF"/>
        <w:spacing w:after="0" w:line="276" w:lineRule="auto"/>
        <w:jc w:val="center"/>
        <w:rPr>
          <w:rFonts w:asciiTheme="majorBidi" w:eastAsia="Times New Roman" w:hAnsiTheme="majorBidi" w:cstheme="majorBidi"/>
          <w:color w:val="000000"/>
          <w:szCs w:val="24"/>
          <w:lang w:eastAsia="lv-LV"/>
        </w:rPr>
      </w:pPr>
      <w:r w:rsidRPr="00D442C2">
        <w:rPr>
          <w:rFonts w:asciiTheme="majorBidi" w:eastAsia="Times New Roman" w:hAnsiTheme="majorBidi" w:cstheme="majorBidi"/>
          <w:b/>
          <w:bCs/>
          <w:color w:val="000000"/>
          <w:szCs w:val="24"/>
          <w:lang w:eastAsia="lv-LV"/>
        </w:rPr>
        <w:t>Rezolutīvā daļa</w:t>
      </w:r>
    </w:p>
    <w:p w14:paraId="107A6C22" w14:textId="0CFAAECC" w:rsidR="00007036" w:rsidRPr="00D442C2" w:rsidRDefault="00007036" w:rsidP="00D442C2">
      <w:pPr>
        <w:shd w:val="clear" w:color="auto" w:fill="FFFFFF"/>
        <w:spacing w:after="0" w:line="276" w:lineRule="auto"/>
        <w:jc w:val="both"/>
        <w:rPr>
          <w:rFonts w:asciiTheme="majorBidi" w:eastAsia="Times New Roman" w:hAnsiTheme="majorBidi" w:cstheme="majorBidi"/>
          <w:color w:val="000000"/>
          <w:szCs w:val="24"/>
          <w:lang w:eastAsia="lv-LV"/>
        </w:rPr>
      </w:pPr>
    </w:p>
    <w:p w14:paraId="43931983" w14:textId="476E25C2" w:rsidR="00007036" w:rsidRPr="00D442C2" w:rsidRDefault="00007036" w:rsidP="00D442C2">
      <w:pPr>
        <w:shd w:val="clear" w:color="auto" w:fill="FFFFFF"/>
        <w:spacing w:after="0" w:line="276" w:lineRule="auto"/>
        <w:ind w:firstLine="720"/>
        <w:jc w:val="both"/>
        <w:rPr>
          <w:rFonts w:asciiTheme="majorBidi" w:eastAsia="Times New Roman" w:hAnsiTheme="majorBidi" w:cstheme="majorBidi"/>
          <w:color w:val="000000"/>
          <w:szCs w:val="24"/>
          <w:lang w:eastAsia="lv-LV"/>
        </w:rPr>
      </w:pPr>
      <w:r w:rsidRPr="00D442C2">
        <w:rPr>
          <w:rFonts w:asciiTheme="majorBidi" w:eastAsia="Times New Roman" w:hAnsiTheme="majorBidi" w:cstheme="majorBidi"/>
          <w:color w:val="000000"/>
          <w:szCs w:val="24"/>
          <w:lang w:eastAsia="lv-LV"/>
        </w:rPr>
        <w:t>Pamatojoties uz Civilprocesa likuma 474.panta 2.</w:t>
      </w:r>
      <w:r w:rsidR="007A2641" w:rsidRPr="00D442C2">
        <w:rPr>
          <w:rFonts w:asciiTheme="majorBidi" w:eastAsia="Times New Roman" w:hAnsiTheme="majorBidi" w:cstheme="majorBidi"/>
          <w:color w:val="000000"/>
          <w:szCs w:val="24"/>
          <w:lang w:eastAsia="lv-LV"/>
        </w:rPr>
        <w:t> </w:t>
      </w:r>
      <w:r w:rsidRPr="00D442C2">
        <w:rPr>
          <w:rFonts w:asciiTheme="majorBidi" w:eastAsia="Times New Roman" w:hAnsiTheme="majorBidi" w:cstheme="majorBidi"/>
          <w:color w:val="000000"/>
          <w:szCs w:val="24"/>
          <w:lang w:eastAsia="lv-LV"/>
        </w:rPr>
        <w:t>punktu, Senāts</w:t>
      </w:r>
    </w:p>
    <w:p w14:paraId="7D46832A" w14:textId="7BBB1727" w:rsidR="00007036" w:rsidRPr="00D442C2" w:rsidRDefault="00007036" w:rsidP="00D442C2">
      <w:pPr>
        <w:shd w:val="clear" w:color="auto" w:fill="FFFFFF"/>
        <w:spacing w:after="0" w:line="276" w:lineRule="auto"/>
        <w:jc w:val="center"/>
        <w:rPr>
          <w:rFonts w:asciiTheme="majorBidi" w:eastAsia="Times New Roman" w:hAnsiTheme="majorBidi" w:cstheme="majorBidi"/>
          <w:color w:val="000000"/>
          <w:szCs w:val="24"/>
          <w:lang w:eastAsia="lv-LV"/>
        </w:rPr>
      </w:pPr>
    </w:p>
    <w:p w14:paraId="1522D487" w14:textId="05E33FEC" w:rsidR="00007036" w:rsidRPr="00D442C2" w:rsidRDefault="00007036" w:rsidP="00D442C2">
      <w:pPr>
        <w:spacing w:after="0" w:line="276" w:lineRule="auto"/>
        <w:jc w:val="center"/>
        <w:rPr>
          <w:rFonts w:asciiTheme="majorBidi" w:hAnsiTheme="majorBidi" w:cstheme="majorBidi"/>
          <w:b/>
          <w:szCs w:val="24"/>
        </w:rPr>
      </w:pPr>
      <w:r w:rsidRPr="00D442C2">
        <w:rPr>
          <w:rFonts w:asciiTheme="majorBidi" w:hAnsiTheme="majorBidi" w:cstheme="majorBidi"/>
          <w:b/>
          <w:szCs w:val="24"/>
        </w:rPr>
        <w:t>nosprieda</w:t>
      </w:r>
    </w:p>
    <w:p w14:paraId="743FF2AA" w14:textId="08107DE9" w:rsidR="00007036" w:rsidRPr="00D442C2" w:rsidRDefault="00007036" w:rsidP="00D442C2">
      <w:pPr>
        <w:shd w:val="clear" w:color="auto" w:fill="FFFFFF"/>
        <w:spacing w:after="0" w:line="276" w:lineRule="auto"/>
        <w:jc w:val="center"/>
        <w:rPr>
          <w:rFonts w:asciiTheme="majorBidi" w:eastAsia="Times New Roman" w:hAnsiTheme="majorBidi" w:cstheme="majorBidi"/>
          <w:color w:val="000000"/>
          <w:szCs w:val="24"/>
          <w:lang w:eastAsia="lv-LV"/>
        </w:rPr>
      </w:pPr>
    </w:p>
    <w:p w14:paraId="544D69BB" w14:textId="0BA6353A" w:rsidR="00007036" w:rsidRPr="00D442C2" w:rsidRDefault="00007036" w:rsidP="00D442C2">
      <w:pPr>
        <w:spacing w:after="0" w:line="276" w:lineRule="auto"/>
        <w:ind w:firstLine="720"/>
        <w:jc w:val="both"/>
        <w:rPr>
          <w:rFonts w:asciiTheme="majorBidi" w:hAnsiTheme="majorBidi" w:cstheme="majorBidi"/>
          <w:color w:val="000000"/>
          <w:szCs w:val="24"/>
        </w:rPr>
      </w:pPr>
      <w:r w:rsidRPr="00D442C2">
        <w:rPr>
          <w:rFonts w:asciiTheme="majorBidi" w:hAnsiTheme="majorBidi" w:cstheme="majorBidi"/>
          <w:color w:val="000000"/>
          <w:szCs w:val="24"/>
          <w:shd w:val="clear" w:color="auto" w:fill="FFFFFF"/>
        </w:rPr>
        <w:t xml:space="preserve">atcelt </w:t>
      </w:r>
      <w:r w:rsidRPr="00D442C2">
        <w:rPr>
          <w:rFonts w:asciiTheme="majorBidi" w:hAnsiTheme="majorBidi" w:cstheme="majorBidi"/>
          <w:szCs w:val="24"/>
        </w:rPr>
        <w:t>Rīgas apgabaltiesas 2022.</w:t>
      </w:r>
      <w:r w:rsidR="007A2641" w:rsidRPr="00D442C2">
        <w:rPr>
          <w:rFonts w:asciiTheme="majorBidi" w:hAnsiTheme="majorBidi" w:cstheme="majorBidi"/>
          <w:szCs w:val="24"/>
        </w:rPr>
        <w:t> </w:t>
      </w:r>
      <w:r w:rsidRPr="00D442C2">
        <w:rPr>
          <w:rFonts w:asciiTheme="majorBidi" w:hAnsiTheme="majorBidi" w:cstheme="majorBidi"/>
          <w:szCs w:val="24"/>
        </w:rPr>
        <w:t>gada 26</w:t>
      </w:r>
      <w:r w:rsidR="006B697C" w:rsidRPr="00D442C2">
        <w:rPr>
          <w:rFonts w:asciiTheme="majorBidi" w:hAnsiTheme="majorBidi" w:cstheme="majorBidi"/>
          <w:szCs w:val="24"/>
        </w:rPr>
        <w:t>. </w:t>
      </w:r>
      <w:r w:rsidRPr="00D442C2">
        <w:rPr>
          <w:rFonts w:asciiTheme="majorBidi" w:hAnsiTheme="majorBidi" w:cstheme="majorBidi"/>
          <w:szCs w:val="24"/>
        </w:rPr>
        <w:t xml:space="preserve">maija spriedumu </w:t>
      </w:r>
      <w:r w:rsidRPr="00D442C2">
        <w:rPr>
          <w:rFonts w:asciiTheme="majorBidi" w:hAnsiTheme="majorBidi" w:cstheme="majorBidi"/>
          <w:color w:val="000000"/>
          <w:szCs w:val="24"/>
          <w:shd w:val="clear" w:color="auto" w:fill="FFFFFF"/>
        </w:rPr>
        <w:t xml:space="preserve">un nodot lietu jaunai izskatīšanai </w:t>
      </w:r>
      <w:r w:rsidR="003B6D6E" w:rsidRPr="00D442C2">
        <w:rPr>
          <w:rFonts w:asciiTheme="majorBidi" w:hAnsiTheme="majorBidi" w:cstheme="majorBidi"/>
          <w:color w:val="000000"/>
          <w:szCs w:val="24"/>
          <w:shd w:val="clear" w:color="auto" w:fill="FFFFFF"/>
        </w:rPr>
        <w:t>Rīgas apgabal</w:t>
      </w:r>
      <w:r w:rsidRPr="00D442C2">
        <w:rPr>
          <w:rFonts w:asciiTheme="majorBidi" w:hAnsiTheme="majorBidi" w:cstheme="majorBidi"/>
          <w:color w:val="000000"/>
          <w:szCs w:val="24"/>
          <w:shd w:val="clear" w:color="auto" w:fill="FFFFFF"/>
        </w:rPr>
        <w:t>tiesā;</w:t>
      </w:r>
    </w:p>
    <w:p w14:paraId="38DDFC15" w14:textId="370741F6" w:rsidR="00007036" w:rsidRPr="00D442C2" w:rsidRDefault="00007036" w:rsidP="00D442C2">
      <w:pPr>
        <w:spacing w:after="0" w:line="276" w:lineRule="auto"/>
        <w:ind w:firstLine="720"/>
        <w:jc w:val="both"/>
        <w:rPr>
          <w:rFonts w:asciiTheme="majorBidi" w:hAnsiTheme="majorBidi" w:cstheme="majorBidi"/>
          <w:color w:val="000000"/>
          <w:szCs w:val="24"/>
        </w:rPr>
      </w:pPr>
      <w:r w:rsidRPr="00D442C2">
        <w:rPr>
          <w:rFonts w:asciiTheme="majorBidi" w:hAnsiTheme="majorBidi" w:cstheme="majorBidi"/>
          <w:color w:val="000000"/>
          <w:szCs w:val="24"/>
          <w:shd w:val="clear" w:color="auto" w:fill="FFFFFF"/>
        </w:rPr>
        <w:t>atmaksāt</w:t>
      </w:r>
      <w:r w:rsidR="002E60E8" w:rsidRPr="00D442C2">
        <w:rPr>
          <w:rFonts w:asciiTheme="majorBidi" w:hAnsiTheme="majorBidi" w:cstheme="majorBidi"/>
          <w:color w:val="000000"/>
          <w:szCs w:val="24"/>
          <w:shd w:val="clear" w:color="auto" w:fill="FFFFFF"/>
        </w:rPr>
        <w:t xml:space="preserve"> </w:t>
      </w:r>
      <w:r w:rsidR="00835954" w:rsidRPr="00D442C2">
        <w:rPr>
          <w:rFonts w:asciiTheme="majorBidi" w:hAnsiTheme="majorBidi" w:cstheme="majorBidi"/>
          <w:color w:val="000000"/>
          <w:szCs w:val="24"/>
          <w:shd w:val="clear" w:color="auto" w:fill="FFFFFF"/>
        </w:rPr>
        <w:t xml:space="preserve">ZAB </w:t>
      </w:r>
      <w:r w:rsidR="003B6D6E" w:rsidRPr="00D442C2">
        <w:rPr>
          <w:rFonts w:asciiTheme="majorBidi" w:hAnsiTheme="majorBidi" w:cstheme="majorBidi"/>
          <w:color w:val="000000"/>
          <w:szCs w:val="24"/>
          <w:shd w:val="clear" w:color="auto" w:fill="FFFFFF"/>
        </w:rPr>
        <w:t>„</w:t>
      </w:r>
      <w:proofErr w:type="spellStart"/>
      <w:r w:rsidR="00835954" w:rsidRPr="00D442C2">
        <w:rPr>
          <w:rFonts w:asciiTheme="majorBidi" w:hAnsiTheme="majorBidi" w:cstheme="majorBidi"/>
          <w:color w:val="000000"/>
          <w:szCs w:val="24"/>
          <w:shd w:val="clear" w:color="auto" w:fill="FFFFFF"/>
        </w:rPr>
        <w:t>Eversheds</w:t>
      </w:r>
      <w:proofErr w:type="spellEnd"/>
      <w:r w:rsidR="00835954" w:rsidRPr="00D442C2">
        <w:rPr>
          <w:rFonts w:asciiTheme="majorBidi" w:hAnsiTheme="majorBidi" w:cstheme="majorBidi"/>
          <w:color w:val="000000"/>
          <w:szCs w:val="24"/>
          <w:shd w:val="clear" w:color="auto" w:fill="FFFFFF"/>
        </w:rPr>
        <w:t xml:space="preserve"> </w:t>
      </w:r>
      <w:proofErr w:type="spellStart"/>
      <w:r w:rsidR="00835954" w:rsidRPr="00D442C2">
        <w:rPr>
          <w:rFonts w:asciiTheme="majorBidi" w:hAnsiTheme="majorBidi" w:cstheme="majorBidi"/>
          <w:color w:val="000000"/>
          <w:szCs w:val="24"/>
          <w:shd w:val="clear" w:color="auto" w:fill="FFFFFF"/>
        </w:rPr>
        <w:t>Sutherland</w:t>
      </w:r>
      <w:proofErr w:type="spellEnd"/>
      <w:r w:rsidR="00835954" w:rsidRPr="00D442C2">
        <w:rPr>
          <w:rFonts w:asciiTheme="majorBidi" w:hAnsiTheme="majorBidi" w:cstheme="majorBidi"/>
          <w:color w:val="000000"/>
          <w:szCs w:val="24"/>
          <w:shd w:val="clear" w:color="auto" w:fill="FFFFFF"/>
        </w:rPr>
        <w:t xml:space="preserve"> Bitāns SIA</w:t>
      </w:r>
      <w:r w:rsidR="003B6D6E" w:rsidRPr="00D442C2">
        <w:rPr>
          <w:rFonts w:asciiTheme="majorBidi" w:hAnsiTheme="majorBidi" w:cstheme="majorBidi"/>
          <w:color w:val="000000"/>
          <w:szCs w:val="24"/>
          <w:shd w:val="clear" w:color="auto" w:fill="FFFFFF"/>
        </w:rPr>
        <w:t>”</w:t>
      </w:r>
      <w:r w:rsidR="00835954" w:rsidRPr="00D442C2">
        <w:rPr>
          <w:rFonts w:asciiTheme="majorBidi" w:hAnsiTheme="majorBidi" w:cstheme="majorBidi"/>
          <w:color w:val="000000"/>
          <w:szCs w:val="24"/>
          <w:shd w:val="clear" w:color="auto" w:fill="FFFFFF"/>
        </w:rPr>
        <w:t xml:space="preserve"> </w:t>
      </w:r>
      <w:r w:rsidRPr="00D442C2">
        <w:rPr>
          <w:rFonts w:asciiTheme="majorBidi" w:hAnsiTheme="majorBidi" w:cstheme="majorBidi"/>
          <w:color w:val="000000"/>
          <w:szCs w:val="24"/>
          <w:shd w:val="clear" w:color="auto" w:fill="FFFFFF"/>
        </w:rPr>
        <w:t>drošības naudu 300</w:t>
      </w:r>
      <w:r w:rsidR="0044611A" w:rsidRPr="00D442C2">
        <w:rPr>
          <w:rFonts w:asciiTheme="majorBidi" w:hAnsiTheme="majorBidi" w:cstheme="majorBidi"/>
          <w:color w:val="000000"/>
          <w:szCs w:val="24"/>
          <w:shd w:val="clear" w:color="auto" w:fill="FFFFFF"/>
        </w:rPr>
        <w:t> </w:t>
      </w:r>
      <w:r w:rsidRPr="00D442C2">
        <w:rPr>
          <w:rFonts w:asciiTheme="majorBidi" w:hAnsiTheme="majorBidi" w:cstheme="majorBidi"/>
          <w:color w:val="000000"/>
          <w:szCs w:val="24"/>
          <w:shd w:val="clear" w:color="auto" w:fill="FFFFFF"/>
        </w:rPr>
        <w:t xml:space="preserve">EUR (trīs simti </w:t>
      </w:r>
      <w:r w:rsidRPr="00D442C2">
        <w:rPr>
          <w:rFonts w:asciiTheme="majorBidi" w:hAnsiTheme="majorBidi" w:cstheme="majorBidi"/>
          <w:i/>
          <w:iCs/>
          <w:color w:val="000000"/>
          <w:szCs w:val="24"/>
          <w:shd w:val="clear" w:color="auto" w:fill="FFFFFF"/>
        </w:rPr>
        <w:t>euro</w:t>
      </w:r>
      <w:r w:rsidRPr="00D442C2">
        <w:rPr>
          <w:rFonts w:asciiTheme="majorBidi" w:hAnsiTheme="majorBidi" w:cstheme="majorBidi"/>
          <w:color w:val="000000"/>
          <w:szCs w:val="24"/>
          <w:shd w:val="clear" w:color="auto" w:fill="FFFFFF"/>
        </w:rPr>
        <w:t>).</w:t>
      </w:r>
    </w:p>
    <w:p w14:paraId="371C809B" w14:textId="6C53830B" w:rsidR="00007036" w:rsidRPr="00D442C2" w:rsidRDefault="00007036" w:rsidP="00D442C2">
      <w:pPr>
        <w:spacing w:after="0" w:line="276" w:lineRule="auto"/>
        <w:jc w:val="both"/>
        <w:rPr>
          <w:rFonts w:asciiTheme="majorBidi" w:hAnsiTheme="majorBidi" w:cstheme="majorBidi"/>
          <w:color w:val="000000"/>
          <w:szCs w:val="24"/>
        </w:rPr>
      </w:pPr>
    </w:p>
    <w:p w14:paraId="3AB6A8B4" w14:textId="5AD73435" w:rsidR="00BC5D55" w:rsidRPr="00D442C2" w:rsidRDefault="00007036" w:rsidP="00D442C2">
      <w:pPr>
        <w:spacing w:after="0" w:line="276" w:lineRule="auto"/>
        <w:ind w:firstLine="720"/>
        <w:jc w:val="both"/>
        <w:rPr>
          <w:rFonts w:asciiTheme="majorBidi" w:hAnsiTheme="majorBidi" w:cstheme="majorBidi"/>
          <w:b/>
          <w:szCs w:val="24"/>
        </w:rPr>
      </w:pPr>
      <w:r w:rsidRPr="00D442C2">
        <w:rPr>
          <w:rFonts w:asciiTheme="majorBidi" w:hAnsiTheme="majorBidi" w:cstheme="majorBidi"/>
          <w:color w:val="000000"/>
          <w:szCs w:val="24"/>
          <w:shd w:val="clear" w:color="auto" w:fill="FFFFFF"/>
        </w:rPr>
        <w:t>Spriedums nav pārsūdzams.</w:t>
      </w:r>
    </w:p>
    <w:sectPr w:rsidR="00BC5D55" w:rsidRPr="00D442C2" w:rsidSect="00D442C2">
      <w:footerReference w:type="defaul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C62F4" w14:textId="77777777" w:rsidR="003C0263" w:rsidRDefault="003C0263" w:rsidP="00C118B7">
      <w:pPr>
        <w:spacing w:after="0" w:line="240" w:lineRule="auto"/>
      </w:pPr>
      <w:r>
        <w:separator/>
      </w:r>
    </w:p>
  </w:endnote>
  <w:endnote w:type="continuationSeparator" w:id="0">
    <w:p w14:paraId="6CE20B5F" w14:textId="77777777" w:rsidR="003C0263" w:rsidRDefault="003C0263" w:rsidP="00C11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4FB66" w14:textId="77777777" w:rsidR="00CD1EA1" w:rsidRPr="00C118B7" w:rsidRDefault="00C92744" w:rsidP="00CD1EA1">
    <w:pPr>
      <w:pStyle w:val="Footer"/>
      <w:jc w:val="center"/>
    </w:pPr>
    <w:sdt>
      <w:sdtPr>
        <w:id w:val="1728636285"/>
        <w:docPartObj>
          <w:docPartGallery w:val="Page Numbers (Top of Page)"/>
          <w:docPartUnique/>
        </w:docPartObj>
      </w:sdtPr>
      <w:sdtEndPr/>
      <w:sdtContent>
        <w:r w:rsidR="00CD1EA1" w:rsidRPr="00C118B7">
          <w:rPr>
            <w:szCs w:val="24"/>
          </w:rPr>
          <w:fldChar w:fldCharType="begin"/>
        </w:r>
        <w:r w:rsidR="00CD1EA1" w:rsidRPr="00C118B7">
          <w:instrText xml:space="preserve"> PAGE </w:instrText>
        </w:r>
        <w:r w:rsidR="00CD1EA1" w:rsidRPr="00C118B7">
          <w:rPr>
            <w:szCs w:val="24"/>
          </w:rPr>
          <w:fldChar w:fldCharType="separate"/>
        </w:r>
        <w:r w:rsidR="00CD1EA1">
          <w:rPr>
            <w:szCs w:val="24"/>
          </w:rPr>
          <w:t>7</w:t>
        </w:r>
        <w:r w:rsidR="00CD1EA1" w:rsidRPr="00C118B7">
          <w:rPr>
            <w:szCs w:val="24"/>
          </w:rPr>
          <w:fldChar w:fldCharType="end"/>
        </w:r>
        <w:r w:rsidR="00CD1EA1" w:rsidRPr="00C118B7">
          <w:t xml:space="preserve"> no </w:t>
        </w:r>
        <w:r w:rsidR="00CD1EA1">
          <w:fldChar w:fldCharType="begin"/>
        </w:r>
        <w:r w:rsidR="00CD1EA1">
          <w:instrText xml:space="preserve"> NUMPAGES  </w:instrText>
        </w:r>
        <w:r w:rsidR="00CD1EA1">
          <w:fldChar w:fldCharType="separate"/>
        </w:r>
        <w:r w:rsidR="00CD1EA1">
          <w:t>8</w:t>
        </w:r>
        <w:r w:rsidR="00CD1EA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B8100" w14:textId="77777777" w:rsidR="003C0263" w:rsidRDefault="003C0263" w:rsidP="00C118B7">
      <w:pPr>
        <w:spacing w:after="0" w:line="240" w:lineRule="auto"/>
      </w:pPr>
      <w:r>
        <w:separator/>
      </w:r>
    </w:p>
  </w:footnote>
  <w:footnote w:type="continuationSeparator" w:id="0">
    <w:p w14:paraId="07D4E9D5" w14:textId="77777777" w:rsidR="003C0263" w:rsidRDefault="003C0263" w:rsidP="00C11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375114"/>
    <w:multiLevelType w:val="multilevel"/>
    <w:tmpl w:val="5262D158"/>
    <w:lvl w:ilvl="0">
      <w:start w:val="1"/>
      <w:numFmt w:val="decimal"/>
      <w:lvlText w:val="%1."/>
      <w:lvlJc w:val="left"/>
      <w:pPr>
        <w:tabs>
          <w:tab w:val="num" w:pos="1647"/>
        </w:tabs>
        <w:ind w:left="1647" w:hanging="360"/>
      </w:pPr>
    </w:lvl>
    <w:lvl w:ilvl="1" w:tentative="1">
      <w:start w:val="1"/>
      <w:numFmt w:val="decimal"/>
      <w:lvlText w:val="%2."/>
      <w:lvlJc w:val="left"/>
      <w:pPr>
        <w:tabs>
          <w:tab w:val="num" w:pos="2367"/>
        </w:tabs>
        <w:ind w:left="2367" w:hanging="360"/>
      </w:pPr>
    </w:lvl>
    <w:lvl w:ilvl="2" w:tentative="1">
      <w:start w:val="1"/>
      <w:numFmt w:val="decimal"/>
      <w:lvlText w:val="%3."/>
      <w:lvlJc w:val="left"/>
      <w:pPr>
        <w:tabs>
          <w:tab w:val="num" w:pos="3087"/>
        </w:tabs>
        <w:ind w:left="3087" w:hanging="360"/>
      </w:pPr>
    </w:lvl>
    <w:lvl w:ilvl="3" w:tentative="1">
      <w:start w:val="1"/>
      <w:numFmt w:val="decimal"/>
      <w:lvlText w:val="%4."/>
      <w:lvlJc w:val="left"/>
      <w:pPr>
        <w:tabs>
          <w:tab w:val="num" w:pos="3807"/>
        </w:tabs>
        <w:ind w:left="3807" w:hanging="360"/>
      </w:pPr>
    </w:lvl>
    <w:lvl w:ilvl="4" w:tentative="1">
      <w:start w:val="1"/>
      <w:numFmt w:val="decimal"/>
      <w:lvlText w:val="%5."/>
      <w:lvlJc w:val="left"/>
      <w:pPr>
        <w:tabs>
          <w:tab w:val="num" w:pos="4527"/>
        </w:tabs>
        <w:ind w:left="4527" w:hanging="360"/>
      </w:pPr>
    </w:lvl>
    <w:lvl w:ilvl="5" w:tentative="1">
      <w:start w:val="1"/>
      <w:numFmt w:val="decimal"/>
      <w:lvlText w:val="%6."/>
      <w:lvlJc w:val="left"/>
      <w:pPr>
        <w:tabs>
          <w:tab w:val="num" w:pos="5247"/>
        </w:tabs>
        <w:ind w:left="5247" w:hanging="360"/>
      </w:pPr>
    </w:lvl>
    <w:lvl w:ilvl="6" w:tentative="1">
      <w:start w:val="1"/>
      <w:numFmt w:val="decimal"/>
      <w:lvlText w:val="%7."/>
      <w:lvlJc w:val="left"/>
      <w:pPr>
        <w:tabs>
          <w:tab w:val="num" w:pos="5967"/>
        </w:tabs>
        <w:ind w:left="5967" w:hanging="360"/>
      </w:pPr>
    </w:lvl>
    <w:lvl w:ilvl="7" w:tentative="1">
      <w:start w:val="1"/>
      <w:numFmt w:val="decimal"/>
      <w:lvlText w:val="%8."/>
      <w:lvlJc w:val="left"/>
      <w:pPr>
        <w:tabs>
          <w:tab w:val="num" w:pos="6687"/>
        </w:tabs>
        <w:ind w:left="6687" w:hanging="360"/>
      </w:pPr>
    </w:lvl>
    <w:lvl w:ilvl="8" w:tentative="1">
      <w:start w:val="1"/>
      <w:numFmt w:val="decimal"/>
      <w:lvlText w:val="%9."/>
      <w:lvlJc w:val="left"/>
      <w:pPr>
        <w:tabs>
          <w:tab w:val="num" w:pos="7407"/>
        </w:tabs>
        <w:ind w:left="7407" w:hanging="360"/>
      </w:pPr>
    </w:lvl>
  </w:abstractNum>
  <w:num w:numId="1" w16cid:durableId="1121650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F2"/>
    <w:rsid w:val="000037D9"/>
    <w:rsid w:val="00005E67"/>
    <w:rsid w:val="000067F6"/>
    <w:rsid w:val="00007036"/>
    <w:rsid w:val="000203FE"/>
    <w:rsid w:val="0003606A"/>
    <w:rsid w:val="00052B87"/>
    <w:rsid w:val="000554F2"/>
    <w:rsid w:val="000638A3"/>
    <w:rsid w:val="00077A29"/>
    <w:rsid w:val="000974F8"/>
    <w:rsid w:val="000A57E2"/>
    <w:rsid w:val="000D1EC8"/>
    <w:rsid w:val="000E7F15"/>
    <w:rsid w:val="000F101D"/>
    <w:rsid w:val="000F182A"/>
    <w:rsid w:val="001010CB"/>
    <w:rsid w:val="001237FF"/>
    <w:rsid w:val="0013599C"/>
    <w:rsid w:val="00166BDF"/>
    <w:rsid w:val="00175E86"/>
    <w:rsid w:val="001818EE"/>
    <w:rsid w:val="001B2168"/>
    <w:rsid w:val="00217972"/>
    <w:rsid w:val="00234290"/>
    <w:rsid w:val="00234CF0"/>
    <w:rsid w:val="0025512A"/>
    <w:rsid w:val="002A324D"/>
    <w:rsid w:val="002B715A"/>
    <w:rsid w:val="002C40F8"/>
    <w:rsid w:val="002D738E"/>
    <w:rsid w:val="002E60E8"/>
    <w:rsid w:val="00301FF8"/>
    <w:rsid w:val="00316D4A"/>
    <w:rsid w:val="0034099A"/>
    <w:rsid w:val="003467DE"/>
    <w:rsid w:val="00370435"/>
    <w:rsid w:val="0038526C"/>
    <w:rsid w:val="00393C7B"/>
    <w:rsid w:val="003A383F"/>
    <w:rsid w:val="003B6D6E"/>
    <w:rsid w:val="003C0263"/>
    <w:rsid w:val="003C5CAD"/>
    <w:rsid w:val="003D7AB6"/>
    <w:rsid w:val="003E1CC0"/>
    <w:rsid w:val="003F0F05"/>
    <w:rsid w:val="003F419D"/>
    <w:rsid w:val="00406DF5"/>
    <w:rsid w:val="00417982"/>
    <w:rsid w:val="00417E46"/>
    <w:rsid w:val="0042595F"/>
    <w:rsid w:val="00435C19"/>
    <w:rsid w:val="0044611A"/>
    <w:rsid w:val="00464F29"/>
    <w:rsid w:val="00482A2F"/>
    <w:rsid w:val="00487D29"/>
    <w:rsid w:val="004B3E57"/>
    <w:rsid w:val="004D06B7"/>
    <w:rsid w:val="004D3A75"/>
    <w:rsid w:val="004F0C2B"/>
    <w:rsid w:val="004F3399"/>
    <w:rsid w:val="00551783"/>
    <w:rsid w:val="005650EC"/>
    <w:rsid w:val="00594BFB"/>
    <w:rsid w:val="005E6C2D"/>
    <w:rsid w:val="00611ADF"/>
    <w:rsid w:val="0062148B"/>
    <w:rsid w:val="0063353F"/>
    <w:rsid w:val="00637F4E"/>
    <w:rsid w:val="006477A6"/>
    <w:rsid w:val="006755F7"/>
    <w:rsid w:val="006B697C"/>
    <w:rsid w:val="006C481D"/>
    <w:rsid w:val="006D35FE"/>
    <w:rsid w:val="006D3C26"/>
    <w:rsid w:val="006E0E1E"/>
    <w:rsid w:val="006E6C8E"/>
    <w:rsid w:val="007027AC"/>
    <w:rsid w:val="007054DE"/>
    <w:rsid w:val="00732B02"/>
    <w:rsid w:val="00737D62"/>
    <w:rsid w:val="00740BAA"/>
    <w:rsid w:val="007665EB"/>
    <w:rsid w:val="007A2641"/>
    <w:rsid w:val="007C2E39"/>
    <w:rsid w:val="007E62CA"/>
    <w:rsid w:val="007F1E5B"/>
    <w:rsid w:val="008349EB"/>
    <w:rsid w:val="00835954"/>
    <w:rsid w:val="00837099"/>
    <w:rsid w:val="00853A44"/>
    <w:rsid w:val="00854BA2"/>
    <w:rsid w:val="00856403"/>
    <w:rsid w:val="008859B6"/>
    <w:rsid w:val="0088636A"/>
    <w:rsid w:val="00893F6E"/>
    <w:rsid w:val="00894D86"/>
    <w:rsid w:val="008A44F8"/>
    <w:rsid w:val="008B33DF"/>
    <w:rsid w:val="008C41C9"/>
    <w:rsid w:val="008D2E19"/>
    <w:rsid w:val="0091294E"/>
    <w:rsid w:val="00954F08"/>
    <w:rsid w:val="00964B99"/>
    <w:rsid w:val="009654CB"/>
    <w:rsid w:val="009820EA"/>
    <w:rsid w:val="009B11D4"/>
    <w:rsid w:val="009C4275"/>
    <w:rsid w:val="009E3EEF"/>
    <w:rsid w:val="009E6A2B"/>
    <w:rsid w:val="009F6FC7"/>
    <w:rsid w:val="00A042BB"/>
    <w:rsid w:val="00A07DF2"/>
    <w:rsid w:val="00A261F8"/>
    <w:rsid w:val="00A561EA"/>
    <w:rsid w:val="00A569EE"/>
    <w:rsid w:val="00A72154"/>
    <w:rsid w:val="00A73B85"/>
    <w:rsid w:val="00A8641B"/>
    <w:rsid w:val="00AC0C35"/>
    <w:rsid w:val="00AC5CF5"/>
    <w:rsid w:val="00AF2788"/>
    <w:rsid w:val="00B037B8"/>
    <w:rsid w:val="00B32A71"/>
    <w:rsid w:val="00B64B21"/>
    <w:rsid w:val="00B67597"/>
    <w:rsid w:val="00BB16F4"/>
    <w:rsid w:val="00BB4C48"/>
    <w:rsid w:val="00BC0059"/>
    <w:rsid w:val="00BC5D55"/>
    <w:rsid w:val="00BD3491"/>
    <w:rsid w:val="00BD3A6E"/>
    <w:rsid w:val="00BF14DE"/>
    <w:rsid w:val="00C00649"/>
    <w:rsid w:val="00C118B7"/>
    <w:rsid w:val="00C1608F"/>
    <w:rsid w:val="00C303D6"/>
    <w:rsid w:val="00C4309A"/>
    <w:rsid w:val="00C55C87"/>
    <w:rsid w:val="00C72D89"/>
    <w:rsid w:val="00C90835"/>
    <w:rsid w:val="00C92744"/>
    <w:rsid w:val="00CB17CE"/>
    <w:rsid w:val="00CC6D6C"/>
    <w:rsid w:val="00CD1EA1"/>
    <w:rsid w:val="00D07F77"/>
    <w:rsid w:val="00D2783F"/>
    <w:rsid w:val="00D27B4E"/>
    <w:rsid w:val="00D30B88"/>
    <w:rsid w:val="00D3545A"/>
    <w:rsid w:val="00D42886"/>
    <w:rsid w:val="00D436A1"/>
    <w:rsid w:val="00D442C2"/>
    <w:rsid w:val="00D46D57"/>
    <w:rsid w:val="00D7759B"/>
    <w:rsid w:val="00D9329E"/>
    <w:rsid w:val="00DA1F6F"/>
    <w:rsid w:val="00E13012"/>
    <w:rsid w:val="00E2718B"/>
    <w:rsid w:val="00E443B5"/>
    <w:rsid w:val="00E62F28"/>
    <w:rsid w:val="00E66D19"/>
    <w:rsid w:val="00E75AB8"/>
    <w:rsid w:val="00E86A0E"/>
    <w:rsid w:val="00EC2582"/>
    <w:rsid w:val="00EC2C75"/>
    <w:rsid w:val="00EC47E5"/>
    <w:rsid w:val="00F079D0"/>
    <w:rsid w:val="00F20E2C"/>
    <w:rsid w:val="00F274A4"/>
    <w:rsid w:val="00F55FBC"/>
    <w:rsid w:val="00F81966"/>
    <w:rsid w:val="00FB69C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52AE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DF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7DF2"/>
    <w:rPr>
      <w:b/>
      <w:bCs/>
    </w:rPr>
  </w:style>
  <w:style w:type="paragraph" w:styleId="NoSpacing">
    <w:name w:val="No Spacing"/>
    <w:uiPriority w:val="1"/>
    <w:qFormat/>
    <w:rsid w:val="00A07DF2"/>
    <w:pPr>
      <w:spacing w:after="0" w:line="240" w:lineRule="auto"/>
    </w:pPr>
    <w:rPr>
      <w:rFonts w:ascii="Arial Narrow" w:eastAsia="Times New Roman" w:hAnsi="Arial Narrow" w:cs="Times New Roman"/>
      <w:kern w:val="0"/>
      <w:szCs w:val="20"/>
      <w:lang w:eastAsia="lv-LV"/>
      <w14:ligatures w14:val="none"/>
    </w:rPr>
  </w:style>
  <w:style w:type="character" w:styleId="SubtleEmphasis">
    <w:name w:val="Subtle Emphasis"/>
    <w:basedOn w:val="DefaultParagraphFont"/>
    <w:uiPriority w:val="19"/>
    <w:qFormat/>
    <w:rsid w:val="00A07DF2"/>
    <w:rPr>
      <w:i/>
      <w:iCs/>
      <w:color w:val="404040" w:themeColor="text1" w:themeTint="BF"/>
    </w:rPr>
  </w:style>
  <w:style w:type="paragraph" w:styleId="NormalWeb">
    <w:name w:val="Normal (Web)"/>
    <w:basedOn w:val="Normal"/>
    <w:uiPriority w:val="99"/>
    <w:unhideWhenUsed/>
    <w:rsid w:val="000037D9"/>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BF14DE"/>
    <w:rPr>
      <w:i/>
      <w:iCs/>
    </w:rPr>
  </w:style>
  <w:style w:type="paragraph" w:styleId="ListParagraph">
    <w:name w:val="List Paragraph"/>
    <w:basedOn w:val="Normal"/>
    <w:uiPriority w:val="34"/>
    <w:qFormat/>
    <w:rsid w:val="00BF14DE"/>
    <w:pPr>
      <w:spacing w:after="200" w:line="276" w:lineRule="auto"/>
      <w:ind w:left="720"/>
      <w:contextualSpacing/>
    </w:pPr>
    <w:rPr>
      <w:rFonts w:ascii="Calibri" w:eastAsia="Calibri" w:hAnsi="Calibri" w:cs="Times New Roman"/>
      <w:sz w:val="22"/>
    </w:rPr>
  </w:style>
  <w:style w:type="paragraph" w:styleId="FootnoteText">
    <w:name w:val="footnote text"/>
    <w:basedOn w:val="Normal"/>
    <w:link w:val="FootnoteTextChar"/>
    <w:uiPriority w:val="99"/>
    <w:semiHidden/>
    <w:unhideWhenUsed/>
    <w:rsid w:val="00BF14D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F14DE"/>
    <w:rPr>
      <w:rFonts w:ascii="Calibri" w:eastAsia="Calibri" w:hAnsi="Calibri" w:cs="Times New Roman"/>
      <w:kern w:val="0"/>
      <w:sz w:val="20"/>
      <w:szCs w:val="20"/>
      <w14:ligatures w14:val="none"/>
    </w:rPr>
  </w:style>
  <w:style w:type="character" w:styleId="Hyperlink">
    <w:name w:val="Hyperlink"/>
    <w:basedOn w:val="DefaultParagraphFont"/>
    <w:uiPriority w:val="99"/>
    <w:unhideWhenUsed/>
    <w:rsid w:val="00AC0C35"/>
    <w:rPr>
      <w:color w:val="0563C1" w:themeColor="hyperlink"/>
      <w:u w:val="single"/>
    </w:rPr>
  </w:style>
  <w:style w:type="paragraph" w:styleId="Header">
    <w:name w:val="header"/>
    <w:basedOn w:val="Normal"/>
    <w:link w:val="HeaderChar"/>
    <w:uiPriority w:val="99"/>
    <w:unhideWhenUsed/>
    <w:rsid w:val="00C118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8B7"/>
    <w:rPr>
      <w:kern w:val="0"/>
      <w14:ligatures w14:val="none"/>
    </w:rPr>
  </w:style>
  <w:style w:type="paragraph" w:styleId="Footer">
    <w:name w:val="footer"/>
    <w:basedOn w:val="Normal"/>
    <w:link w:val="FooterChar"/>
    <w:uiPriority w:val="99"/>
    <w:unhideWhenUsed/>
    <w:rsid w:val="00C118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8B7"/>
    <w:rPr>
      <w:kern w:val="0"/>
      <w14:ligatures w14:val="none"/>
    </w:rPr>
  </w:style>
  <w:style w:type="paragraph" w:styleId="Revision">
    <w:name w:val="Revision"/>
    <w:hidden/>
    <w:uiPriority w:val="99"/>
    <w:semiHidden/>
    <w:rsid w:val="009C4275"/>
    <w:pPr>
      <w:spacing w:after="0" w:line="240" w:lineRule="auto"/>
    </w:pPr>
    <w:rPr>
      <w:kern w:val="0"/>
      <w14:ligatures w14:val="none"/>
    </w:rPr>
  </w:style>
  <w:style w:type="character" w:styleId="CommentReference">
    <w:name w:val="annotation reference"/>
    <w:basedOn w:val="DefaultParagraphFont"/>
    <w:uiPriority w:val="99"/>
    <w:semiHidden/>
    <w:unhideWhenUsed/>
    <w:rsid w:val="003E1CC0"/>
    <w:rPr>
      <w:sz w:val="16"/>
      <w:szCs w:val="16"/>
    </w:rPr>
  </w:style>
  <w:style w:type="paragraph" w:styleId="CommentText">
    <w:name w:val="annotation text"/>
    <w:basedOn w:val="Normal"/>
    <w:link w:val="CommentTextChar"/>
    <w:uiPriority w:val="99"/>
    <w:unhideWhenUsed/>
    <w:rsid w:val="003E1CC0"/>
    <w:pPr>
      <w:spacing w:line="240" w:lineRule="auto"/>
    </w:pPr>
    <w:rPr>
      <w:sz w:val="20"/>
      <w:szCs w:val="20"/>
    </w:rPr>
  </w:style>
  <w:style w:type="character" w:customStyle="1" w:styleId="CommentTextChar">
    <w:name w:val="Comment Text Char"/>
    <w:basedOn w:val="DefaultParagraphFont"/>
    <w:link w:val="CommentText"/>
    <w:uiPriority w:val="99"/>
    <w:rsid w:val="003E1CC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1CC0"/>
    <w:rPr>
      <w:b/>
      <w:bCs/>
    </w:rPr>
  </w:style>
  <w:style w:type="character" w:customStyle="1" w:styleId="CommentSubjectChar">
    <w:name w:val="Comment Subject Char"/>
    <w:basedOn w:val="CommentTextChar"/>
    <w:link w:val="CommentSubject"/>
    <w:uiPriority w:val="99"/>
    <w:semiHidden/>
    <w:rsid w:val="003E1CC0"/>
    <w:rPr>
      <w:b/>
      <w:bCs/>
      <w:kern w:val="0"/>
      <w:sz w:val="20"/>
      <w:szCs w:val="20"/>
      <w14:ligatures w14:val="none"/>
    </w:rPr>
  </w:style>
  <w:style w:type="character" w:styleId="FollowedHyperlink">
    <w:name w:val="FollowedHyperlink"/>
    <w:basedOn w:val="DefaultParagraphFont"/>
    <w:uiPriority w:val="99"/>
    <w:semiHidden/>
    <w:unhideWhenUsed/>
    <w:rsid w:val="00551783"/>
    <w:rPr>
      <w:color w:val="954F72" w:themeColor="followedHyperlink"/>
      <w:u w:val="single"/>
    </w:rPr>
  </w:style>
  <w:style w:type="character" w:styleId="FootnoteReference">
    <w:name w:val="footnote reference"/>
    <w:basedOn w:val="DefaultParagraphFont"/>
    <w:uiPriority w:val="99"/>
    <w:semiHidden/>
    <w:unhideWhenUsed/>
    <w:rsid w:val="005517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870231">
      <w:bodyDiv w:val="1"/>
      <w:marLeft w:val="0"/>
      <w:marRight w:val="0"/>
      <w:marTop w:val="0"/>
      <w:marBottom w:val="0"/>
      <w:divBdr>
        <w:top w:val="none" w:sz="0" w:space="0" w:color="auto"/>
        <w:left w:val="none" w:sz="0" w:space="0" w:color="auto"/>
        <w:bottom w:val="none" w:sz="0" w:space="0" w:color="auto"/>
        <w:right w:val="none" w:sz="0" w:space="0" w:color="auto"/>
      </w:divBdr>
    </w:div>
    <w:div w:id="826283068">
      <w:bodyDiv w:val="1"/>
      <w:marLeft w:val="0"/>
      <w:marRight w:val="0"/>
      <w:marTop w:val="0"/>
      <w:marBottom w:val="0"/>
      <w:divBdr>
        <w:top w:val="none" w:sz="0" w:space="0" w:color="auto"/>
        <w:left w:val="none" w:sz="0" w:space="0" w:color="auto"/>
        <w:bottom w:val="none" w:sz="0" w:space="0" w:color="auto"/>
        <w:right w:val="none" w:sz="0" w:space="0" w:color="auto"/>
      </w:divBdr>
    </w:div>
    <w:div w:id="1537546684">
      <w:bodyDiv w:val="1"/>
      <w:marLeft w:val="0"/>
      <w:marRight w:val="0"/>
      <w:marTop w:val="0"/>
      <w:marBottom w:val="0"/>
      <w:divBdr>
        <w:top w:val="none" w:sz="0" w:space="0" w:color="auto"/>
        <w:left w:val="none" w:sz="0" w:space="0" w:color="auto"/>
        <w:bottom w:val="none" w:sz="0" w:space="0" w:color="auto"/>
        <w:right w:val="none" w:sz="0" w:space="0" w:color="auto"/>
      </w:divBdr>
    </w:div>
    <w:div w:id="165610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8877.pdf" TargetMode="External"/><Relationship Id="rId13" Type="http://schemas.openxmlformats.org/officeDocument/2006/relationships/hyperlink" Target="https://eur-lex.europa.eu/legal-content/EN/TXT/PDF/?uri=CELEX:31980Y1031(01)&amp;from=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LV/TXT/?uri=CELEX%3A32007R086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V/TXT/?uri=CELEX:41980A093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ur-lex.europa.eu/legal-content/LV/TXT/?uri=CELEX%3A32008R0593" TargetMode="External"/><Relationship Id="rId4" Type="http://schemas.openxmlformats.org/officeDocument/2006/relationships/settings" Target="settings.xml"/><Relationship Id="rId9" Type="http://schemas.openxmlformats.org/officeDocument/2006/relationships/hyperlink" Target="https://manas.tiesas.lv/eTiesasMvc/nolemumi/pdf/387332.pdf" TargetMode="External"/><Relationship Id="rId14" Type="http://schemas.openxmlformats.org/officeDocument/2006/relationships/hyperlink" Target="https://eur-lex.europa.eu/legal-content/EN/TXT/PDF/?uri=CELEX:31980Y1031(01)&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EF4D7-3E8A-44CF-9BD5-E2CC6D5ED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15772</Words>
  <Characters>8991</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2024-04-16T08:15:00Z</dcterms:created>
  <dcterms:modified xsi:type="dcterms:W3CDTF">2024-04-17T09:01:00Z</dcterms:modified>
</cp:coreProperties>
</file>