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C98C7" w14:textId="77777777" w:rsidR="0098161B" w:rsidRPr="0076270D" w:rsidRDefault="0098161B" w:rsidP="000B3355">
      <w:pPr>
        <w:spacing w:line="312" w:lineRule="auto"/>
        <w:jc w:val="center"/>
        <w:rPr>
          <w:b/>
          <w:sz w:val="26"/>
          <w:szCs w:val="26"/>
        </w:rPr>
      </w:pPr>
      <w:r w:rsidRPr="0076270D">
        <w:rPr>
          <w:b/>
          <w:sz w:val="26"/>
          <w:szCs w:val="26"/>
        </w:rPr>
        <w:t>LĒMUMS</w:t>
      </w:r>
    </w:p>
    <w:p w14:paraId="0E2DBF32" w14:textId="77777777" w:rsidR="0098161B" w:rsidRPr="00A26D78" w:rsidRDefault="0098161B" w:rsidP="000B3355">
      <w:pPr>
        <w:spacing w:line="312" w:lineRule="auto"/>
        <w:jc w:val="center"/>
        <w:rPr>
          <w:b/>
          <w:sz w:val="26"/>
          <w:szCs w:val="26"/>
        </w:rPr>
      </w:pPr>
      <w:r w:rsidRPr="0076270D">
        <w:rPr>
          <w:b/>
          <w:sz w:val="26"/>
          <w:szCs w:val="26"/>
        </w:rPr>
        <w:t>PAR ATTEIKŠANOS IEROSINĀT LIETU</w:t>
      </w:r>
    </w:p>
    <w:p w14:paraId="0C0C9DC9" w14:textId="77777777" w:rsidR="0098161B" w:rsidRPr="000D54E5" w:rsidRDefault="0098161B" w:rsidP="007A108D">
      <w:pPr>
        <w:spacing w:line="312" w:lineRule="auto"/>
        <w:ind w:firstLine="720"/>
        <w:jc w:val="center"/>
        <w:rPr>
          <w:b/>
          <w:sz w:val="26"/>
          <w:szCs w:val="26"/>
        </w:rPr>
      </w:pPr>
    </w:p>
    <w:tbl>
      <w:tblPr>
        <w:tblW w:w="0" w:type="auto"/>
        <w:tblInd w:w="-34" w:type="dxa"/>
        <w:tblLayout w:type="fixed"/>
        <w:tblLook w:val="0000" w:firstRow="0" w:lastRow="0" w:firstColumn="0" w:lastColumn="0" w:noHBand="0" w:noVBand="0"/>
      </w:tblPr>
      <w:tblGrid>
        <w:gridCol w:w="4394"/>
        <w:gridCol w:w="5246"/>
      </w:tblGrid>
      <w:tr w:rsidR="0098161B" w:rsidRPr="00556174" w14:paraId="2C167B8B" w14:textId="77777777" w:rsidTr="00894F12">
        <w:tc>
          <w:tcPr>
            <w:tcW w:w="4394" w:type="dxa"/>
          </w:tcPr>
          <w:p w14:paraId="5B0DD979" w14:textId="77777777" w:rsidR="0098161B" w:rsidRPr="000D54E5" w:rsidRDefault="0098161B" w:rsidP="007A108D">
            <w:pPr>
              <w:pStyle w:val="Heading1"/>
              <w:numPr>
                <w:ilvl w:val="0"/>
                <w:numId w:val="0"/>
              </w:numPr>
              <w:snapToGrid w:val="0"/>
              <w:spacing w:line="312" w:lineRule="auto"/>
              <w:ind w:left="720"/>
              <w:rPr>
                <w:sz w:val="26"/>
                <w:szCs w:val="26"/>
              </w:rPr>
            </w:pPr>
            <w:r w:rsidRPr="000D54E5">
              <w:rPr>
                <w:sz w:val="26"/>
                <w:szCs w:val="26"/>
              </w:rPr>
              <w:t xml:space="preserve"> Rīgā</w:t>
            </w:r>
          </w:p>
        </w:tc>
        <w:tc>
          <w:tcPr>
            <w:tcW w:w="5246" w:type="dxa"/>
          </w:tcPr>
          <w:p w14:paraId="3D5CCC4D" w14:textId="50B817F8" w:rsidR="0098161B" w:rsidRPr="000D54E5" w:rsidRDefault="002E256E" w:rsidP="00F47DFF">
            <w:pPr>
              <w:pStyle w:val="Heading1"/>
              <w:snapToGrid w:val="0"/>
              <w:spacing w:line="312" w:lineRule="auto"/>
              <w:ind w:firstLine="720"/>
              <w:jc w:val="right"/>
              <w:rPr>
                <w:sz w:val="26"/>
                <w:szCs w:val="26"/>
              </w:rPr>
            </w:pPr>
            <w:r>
              <w:rPr>
                <w:sz w:val="26"/>
                <w:szCs w:val="26"/>
              </w:rPr>
              <w:t>2017</w:t>
            </w:r>
            <w:r w:rsidR="00556174">
              <w:rPr>
                <w:sz w:val="26"/>
                <w:szCs w:val="26"/>
              </w:rPr>
              <w:t>. gada</w:t>
            </w:r>
            <w:r w:rsidR="007E467C">
              <w:rPr>
                <w:sz w:val="26"/>
                <w:szCs w:val="26"/>
              </w:rPr>
              <w:t xml:space="preserve"> </w:t>
            </w:r>
            <w:r w:rsidR="00894A33">
              <w:rPr>
                <w:sz w:val="26"/>
                <w:szCs w:val="26"/>
              </w:rPr>
              <w:t>2</w:t>
            </w:r>
            <w:r w:rsidR="0058774D">
              <w:rPr>
                <w:sz w:val="26"/>
                <w:szCs w:val="26"/>
              </w:rPr>
              <w:t>.</w:t>
            </w:r>
            <w:r w:rsidR="003E0DB2">
              <w:rPr>
                <w:sz w:val="26"/>
                <w:szCs w:val="26"/>
              </w:rPr>
              <w:t> </w:t>
            </w:r>
            <w:r w:rsidR="00F752E6">
              <w:rPr>
                <w:sz w:val="26"/>
                <w:szCs w:val="26"/>
              </w:rPr>
              <w:t>februārī</w:t>
            </w:r>
          </w:p>
        </w:tc>
      </w:tr>
      <w:tr w:rsidR="008F2B8E" w:rsidRPr="00556174" w14:paraId="7E45A766" w14:textId="77777777" w:rsidTr="00894F12">
        <w:tc>
          <w:tcPr>
            <w:tcW w:w="4394" w:type="dxa"/>
          </w:tcPr>
          <w:p w14:paraId="7BAE4006" w14:textId="77777777" w:rsidR="008F2B8E" w:rsidRPr="000D54E5" w:rsidRDefault="008F2B8E" w:rsidP="007A108D">
            <w:pPr>
              <w:pStyle w:val="Heading1"/>
              <w:numPr>
                <w:ilvl w:val="0"/>
                <w:numId w:val="0"/>
              </w:numPr>
              <w:snapToGrid w:val="0"/>
              <w:spacing w:line="312" w:lineRule="auto"/>
              <w:ind w:left="720"/>
              <w:rPr>
                <w:sz w:val="26"/>
                <w:szCs w:val="26"/>
              </w:rPr>
            </w:pPr>
          </w:p>
        </w:tc>
        <w:tc>
          <w:tcPr>
            <w:tcW w:w="5246" w:type="dxa"/>
          </w:tcPr>
          <w:p w14:paraId="66DB1871" w14:textId="77777777" w:rsidR="008F2B8E" w:rsidRDefault="008F2B8E" w:rsidP="00B47354">
            <w:pPr>
              <w:pStyle w:val="Heading1"/>
              <w:snapToGrid w:val="0"/>
              <w:spacing w:line="312" w:lineRule="auto"/>
              <w:ind w:firstLine="720"/>
              <w:jc w:val="right"/>
              <w:rPr>
                <w:sz w:val="26"/>
                <w:szCs w:val="26"/>
              </w:rPr>
            </w:pPr>
          </w:p>
        </w:tc>
      </w:tr>
    </w:tbl>
    <w:p w14:paraId="758E479A" w14:textId="50EA79AD" w:rsidR="0098161B" w:rsidRPr="000D54E5" w:rsidRDefault="0098161B" w:rsidP="007A108D">
      <w:pPr>
        <w:spacing w:line="312" w:lineRule="auto"/>
        <w:ind w:right="3" w:firstLine="720"/>
        <w:jc w:val="both"/>
        <w:rPr>
          <w:sz w:val="26"/>
          <w:szCs w:val="26"/>
        </w:rPr>
      </w:pPr>
      <w:r w:rsidRPr="000D54E5">
        <w:rPr>
          <w:sz w:val="26"/>
          <w:szCs w:val="26"/>
        </w:rPr>
        <w:t xml:space="preserve">Satversmes tiesas </w:t>
      </w:r>
      <w:r w:rsidR="001175AF">
        <w:rPr>
          <w:sz w:val="26"/>
          <w:szCs w:val="26"/>
        </w:rPr>
        <w:t>4</w:t>
      </w:r>
      <w:r w:rsidRPr="000D54E5">
        <w:rPr>
          <w:sz w:val="26"/>
          <w:szCs w:val="26"/>
        </w:rPr>
        <w:t>. kolēģija šādā sastāvā: kolēģijas priekšsēdētājs</w:t>
      </w:r>
      <w:r w:rsidR="001175AF">
        <w:rPr>
          <w:sz w:val="26"/>
          <w:szCs w:val="26"/>
        </w:rPr>
        <w:t xml:space="preserve"> Gunārs Kusiņš</w:t>
      </w:r>
      <w:r w:rsidRPr="000D54E5">
        <w:rPr>
          <w:sz w:val="26"/>
          <w:szCs w:val="26"/>
        </w:rPr>
        <w:t>, tiesne</w:t>
      </w:r>
      <w:r w:rsidR="001430B1">
        <w:rPr>
          <w:sz w:val="26"/>
          <w:szCs w:val="26"/>
        </w:rPr>
        <w:t>ši Kaspars Balodis un</w:t>
      </w:r>
      <w:r w:rsidR="001175AF">
        <w:rPr>
          <w:sz w:val="26"/>
          <w:szCs w:val="26"/>
        </w:rPr>
        <w:t xml:space="preserve"> Ineta Ziemele</w:t>
      </w:r>
      <w:r w:rsidRPr="000D54E5">
        <w:rPr>
          <w:sz w:val="26"/>
          <w:szCs w:val="26"/>
        </w:rPr>
        <w:t>,</w:t>
      </w:r>
    </w:p>
    <w:p w14:paraId="22EA5F1B" w14:textId="10538246" w:rsidR="0098161B" w:rsidRPr="006A053A" w:rsidRDefault="006A053A" w:rsidP="006A053A">
      <w:pPr>
        <w:pStyle w:val="BodyTextIndent2"/>
        <w:spacing w:line="312" w:lineRule="auto"/>
        <w:ind w:firstLine="720"/>
        <w:rPr>
          <w:sz w:val="26"/>
          <w:szCs w:val="26"/>
        </w:rPr>
      </w:pPr>
      <w:r w:rsidRPr="006A053A">
        <w:rPr>
          <w:sz w:val="26"/>
          <w:szCs w:val="26"/>
        </w:rPr>
        <w:t xml:space="preserve">kolēģijas sēdē izskatījusi Satversmes tiesā saņemto </w:t>
      </w:r>
      <w:r w:rsidR="002E256E">
        <w:rPr>
          <w:sz w:val="26"/>
          <w:szCs w:val="26"/>
        </w:rPr>
        <w:t xml:space="preserve">Administratīvās rajona tiesas </w:t>
      </w:r>
      <w:r w:rsidR="00DC39E5" w:rsidRPr="00DC39E5">
        <w:rPr>
          <w:sz w:val="26"/>
          <w:szCs w:val="26"/>
        </w:rPr>
        <w:t>(</w:t>
      </w:r>
      <w:r w:rsidR="002E256E">
        <w:rPr>
          <w:sz w:val="26"/>
          <w:szCs w:val="26"/>
        </w:rPr>
        <w:t>turpmāk – Pieteikuma iesniedzēja</w:t>
      </w:r>
      <w:r w:rsidR="00DC39E5" w:rsidRPr="00DC39E5">
        <w:rPr>
          <w:sz w:val="26"/>
          <w:szCs w:val="26"/>
        </w:rPr>
        <w:t xml:space="preserve">) pieteikumu par lietas </w:t>
      </w:r>
      <w:r w:rsidR="0071431F">
        <w:rPr>
          <w:sz w:val="26"/>
          <w:szCs w:val="26"/>
        </w:rPr>
        <w:t>ierosināšanu (pieteikums Nr. 17</w:t>
      </w:r>
      <w:r w:rsidR="002E256E">
        <w:rPr>
          <w:sz w:val="26"/>
          <w:szCs w:val="26"/>
        </w:rPr>
        <w:t>/2017</w:t>
      </w:r>
      <w:r w:rsidR="00DC39E5" w:rsidRPr="00DC39E5">
        <w:rPr>
          <w:sz w:val="26"/>
          <w:szCs w:val="26"/>
        </w:rPr>
        <w:t>),</w:t>
      </w:r>
      <w:r w:rsidR="00DC39E5" w:rsidRPr="00DC39E5">
        <w:rPr>
          <w:sz w:val="26"/>
          <w:szCs w:val="26"/>
        </w:rPr>
        <w:tab/>
      </w:r>
    </w:p>
    <w:p w14:paraId="4CEA3B98" w14:textId="77777777" w:rsidR="006A053A" w:rsidRPr="000D54E5" w:rsidRDefault="006A053A" w:rsidP="007A108D">
      <w:pPr>
        <w:pStyle w:val="BodyTextIndent2"/>
        <w:spacing w:line="312" w:lineRule="auto"/>
        <w:ind w:firstLine="720"/>
        <w:jc w:val="center"/>
        <w:rPr>
          <w:b/>
          <w:sz w:val="26"/>
          <w:szCs w:val="26"/>
        </w:rPr>
      </w:pPr>
    </w:p>
    <w:p w14:paraId="144F638E" w14:textId="77777777" w:rsidR="0098161B" w:rsidRPr="000D54E5" w:rsidRDefault="0098161B" w:rsidP="000B3355">
      <w:pPr>
        <w:pStyle w:val="BodyTextIndent2"/>
        <w:spacing w:line="312" w:lineRule="auto"/>
        <w:ind w:firstLine="0"/>
        <w:jc w:val="center"/>
        <w:rPr>
          <w:b/>
          <w:sz w:val="26"/>
          <w:szCs w:val="26"/>
        </w:rPr>
      </w:pPr>
      <w:r w:rsidRPr="000D54E5">
        <w:rPr>
          <w:b/>
          <w:sz w:val="26"/>
          <w:szCs w:val="26"/>
        </w:rPr>
        <w:t>konstatēja:</w:t>
      </w:r>
    </w:p>
    <w:p w14:paraId="44AB02C5" w14:textId="77777777" w:rsidR="0098161B" w:rsidRPr="000D54E5" w:rsidRDefault="0098161B" w:rsidP="007A108D">
      <w:pPr>
        <w:pStyle w:val="BodyTextIndent2"/>
        <w:spacing w:line="312" w:lineRule="auto"/>
        <w:ind w:firstLine="720"/>
        <w:rPr>
          <w:sz w:val="26"/>
          <w:szCs w:val="26"/>
        </w:rPr>
      </w:pPr>
    </w:p>
    <w:p w14:paraId="60EAE406" w14:textId="19DADA6C" w:rsidR="00DE6FFD" w:rsidRDefault="00AB05D6" w:rsidP="002E256E">
      <w:pPr>
        <w:pStyle w:val="ListParagraph"/>
        <w:numPr>
          <w:ilvl w:val="0"/>
          <w:numId w:val="4"/>
        </w:numPr>
        <w:tabs>
          <w:tab w:val="left" w:pos="0"/>
          <w:tab w:val="left" w:pos="993"/>
        </w:tabs>
        <w:spacing w:line="312" w:lineRule="auto"/>
        <w:ind w:left="0" w:right="3" w:firstLine="709"/>
        <w:jc w:val="both"/>
        <w:rPr>
          <w:sz w:val="26"/>
          <w:szCs w:val="26"/>
        </w:rPr>
      </w:pPr>
      <w:r>
        <w:rPr>
          <w:sz w:val="26"/>
          <w:szCs w:val="26"/>
        </w:rPr>
        <w:t xml:space="preserve">No pieteikuma izriet, ka </w:t>
      </w:r>
      <w:r w:rsidR="00A45B79" w:rsidRPr="007C4789">
        <w:rPr>
          <w:sz w:val="26"/>
          <w:szCs w:val="26"/>
        </w:rPr>
        <w:t>Pieteikuma iesniedzēj</w:t>
      </w:r>
      <w:r w:rsidR="002E256E">
        <w:rPr>
          <w:sz w:val="26"/>
          <w:szCs w:val="26"/>
        </w:rPr>
        <w:t>a</w:t>
      </w:r>
      <w:r w:rsidR="006A053A" w:rsidRPr="007C4789">
        <w:rPr>
          <w:sz w:val="26"/>
          <w:szCs w:val="26"/>
        </w:rPr>
        <w:t xml:space="preserve"> lūdz Satversmes tiesu </w:t>
      </w:r>
      <w:r>
        <w:rPr>
          <w:sz w:val="26"/>
          <w:szCs w:val="26"/>
        </w:rPr>
        <w:t xml:space="preserve">izvērtēt </w:t>
      </w:r>
      <w:r w:rsidR="002E256E" w:rsidRPr="002E256E">
        <w:rPr>
          <w:sz w:val="26"/>
          <w:szCs w:val="26"/>
        </w:rPr>
        <w:t>Civilstāvok</w:t>
      </w:r>
      <w:r w:rsidR="002E256E">
        <w:rPr>
          <w:sz w:val="26"/>
          <w:szCs w:val="26"/>
        </w:rPr>
        <w:t>ļa ak</w:t>
      </w:r>
      <w:r>
        <w:rPr>
          <w:sz w:val="26"/>
          <w:szCs w:val="26"/>
        </w:rPr>
        <w:t>tu reģistrācijas likuma 1. panta un 3. panta pirmās daļas</w:t>
      </w:r>
      <w:r w:rsidR="002E256E" w:rsidRPr="002E256E">
        <w:rPr>
          <w:sz w:val="26"/>
          <w:szCs w:val="26"/>
        </w:rPr>
        <w:t xml:space="preserve">, ciktāl </w:t>
      </w:r>
      <w:r w:rsidR="0013647B">
        <w:rPr>
          <w:sz w:val="26"/>
          <w:szCs w:val="26"/>
        </w:rPr>
        <w:t xml:space="preserve">šīs normas </w:t>
      </w:r>
      <w:r w:rsidR="002E256E" w:rsidRPr="002E256E">
        <w:rPr>
          <w:sz w:val="26"/>
          <w:szCs w:val="26"/>
        </w:rPr>
        <w:t>neparedz viendzimuma partnerattiecību vai viena dzimuma divu personu ģimenes attiecību juridisku reģistrāciju</w:t>
      </w:r>
      <w:r w:rsidR="00906E15">
        <w:rPr>
          <w:sz w:val="26"/>
          <w:szCs w:val="26"/>
        </w:rPr>
        <w:t>,</w:t>
      </w:r>
      <w:r w:rsidR="002E256E" w:rsidRPr="002E256E">
        <w:rPr>
          <w:sz w:val="26"/>
          <w:szCs w:val="26"/>
        </w:rPr>
        <w:t xml:space="preserve"> </w:t>
      </w:r>
      <w:r w:rsidR="007C4789" w:rsidRPr="007C4789">
        <w:rPr>
          <w:sz w:val="26"/>
          <w:szCs w:val="26"/>
        </w:rPr>
        <w:t xml:space="preserve">(turpmāk </w:t>
      </w:r>
      <w:r w:rsidR="00656D94">
        <w:rPr>
          <w:sz w:val="26"/>
          <w:szCs w:val="26"/>
        </w:rPr>
        <w:t xml:space="preserve">arī </w:t>
      </w:r>
      <w:r w:rsidR="007C4789" w:rsidRPr="007C4789">
        <w:rPr>
          <w:sz w:val="26"/>
          <w:szCs w:val="26"/>
        </w:rPr>
        <w:t>– apstrīdētā</w:t>
      </w:r>
      <w:r w:rsidR="002E256E">
        <w:rPr>
          <w:sz w:val="26"/>
          <w:szCs w:val="26"/>
        </w:rPr>
        <w:t>s</w:t>
      </w:r>
      <w:r w:rsidR="007C4789" w:rsidRPr="007C4789">
        <w:rPr>
          <w:sz w:val="26"/>
          <w:szCs w:val="26"/>
        </w:rPr>
        <w:t xml:space="preserve"> norma</w:t>
      </w:r>
      <w:r w:rsidR="002E256E">
        <w:rPr>
          <w:sz w:val="26"/>
          <w:szCs w:val="26"/>
        </w:rPr>
        <w:t>s</w:t>
      </w:r>
      <w:r w:rsidR="007C4789" w:rsidRPr="007C4789">
        <w:rPr>
          <w:sz w:val="26"/>
          <w:szCs w:val="26"/>
        </w:rPr>
        <w:t xml:space="preserve">) </w:t>
      </w:r>
      <w:r>
        <w:rPr>
          <w:sz w:val="26"/>
          <w:szCs w:val="26"/>
        </w:rPr>
        <w:t xml:space="preserve">atbilstību </w:t>
      </w:r>
      <w:r w:rsidR="007C4789" w:rsidRPr="007C4789">
        <w:rPr>
          <w:sz w:val="26"/>
          <w:szCs w:val="26"/>
        </w:rPr>
        <w:t xml:space="preserve">Latvijas Republikas Satversmes </w:t>
      </w:r>
      <w:proofErr w:type="gramStart"/>
      <w:r w:rsidR="007C4789" w:rsidRPr="007C4789">
        <w:rPr>
          <w:sz w:val="26"/>
          <w:szCs w:val="26"/>
        </w:rPr>
        <w:t>(</w:t>
      </w:r>
      <w:proofErr w:type="gramEnd"/>
      <w:r w:rsidR="007C4789" w:rsidRPr="007C4789">
        <w:rPr>
          <w:sz w:val="26"/>
          <w:szCs w:val="26"/>
        </w:rPr>
        <w:t xml:space="preserve">turpmāk – Satversme) </w:t>
      </w:r>
      <w:r w:rsidR="001175AF">
        <w:rPr>
          <w:sz w:val="26"/>
          <w:szCs w:val="26"/>
        </w:rPr>
        <w:t>91.</w:t>
      </w:r>
      <w:r w:rsidR="002E256E">
        <w:rPr>
          <w:sz w:val="26"/>
          <w:szCs w:val="26"/>
        </w:rPr>
        <w:t> un 110. p</w:t>
      </w:r>
      <w:r w:rsidR="00501D56">
        <w:rPr>
          <w:sz w:val="26"/>
          <w:szCs w:val="26"/>
        </w:rPr>
        <w:t>antam</w:t>
      </w:r>
      <w:r w:rsidR="002E256E">
        <w:rPr>
          <w:sz w:val="26"/>
          <w:szCs w:val="26"/>
        </w:rPr>
        <w:t>.</w:t>
      </w:r>
      <w:r w:rsidR="001175AF">
        <w:rPr>
          <w:sz w:val="26"/>
          <w:szCs w:val="26"/>
        </w:rPr>
        <w:t xml:space="preserve"> </w:t>
      </w:r>
    </w:p>
    <w:p w14:paraId="7C080A9E" w14:textId="77777777" w:rsidR="00501D56" w:rsidRPr="00501D56" w:rsidRDefault="00501D56" w:rsidP="00501D56">
      <w:pPr>
        <w:pStyle w:val="ListParagraph"/>
        <w:tabs>
          <w:tab w:val="left" w:pos="0"/>
          <w:tab w:val="left" w:pos="993"/>
        </w:tabs>
        <w:spacing w:line="312" w:lineRule="auto"/>
        <w:ind w:right="3"/>
        <w:jc w:val="both"/>
        <w:rPr>
          <w:sz w:val="26"/>
          <w:szCs w:val="26"/>
        </w:rPr>
      </w:pPr>
    </w:p>
    <w:p w14:paraId="05C18759" w14:textId="1CF4DAC2" w:rsidR="002E256E" w:rsidRPr="002E256E" w:rsidRDefault="002E256E" w:rsidP="002E256E">
      <w:pPr>
        <w:pStyle w:val="ListParagraph"/>
        <w:numPr>
          <w:ilvl w:val="0"/>
          <w:numId w:val="4"/>
        </w:numPr>
        <w:tabs>
          <w:tab w:val="left" w:pos="0"/>
          <w:tab w:val="left" w:pos="993"/>
        </w:tabs>
        <w:spacing w:line="312" w:lineRule="auto"/>
        <w:ind w:left="0" w:right="3" w:firstLine="709"/>
        <w:jc w:val="both"/>
        <w:rPr>
          <w:sz w:val="26"/>
          <w:szCs w:val="26"/>
        </w:rPr>
      </w:pPr>
      <w:r w:rsidRPr="002E256E">
        <w:rPr>
          <w:sz w:val="26"/>
          <w:szCs w:val="26"/>
        </w:rPr>
        <w:t>Civilstāvok</w:t>
      </w:r>
      <w:r>
        <w:rPr>
          <w:sz w:val="26"/>
          <w:szCs w:val="26"/>
        </w:rPr>
        <w:t>ļa aktu reģistrācijas likuma 1. pants noteic, ka l</w:t>
      </w:r>
      <w:r w:rsidRPr="002E256E">
        <w:rPr>
          <w:sz w:val="26"/>
          <w:szCs w:val="26"/>
        </w:rPr>
        <w:t>ikuma mērķis ir noteikt tiesiskās attiecības civilstāvokļa aktu</w:t>
      </w:r>
      <w:r>
        <w:rPr>
          <w:sz w:val="26"/>
          <w:szCs w:val="26"/>
        </w:rPr>
        <w:t xml:space="preserve"> </w:t>
      </w:r>
      <w:r w:rsidRPr="002E256E">
        <w:rPr>
          <w:sz w:val="26"/>
          <w:szCs w:val="26"/>
        </w:rPr>
        <w:t>– laulības noslēgšanas, dzimšanas un miršanas faktu</w:t>
      </w:r>
      <w:r>
        <w:rPr>
          <w:sz w:val="26"/>
          <w:szCs w:val="26"/>
        </w:rPr>
        <w:t xml:space="preserve"> </w:t>
      </w:r>
      <w:r w:rsidRPr="002E256E">
        <w:rPr>
          <w:sz w:val="26"/>
          <w:szCs w:val="26"/>
        </w:rPr>
        <w:t xml:space="preserve">– </w:t>
      </w:r>
      <w:r>
        <w:rPr>
          <w:sz w:val="26"/>
          <w:szCs w:val="26"/>
        </w:rPr>
        <w:t>reģistrācijas jomā.</w:t>
      </w:r>
    </w:p>
    <w:p w14:paraId="4C581C2A" w14:textId="48B4130E" w:rsidR="002E256E" w:rsidRPr="002E256E" w:rsidRDefault="002E256E" w:rsidP="002E256E">
      <w:pPr>
        <w:pStyle w:val="ListParagraph"/>
        <w:tabs>
          <w:tab w:val="left" w:pos="0"/>
          <w:tab w:val="left" w:pos="993"/>
        </w:tabs>
        <w:spacing w:line="312" w:lineRule="auto"/>
        <w:ind w:left="0" w:right="3" w:firstLine="709"/>
        <w:jc w:val="both"/>
        <w:rPr>
          <w:sz w:val="26"/>
          <w:szCs w:val="26"/>
        </w:rPr>
      </w:pPr>
      <w:r>
        <w:rPr>
          <w:sz w:val="26"/>
          <w:szCs w:val="26"/>
        </w:rPr>
        <w:t xml:space="preserve"> Savukārt </w:t>
      </w:r>
      <w:r w:rsidRPr="002E256E">
        <w:rPr>
          <w:sz w:val="26"/>
          <w:szCs w:val="26"/>
        </w:rPr>
        <w:t>Civilstāvokļa aktu reģistrācijas likuma</w:t>
      </w:r>
      <w:r>
        <w:rPr>
          <w:sz w:val="26"/>
          <w:szCs w:val="26"/>
        </w:rPr>
        <w:t xml:space="preserve"> 3. panta </w:t>
      </w:r>
      <w:r w:rsidRPr="002E256E">
        <w:rPr>
          <w:sz w:val="26"/>
          <w:szCs w:val="26"/>
        </w:rPr>
        <w:t>pirmā daļa</w:t>
      </w:r>
      <w:r>
        <w:rPr>
          <w:sz w:val="26"/>
          <w:szCs w:val="26"/>
        </w:rPr>
        <w:t xml:space="preserve"> paredz: </w:t>
      </w:r>
      <w:r w:rsidRPr="002E256E">
        <w:rPr>
          <w:sz w:val="26"/>
          <w:szCs w:val="26"/>
        </w:rPr>
        <w:t>„Civilstāvokļa aktu reģistrē dzimtsarakstu iestāde, sastādot, aktualizējot vai atjaunojot laulības, dzimšanas vai miršanas reģistra ierakstu (turpmāk – civilstāvokļa aktu reģistra ieraksts), uz kuru pamatojoties izsniedz civilstāvokļa akta reģistrāciju apliecinošu dokumentu.”</w:t>
      </w:r>
    </w:p>
    <w:p w14:paraId="548B2A7B" w14:textId="688222F2" w:rsidR="00F5538C" w:rsidRPr="00F5538C" w:rsidRDefault="00F5538C" w:rsidP="00F5538C">
      <w:pPr>
        <w:spacing w:line="312" w:lineRule="auto"/>
        <w:ind w:firstLine="720"/>
        <w:jc w:val="both"/>
        <w:rPr>
          <w:color w:val="000000"/>
          <w:sz w:val="26"/>
          <w:szCs w:val="26"/>
        </w:rPr>
      </w:pPr>
      <w:r w:rsidRPr="00F5538C">
        <w:rPr>
          <w:b/>
          <w:color w:val="000000"/>
          <w:sz w:val="26"/>
          <w:szCs w:val="26"/>
        </w:rPr>
        <w:t>3</w:t>
      </w:r>
      <w:r w:rsidRPr="00F5538C">
        <w:rPr>
          <w:color w:val="000000"/>
          <w:sz w:val="26"/>
          <w:szCs w:val="26"/>
        </w:rPr>
        <w:t>. Atbilsto</w:t>
      </w:r>
      <w:r w:rsidR="006725AC">
        <w:rPr>
          <w:color w:val="000000"/>
          <w:sz w:val="26"/>
          <w:szCs w:val="26"/>
        </w:rPr>
        <w:t>ši Satversmes tiesas likuma 20. </w:t>
      </w:r>
      <w:r w:rsidRPr="00F5538C">
        <w:rPr>
          <w:color w:val="000000"/>
          <w:sz w:val="26"/>
          <w:szCs w:val="26"/>
        </w:rPr>
        <w:t xml:space="preserve">panta piektajai daļai, lemjot par to, vai uz saņemtā </w:t>
      </w:r>
      <w:r w:rsidR="00765969">
        <w:rPr>
          <w:color w:val="000000"/>
          <w:sz w:val="26"/>
          <w:szCs w:val="26"/>
        </w:rPr>
        <w:t xml:space="preserve">tiesas </w:t>
      </w:r>
      <w:r w:rsidRPr="00F5538C">
        <w:rPr>
          <w:color w:val="000000"/>
          <w:sz w:val="26"/>
          <w:szCs w:val="26"/>
        </w:rPr>
        <w:t>pieteikuma pamata lieta ir ierosināma, kolēģija izvērtē, vai:</w:t>
      </w:r>
    </w:p>
    <w:p w14:paraId="79E98559" w14:textId="77777777" w:rsidR="00F5538C" w:rsidRPr="00F5538C" w:rsidRDefault="00F5538C" w:rsidP="00F5538C">
      <w:pPr>
        <w:spacing w:line="312" w:lineRule="auto"/>
        <w:ind w:firstLine="720"/>
        <w:jc w:val="both"/>
        <w:rPr>
          <w:color w:val="000000"/>
          <w:sz w:val="26"/>
          <w:szCs w:val="26"/>
        </w:rPr>
      </w:pPr>
      <w:r w:rsidRPr="00F5538C">
        <w:rPr>
          <w:color w:val="000000"/>
          <w:sz w:val="26"/>
          <w:szCs w:val="26"/>
        </w:rPr>
        <w:t>1) lieta ir piekritīga Satversmes tiesai;</w:t>
      </w:r>
    </w:p>
    <w:p w14:paraId="0EADB147" w14:textId="77777777" w:rsidR="00F5538C" w:rsidRPr="00F5538C" w:rsidRDefault="00F5538C" w:rsidP="00F5538C">
      <w:pPr>
        <w:spacing w:line="312" w:lineRule="auto"/>
        <w:ind w:firstLine="720"/>
        <w:jc w:val="both"/>
        <w:rPr>
          <w:color w:val="000000"/>
          <w:sz w:val="26"/>
          <w:szCs w:val="26"/>
        </w:rPr>
      </w:pPr>
      <w:r w:rsidRPr="00F5538C">
        <w:rPr>
          <w:color w:val="000000"/>
          <w:sz w:val="26"/>
          <w:szCs w:val="26"/>
        </w:rPr>
        <w:t>2) iesniedzējs ir tiesīgs iesniegt pieteikumu;</w:t>
      </w:r>
    </w:p>
    <w:p w14:paraId="3876B3B4" w14:textId="4A7580A8" w:rsidR="00F5538C" w:rsidRPr="00F5538C" w:rsidRDefault="00F5538C" w:rsidP="00F5538C">
      <w:pPr>
        <w:spacing w:line="312" w:lineRule="auto"/>
        <w:ind w:firstLine="720"/>
        <w:jc w:val="both"/>
        <w:rPr>
          <w:color w:val="000000"/>
          <w:sz w:val="26"/>
          <w:szCs w:val="26"/>
        </w:rPr>
      </w:pPr>
      <w:r w:rsidRPr="00F5538C">
        <w:rPr>
          <w:color w:val="000000"/>
          <w:sz w:val="26"/>
          <w:szCs w:val="26"/>
        </w:rPr>
        <w:t xml:space="preserve">3) pieteikums atbilst Satversmes tiesas likuma 18. </w:t>
      </w:r>
      <w:r>
        <w:rPr>
          <w:color w:val="000000"/>
          <w:sz w:val="26"/>
          <w:szCs w:val="26"/>
        </w:rPr>
        <w:t xml:space="preserve">un </w:t>
      </w:r>
      <w:r w:rsidRPr="00F5538C">
        <w:rPr>
          <w:color w:val="000000"/>
          <w:sz w:val="26"/>
          <w:szCs w:val="26"/>
        </w:rPr>
        <w:t>19.</w:t>
      </w:r>
      <w:r w:rsidRPr="00F5538C">
        <w:rPr>
          <w:color w:val="000000"/>
          <w:sz w:val="26"/>
          <w:szCs w:val="26"/>
          <w:vertAlign w:val="superscript"/>
        </w:rPr>
        <w:t>1</w:t>
      </w:r>
      <w:r w:rsidR="006725AC">
        <w:rPr>
          <w:color w:val="000000"/>
          <w:sz w:val="26"/>
          <w:szCs w:val="26"/>
        </w:rPr>
        <w:t> </w:t>
      </w:r>
      <w:r w:rsidRPr="00F5538C">
        <w:rPr>
          <w:color w:val="000000"/>
          <w:sz w:val="26"/>
          <w:szCs w:val="26"/>
        </w:rPr>
        <w:t>panta prasībām;</w:t>
      </w:r>
    </w:p>
    <w:p w14:paraId="3CD8E219" w14:textId="77777777" w:rsidR="00F5538C" w:rsidRPr="00F5538C" w:rsidRDefault="00F5538C" w:rsidP="00F5538C">
      <w:pPr>
        <w:spacing w:line="312" w:lineRule="auto"/>
        <w:ind w:firstLine="720"/>
        <w:jc w:val="both"/>
        <w:rPr>
          <w:color w:val="000000"/>
          <w:sz w:val="26"/>
          <w:szCs w:val="26"/>
        </w:rPr>
      </w:pPr>
      <w:r w:rsidRPr="00F5538C">
        <w:rPr>
          <w:color w:val="000000"/>
          <w:sz w:val="26"/>
          <w:szCs w:val="26"/>
        </w:rPr>
        <w:t>4) pieteikums nav iesniegts par jau izspriestu prasījumu;</w:t>
      </w:r>
    </w:p>
    <w:p w14:paraId="22478BE3" w14:textId="09C74393" w:rsidR="003C7617" w:rsidRDefault="00F5538C" w:rsidP="00F5538C">
      <w:pPr>
        <w:spacing w:line="312" w:lineRule="auto"/>
        <w:ind w:firstLine="720"/>
        <w:jc w:val="both"/>
        <w:rPr>
          <w:color w:val="000000"/>
          <w:sz w:val="26"/>
          <w:szCs w:val="26"/>
        </w:rPr>
      </w:pPr>
      <w:r w:rsidRPr="00F5538C">
        <w:rPr>
          <w:color w:val="000000"/>
          <w:sz w:val="26"/>
          <w:szCs w:val="26"/>
        </w:rPr>
        <w:t>5)</w:t>
      </w:r>
      <w:r w:rsidR="009D6CA6">
        <w:rPr>
          <w:color w:val="000000"/>
          <w:sz w:val="26"/>
          <w:szCs w:val="26"/>
        </w:rPr>
        <w:t> </w:t>
      </w:r>
      <w:r w:rsidRPr="00F5538C">
        <w:rPr>
          <w:color w:val="000000"/>
          <w:sz w:val="26"/>
          <w:szCs w:val="26"/>
        </w:rPr>
        <w:t xml:space="preserve">pieteikumā ietvertais juridiskais pamatojums </w:t>
      </w:r>
      <w:r w:rsidR="00372B80">
        <w:rPr>
          <w:color w:val="000000"/>
          <w:sz w:val="26"/>
          <w:szCs w:val="26"/>
        </w:rPr>
        <w:t xml:space="preserve">vai </w:t>
      </w:r>
      <w:r w:rsidRPr="00F5538C">
        <w:rPr>
          <w:color w:val="000000"/>
          <w:sz w:val="26"/>
          <w:szCs w:val="26"/>
        </w:rPr>
        <w:t>faktisko apstākļu izklāsts pēc būtības ir mainījies salīdzinājumā ar iepriekš iesniegto pieteikumu, par kuru lēmusi kolēģija.</w:t>
      </w:r>
    </w:p>
    <w:p w14:paraId="2AF9267C" w14:textId="77777777" w:rsidR="00F5538C" w:rsidRDefault="00F5538C" w:rsidP="00F5538C">
      <w:pPr>
        <w:spacing w:line="312" w:lineRule="auto"/>
        <w:ind w:firstLine="720"/>
        <w:jc w:val="both"/>
        <w:rPr>
          <w:color w:val="000000"/>
          <w:sz w:val="26"/>
          <w:szCs w:val="26"/>
        </w:rPr>
      </w:pPr>
    </w:p>
    <w:p w14:paraId="04D20833" w14:textId="3AC4934A" w:rsidR="00A73CCC" w:rsidRPr="00A73CCC" w:rsidRDefault="00A73CCC" w:rsidP="00F10F9A">
      <w:pPr>
        <w:pStyle w:val="ListParagraph"/>
        <w:numPr>
          <w:ilvl w:val="0"/>
          <w:numId w:val="5"/>
        </w:numPr>
        <w:tabs>
          <w:tab w:val="left" w:pos="0"/>
          <w:tab w:val="left" w:pos="142"/>
          <w:tab w:val="left" w:pos="993"/>
        </w:tabs>
        <w:spacing w:line="312" w:lineRule="auto"/>
        <w:ind w:left="0" w:firstLine="709"/>
        <w:jc w:val="both"/>
        <w:rPr>
          <w:color w:val="000000"/>
          <w:sz w:val="26"/>
          <w:szCs w:val="26"/>
        </w:rPr>
      </w:pPr>
      <w:r w:rsidRPr="00A73CCC">
        <w:rPr>
          <w:color w:val="000000"/>
          <w:sz w:val="26"/>
          <w:szCs w:val="26"/>
        </w:rPr>
        <w:t xml:space="preserve">Saskaņā </w:t>
      </w:r>
      <w:r>
        <w:rPr>
          <w:color w:val="000000"/>
          <w:sz w:val="26"/>
          <w:szCs w:val="26"/>
        </w:rPr>
        <w:t>ar Satversmes tiesas likuma 16. panta 1. </w:t>
      </w:r>
      <w:r w:rsidRPr="00A73CCC">
        <w:rPr>
          <w:color w:val="000000"/>
          <w:sz w:val="26"/>
          <w:szCs w:val="26"/>
        </w:rPr>
        <w:t>punktu Satversmes tiesa izskata lietas par likumu atbilstī</w:t>
      </w:r>
      <w:r w:rsidR="002E256E">
        <w:rPr>
          <w:color w:val="000000"/>
          <w:sz w:val="26"/>
          <w:szCs w:val="26"/>
        </w:rPr>
        <w:t xml:space="preserve">bu Satversmei. </w:t>
      </w:r>
      <w:r w:rsidRPr="00A73CCC">
        <w:rPr>
          <w:color w:val="000000"/>
          <w:sz w:val="26"/>
          <w:szCs w:val="26"/>
        </w:rPr>
        <w:t>L</w:t>
      </w:r>
      <w:r>
        <w:rPr>
          <w:color w:val="000000"/>
          <w:sz w:val="26"/>
          <w:szCs w:val="26"/>
        </w:rPr>
        <w:t xml:space="preserve">īdz ar to </w:t>
      </w:r>
      <w:r w:rsidR="00F10F9A" w:rsidRPr="00F10F9A">
        <w:rPr>
          <w:color w:val="000000"/>
          <w:sz w:val="26"/>
          <w:szCs w:val="26"/>
        </w:rPr>
        <w:t>pieteikumā i</w:t>
      </w:r>
      <w:r w:rsidR="00F10F9A">
        <w:rPr>
          <w:color w:val="000000"/>
          <w:sz w:val="26"/>
          <w:szCs w:val="26"/>
        </w:rPr>
        <w:t xml:space="preserve">etvertais prasījums </w:t>
      </w:r>
      <w:r w:rsidRPr="00A73CCC">
        <w:rPr>
          <w:color w:val="000000"/>
          <w:sz w:val="26"/>
          <w:szCs w:val="26"/>
        </w:rPr>
        <w:t xml:space="preserve">ir piekritīgs Satversmes tiesai. </w:t>
      </w:r>
    </w:p>
    <w:p w14:paraId="4A6ED255" w14:textId="77777777" w:rsidR="002E256E" w:rsidRPr="00A73CCC" w:rsidRDefault="002E256E" w:rsidP="00A73CCC">
      <w:pPr>
        <w:tabs>
          <w:tab w:val="left" w:pos="993"/>
        </w:tabs>
        <w:spacing w:line="312" w:lineRule="auto"/>
        <w:jc w:val="both"/>
        <w:rPr>
          <w:color w:val="000000"/>
          <w:sz w:val="26"/>
          <w:szCs w:val="26"/>
        </w:rPr>
      </w:pPr>
    </w:p>
    <w:p w14:paraId="789A165F" w14:textId="7124D868" w:rsidR="001B21BE" w:rsidRDefault="00AC5B38" w:rsidP="001B21BE">
      <w:pPr>
        <w:pStyle w:val="ListParagraph"/>
        <w:numPr>
          <w:ilvl w:val="0"/>
          <w:numId w:val="5"/>
        </w:numPr>
        <w:tabs>
          <w:tab w:val="left" w:pos="0"/>
          <w:tab w:val="left" w:pos="993"/>
        </w:tabs>
        <w:spacing w:line="312" w:lineRule="auto"/>
        <w:ind w:left="0" w:firstLine="709"/>
        <w:jc w:val="both"/>
        <w:rPr>
          <w:sz w:val="26"/>
          <w:szCs w:val="26"/>
        </w:rPr>
      </w:pPr>
      <w:r>
        <w:rPr>
          <w:sz w:val="26"/>
          <w:szCs w:val="26"/>
        </w:rPr>
        <w:t>Satversmes tiesas likuma 17. panta pirmās daļas 9. </w:t>
      </w:r>
      <w:r w:rsidRPr="00AC5B38">
        <w:rPr>
          <w:sz w:val="26"/>
          <w:szCs w:val="26"/>
        </w:rPr>
        <w:t xml:space="preserve">punkts noteic, ka tiesības iesniegt pieteikumu par lietas ierosināšanu ir tiesai, izskatot administratīvo lietu. </w:t>
      </w:r>
      <w:r w:rsidR="001B21BE" w:rsidRPr="001B21BE">
        <w:rPr>
          <w:sz w:val="26"/>
          <w:szCs w:val="26"/>
        </w:rPr>
        <w:t>Saskaņā ar Satversmes tiesas likuma 19.</w:t>
      </w:r>
      <w:r w:rsidR="001B21BE" w:rsidRPr="001B21BE">
        <w:rPr>
          <w:sz w:val="26"/>
          <w:szCs w:val="26"/>
          <w:vertAlign w:val="superscript"/>
        </w:rPr>
        <w:t>1</w:t>
      </w:r>
      <w:r w:rsidR="001B21BE">
        <w:rPr>
          <w:sz w:val="26"/>
          <w:szCs w:val="26"/>
        </w:rPr>
        <w:t> </w:t>
      </w:r>
      <w:r w:rsidR="006725AC">
        <w:rPr>
          <w:sz w:val="26"/>
          <w:szCs w:val="26"/>
        </w:rPr>
        <w:t>panta pirmās daļas 2. </w:t>
      </w:r>
      <w:r w:rsidR="001B21BE" w:rsidRPr="001B21BE">
        <w:rPr>
          <w:sz w:val="26"/>
          <w:szCs w:val="26"/>
        </w:rPr>
        <w:t xml:space="preserve">punktu pieteikums iesniedzams, ja tiesa, izskatot administratīvo lietu </w:t>
      </w:r>
      <w:r w:rsidR="001B21BE" w:rsidRPr="00B62B03">
        <w:rPr>
          <w:sz w:val="26"/>
          <w:szCs w:val="26"/>
        </w:rPr>
        <w:t>pirmajā instancē</w:t>
      </w:r>
      <w:r w:rsidR="001B21BE" w:rsidRPr="001B21BE">
        <w:rPr>
          <w:sz w:val="26"/>
          <w:szCs w:val="26"/>
        </w:rPr>
        <w:t>, uzskata, ka norma, ko ir piemērojusi iestāde vai kas tiesas procesā būtu jāpiemēro šajā lietā, neatbilst Satversmei.</w:t>
      </w:r>
    </w:p>
    <w:p w14:paraId="3558EFCA" w14:textId="7EE080A9" w:rsidR="001B21BE" w:rsidRPr="001B21BE" w:rsidRDefault="0071431F" w:rsidP="009F4364">
      <w:pPr>
        <w:tabs>
          <w:tab w:val="left" w:pos="0"/>
          <w:tab w:val="left" w:pos="993"/>
        </w:tabs>
        <w:spacing w:line="312" w:lineRule="auto"/>
        <w:ind w:firstLine="709"/>
        <w:jc w:val="both"/>
        <w:rPr>
          <w:sz w:val="26"/>
          <w:szCs w:val="26"/>
        </w:rPr>
      </w:pPr>
      <w:r>
        <w:rPr>
          <w:sz w:val="26"/>
          <w:szCs w:val="26"/>
        </w:rPr>
        <w:t>Pieteikuma iesniedzēja ar 2017. gada 16. janvāra</w:t>
      </w:r>
      <w:r w:rsidR="001B21BE" w:rsidRPr="001B21BE">
        <w:rPr>
          <w:sz w:val="26"/>
          <w:szCs w:val="26"/>
        </w:rPr>
        <w:t xml:space="preserve"> lēmumu ir apturējusi tiesvedību </w:t>
      </w:r>
      <w:r w:rsidR="009F4364">
        <w:rPr>
          <w:sz w:val="26"/>
          <w:szCs w:val="26"/>
        </w:rPr>
        <w:t xml:space="preserve">tās izskatīšanā esošajā administratīvajā </w:t>
      </w:r>
      <w:r w:rsidR="001B21BE" w:rsidRPr="001B21BE">
        <w:rPr>
          <w:sz w:val="26"/>
          <w:szCs w:val="26"/>
        </w:rPr>
        <w:t>lietā un nolēmusi iesniegt pieteikumu S</w:t>
      </w:r>
      <w:r w:rsidR="00B67159">
        <w:rPr>
          <w:sz w:val="26"/>
          <w:szCs w:val="26"/>
        </w:rPr>
        <w:t>atversmes tiesai.</w:t>
      </w:r>
      <w:r w:rsidR="009F4364">
        <w:rPr>
          <w:sz w:val="26"/>
          <w:szCs w:val="26"/>
        </w:rPr>
        <w:t xml:space="preserve"> </w:t>
      </w:r>
      <w:r w:rsidR="001B21BE" w:rsidRPr="001B21BE">
        <w:rPr>
          <w:sz w:val="26"/>
          <w:szCs w:val="26"/>
        </w:rPr>
        <w:t xml:space="preserve">Pieteikuma iesniedzējas izskatīšanā ir </w:t>
      </w:r>
      <w:r w:rsidR="00997C34">
        <w:rPr>
          <w:sz w:val="26"/>
          <w:szCs w:val="26"/>
        </w:rPr>
        <w:t xml:space="preserve">administratīvā </w:t>
      </w:r>
      <w:r w:rsidR="001B21BE" w:rsidRPr="001B21BE">
        <w:rPr>
          <w:sz w:val="26"/>
          <w:szCs w:val="26"/>
        </w:rPr>
        <w:t>lieta, kas ierosināta pēc divu personu pieteikuma par labvēlīga administratīvā akta izdošanu, ar kuru iestādei tiktu uzlikts par pienākumu juridiski reģistrēt viena dzimuma divu personu ģimenes attiecības.</w:t>
      </w:r>
      <w:r w:rsidR="001B21BE">
        <w:rPr>
          <w:sz w:val="26"/>
          <w:szCs w:val="26"/>
        </w:rPr>
        <w:t xml:space="preserve"> Pieteikumā norādīts, ka civilstāvokļa aktu reģistra saturu un ierakstāmo ziņu apjomu </w:t>
      </w:r>
      <w:r w:rsidR="002A0437">
        <w:rPr>
          <w:sz w:val="26"/>
          <w:szCs w:val="26"/>
        </w:rPr>
        <w:t xml:space="preserve">vispārīgi nosaka Civilstāvokļa aktu reģistrācijas likums. Taču </w:t>
      </w:r>
      <w:r w:rsidR="00417C61" w:rsidRPr="00417C61">
        <w:rPr>
          <w:sz w:val="26"/>
          <w:szCs w:val="26"/>
        </w:rPr>
        <w:t>Civilstāvokļa aktu reģistrāci</w:t>
      </w:r>
      <w:r w:rsidR="00417C61">
        <w:rPr>
          <w:sz w:val="26"/>
          <w:szCs w:val="26"/>
        </w:rPr>
        <w:t>jas likuma 1. pants un 3. panta pirmā daļa</w:t>
      </w:r>
      <w:r w:rsidR="00417C61" w:rsidRPr="00417C61">
        <w:rPr>
          <w:sz w:val="26"/>
          <w:szCs w:val="26"/>
        </w:rPr>
        <w:t xml:space="preserve"> </w:t>
      </w:r>
      <w:r w:rsidR="00D9543C">
        <w:rPr>
          <w:sz w:val="26"/>
          <w:szCs w:val="26"/>
        </w:rPr>
        <w:t>neregulējot</w:t>
      </w:r>
      <w:r w:rsidR="002A0437">
        <w:rPr>
          <w:sz w:val="26"/>
          <w:szCs w:val="26"/>
        </w:rPr>
        <w:t xml:space="preserve"> viendzimuma partnerattiecību reģistrāciju. Tādēļ Pieteikuma iesniedzēja lūdz izvērtēt </w:t>
      </w:r>
      <w:r w:rsidR="002A0437" w:rsidRPr="002A0437">
        <w:rPr>
          <w:sz w:val="26"/>
          <w:szCs w:val="26"/>
        </w:rPr>
        <w:t>Civilstāvok</w:t>
      </w:r>
      <w:r w:rsidR="002A0437">
        <w:rPr>
          <w:sz w:val="26"/>
          <w:szCs w:val="26"/>
        </w:rPr>
        <w:t>ļa aktu reģistrācijas likuma 1. panta un 3. </w:t>
      </w:r>
      <w:r w:rsidR="002A0437" w:rsidRPr="002A0437">
        <w:rPr>
          <w:sz w:val="26"/>
          <w:szCs w:val="26"/>
        </w:rPr>
        <w:t xml:space="preserve">panta pirmās daļas, ciktāl </w:t>
      </w:r>
      <w:r w:rsidR="005C19D0">
        <w:rPr>
          <w:sz w:val="26"/>
          <w:szCs w:val="26"/>
        </w:rPr>
        <w:t xml:space="preserve">šīs normas </w:t>
      </w:r>
      <w:r w:rsidR="002A0437" w:rsidRPr="002A0437">
        <w:rPr>
          <w:sz w:val="26"/>
          <w:szCs w:val="26"/>
        </w:rPr>
        <w:t>neparedz viendzimuma partnerattiecību vai viena dzimuma divu personu ģimenes attiecību juridisku reģi</w:t>
      </w:r>
      <w:r w:rsidR="00417C61">
        <w:rPr>
          <w:sz w:val="26"/>
          <w:szCs w:val="26"/>
        </w:rPr>
        <w:t xml:space="preserve">strāciju, atbilstību Satversmes </w:t>
      </w:r>
      <w:r w:rsidR="006725AC">
        <w:rPr>
          <w:sz w:val="26"/>
          <w:szCs w:val="26"/>
        </w:rPr>
        <w:t>91. un 110. </w:t>
      </w:r>
      <w:r w:rsidR="00417C61">
        <w:rPr>
          <w:sz w:val="26"/>
          <w:szCs w:val="26"/>
        </w:rPr>
        <w:t>p</w:t>
      </w:r>
      <w:r w:rsidR="00417C61" w:rsidRPr="00417C61">
        <w:rPr>
          <w:sz w:val="26"/>
          <w:szCs w:val="26"/>
        </w:rPr>
        <w:t>antam</w:t>
      </w:r>
      <w:r w:rsidR="00417C61">
        <w:rPr>
          <w:sz w:val="26"/>
          <w:szCs w:val="26"/>
        </w:rPr>
        <w:t>.</w:t>
      </w:r>
    </w:p>
    <w:p w14:paraId="26C1A486" w14:textId="47570A98" w:rsidR="00B62B03" w:rsidRDefault="002A0437" w:rsidP="00B62B03">
      <w:pPr>
        <w:tabs>
          <w:tab w:val="left" w:pos="0"/>
          <w:tab w:val="left" w:pos="993"/>
        </w:tabs>
        <w:spacing w:line="312" w:lineRule="auto"/>
        <w:ind w:firstLine="709"/>
        <w:jc w:val="both"/>
        <w:rPr>
          <w:rFonts w:eastAsiaTheme="minorHAnsi"/>
          <w:color w:val="000000"/>
          <w:sz w:val="26"/>
          <w:szCs w:val="26"/>
        </w:rPr>
      </w:pPr>
      <w:r>
        <w:rPr>
          <w:rFonts w:eastAsiaTheme="minorHAnsi"/>
          <w:color w:val="000000"/>
          <w:sz w:val="26"/>
          <w:szCs w:val="26"/>
        </w:rPr>
        <w:t>Līdz ar to Pieteikuma iesniedzēja ir tiesīga</w:t>
      </w:r>
      <w:r w:rsidRPr="002A0437">
        <w:rPr>
          <w:rFonts w:eastAsiaTheme="minorHAnsi"/>
          <w:color w:val="000000"/>
          <w:sz w:val="26"/>
          <w:szCs w:val="26"/>
        </w:rPr>
        <w:t xml:space="preserve"> iesniegt pieteikumu, ievērojot tam Satversmes tiesas likumā noteiktās prasības.</w:t>
      </w:r>
    </w:p>
    <w:p w14:paraId="6DD15F00" w14:textId="77777777" w:rsidR="00B62B03" w:rsidRDefault="00B62B03" w:rsidP="00B62B03">
      <w:pPr>
        <w:tabs>
          <w:tab w:val="left" w:pos="0"/>
          <w:tab w:val="left" w:pos="993"/>
        </w:tabs>
        <w:spacing w:line="312" w:lineRule="auto"/>
        <w:ind w:firstLine="709"/>
        <w:jc w:val="both"/>
        <w:rPr>
          <w:rFonts w:eastAsiaTheme="minorHAnsi"/>
          <w:color w:val="000000"/>
          <w:sz w:val="26"/>
          <w:szCs w:val="26"/>
        </w:rPr>
      </w:pPr>
    </w:p>
    <w:p w14:paraId="6787A100" w14:textId="34219A3E" w:rsidR="00B62B03" w:rsidRPr="00417C61" w:rsidRDefault="00417C61" w:rsidP="004E2A4F">
      <w:pPr>
        <w:pStyle w:val="ListParagraph"/>
        <w:numPr>
          <w:ilvl w:val="0"/>
          <w:numId w:val="5"/>
        </w:numPr>
        <w:tabs>
          <w:tab w:val="left" w:pos="0"/>
          <w:tab w:val="left" w:pos="993"/>
        </w:tabs>
        <w:spacing w:line="312" w:lineRule="auto"/>
        <w:ind w:left="0" w:firstLine="709"/>
        <w:jc w:val="both"/>
        <w:rPr>
          <w:rFonts w:eastAsiaTheme="minorHAnsi"/>
          <w:color w:val="000000"/>
          <w:sz w:val="26"/>
          <w:szCs w:val="26"/>
        </w:rPr>
      </w:pPr>
      <w:r>
        <w:rPr>
          <w:rFonts w:eastAsiaTheme="minorHAnsi"/>
          <w:color w:val="000000"/>
          <w:sz w:val="26"/>
          <w:szCs w:val="26"/>
        </w:rPr>
        <w:t xml:space="preserve">Saskaņā ar </w:t>
      </w:r>
      <w:r w:rsidR="006725AC">
        <w:rPr>
          <w:rFonts w:eastAsiaTheme="minorHAnsi"/>
          <w:color w:val="000000"/>
          <w:sz w:val="26"/>
          <w:szCs w:val="26"/>
        </w:rPr>
        <w:t>Satversmes tiesas likuma 18. panta pirmās daļas 4. </w:t>
      </w:r>
      <w:r w:rsidRPr="002A0437">
        <w:rPr>
          <w:rFonts w:eastAsiaTheme="minorHAnsi"/>
          <w:color w:val="000000"/>
          <w:sz w:val="26"/>
          <w:szCs w:val="26"/>
        </w:rPr>
        <w:t xml:space="preserve">punktu </w:t>
      </w:r>
      <w:r>
        <w:rPr>
          <w:rFonts w:eastAsiaTheme="minorHAnsi"/>
          <w:color w:val="000000"/>
          <w:sz w:val="26"/>
          <w:szCs w:val="26"/>
        </w:rPr>
        <w:t>t</w:t>
      </w:r>
      <w:r w:rsidR="002A0437" w:rsidRPr="002A0437">
        <w:rPr>
          <w:rFonts w:eastAsiaTheme="minorHAnsi"/>
          <w:color w:val="000000"/>
          <w:sz w:val="26"/>
          <w:szCs w:val="26"/>
        </w:rPr>
        <w:t>iesas uzskats par apstrīdēto normu iespējamo neatbilstību Satversmei</w:t>
      </w:r>
      <w:r>
        <w:rPr>
          <w:rFonts w:eastAsiaTheme="minorHAnsi"/>
          <w:color w:val="000000"/>
          <w:sz w:val="26"/>
          <w:szCs w:val="26"/>
        </w:rPr>
        <w:t xml:space="preserve"> ir juridiski jāpamato</w:t>
      </w:r>
      <w:r w:rsidR="002A0437" w:rsidRPr="002A0437">
        <w:rPr>
          <w:rFonts w:eastAsiaTheme="minorHAnsi"/>
          <w:color w:val="000000"/>
          <w:sz w:val="26"/>
          <w:szCs w:val="26"/>
        </w:rPr>
        <w:t>.</w:t>
      </w:r>
      <w:r w:rsidR="002A0437">
        <w:rPr>
          <w:rFonts w:eastAsiaTheme="minorHAnsi"/>
          <w:color w:val="000000"/>
          <w:sz w:val="26"/>
          <w:szCs w:val="26"/>
        </w:rPr>
        <w:t xml:space="preserve"> </w:t>
      </w:r>
      <w:r w:rsidR="00B62B03" w:rsidRPr="00B62B03">
        <w:rPr>
          <w:rFonts w:eastAsiaTheme="minorHAnsi"/>
          <w:color w:val="000000"/>
          <w:sz w:val="26"/>
          <w:szCs w:val="26"/>
        </w:rPr>
        <w:t xml:space="preserve">Juridiskais pamatojums </w:t>
      </w:r>
      <w:r>
        <w:rPr>
          <w:rFonts w:eastAsiaTheme="minorHAnsi"/>
          <w:color w:val="000000"/>
          <w:sz w:val="26"/>
          <w:szCs w:val="26"/>
        </w:rPr>
        <w:t xml:space="preserve">Satversmes tiesas likuma izpratnē </w:t>
      </w:r>
      <w:r w:rsidR="00B62B03" w:rsidRPr="00B62B03">
        <w:rPr>
          <w:rFonts w:eastAsiaTheme="minorHAnsi"/>
          <w:color w:val="000000"/>
          <w:sz w:val="26"/>
          <w:szCs w:val="26"/>
        </w:rPr>
        <w:t>ir juridisko argumentu kopums, kas ir nepieciešams un vienlaikus arī pietiekams prasījuma apmierināšanai. Turklāt, ņemot vē</w:t>
      </w:r>
      <w:r>
        <w:rPr>
          <w:rFonts w:eastAsiaTheme="minorHAnsi"/>
          <w:color w:val="000000"/>
          <w:sz w:val="26"/>
          <w:szCs w:val="26"/>
        </w:rPr>
        <w:t>rā, ka pietei</w:t>
      </w:r>
      <w:r w:rsidR="00997C34">
        <w:rPr>
          <w:rFonts w:eastAsiaTheme="minorHAnsi"/>
          <w:color w:val="000000"/>
          <w:sz w:val="26"/>
          <w:szCs w:val="26"/>
        </w:rPr>
        <w:t>kumā ir apstrīdēta vairāku normu</w:t>
      </w:r>
      <w:r>
        <w:rPr>
          <w:rFonts w:eastAsiaTheme="minorHAnsi"/>
          <w:color w:val="000000"/>
          <w:sz w:val="26"/>
          <w:szCs w:val="26"/>
        </w:rPr>
        <w:t xml:space="preserve"> atbilstība divām </w:t>
      </w:r>
      <w:r w:rsidR="009F4364">
        <w:rPr>
          <w:rFonts w:eastAsiaTheme="minorHAnsi"/>
          <w:color w:val="000000"/>
          <w:sz w:val="26"/>
          <w:szCs w:val="26"/>
        </w:rPr>
        <w:t>augstāka juridiska</w:t>
      </w:r>
      <w:r w:rsidRPr="00B62B03">
        <w:rPr>
          <w:rFonts w:eastAsiaTheme="minorHAnsi"/>
          <w:color w:val="000000"/>
          <w:sz w:val="26"/>
          <w:szCs w:val="26"/>
        </w:rPr>
        <w:t xml:space="preserve"> spēka tiesību normām</w:t>
      </w:r>
      <w:r>
        <w:rPr>
          <w:rFonts w:eastAsiaTheme="minorHAnsi"/>
          <w:color w:val="000000"/>
          <w:sz w:val="26"/>
          <w:szCs w:val="26"/>
        </w:rPr>
        <w:t xml:space="preserve">, </w:t>
      </w:r>
      <w:r w:rsidR="00B62B03" w:rsidRPr="00417C61">
        <w:rPr>
          <w:rFonts w:eastAsiaTheme="minorHAnsi"/>
          <w:color w:val="000000"/>
          <w:sz w:val="26"/>
          <w:szCs w:val="26"/>
        </w:rPr>
        <w:t xml:space="preserve">pieteikumā būtu jāiekļauj juridiskais pamatojums par katras apstrīdētās normas neatbilstību katrai </w:t>
      </w:r>
      <w:r>
        <w:rPr>
          <w:rFonts w:eastAsiaTheme="minorHAnsi"/>
          <w:color w:val="000000"/>
          <w:sz w:val="26"/>
          <w:szCs w:val="26"/>
        </w:rPr>
        <w:t xml:space="preserve">no </w:t>
      </w:r>
      <w:r w:rsidR="00A02FDB">
        <w:rPr>
          <w:rFonts w:eastAsiaTheme="minorHAnsi"/>
          <w:color w:val="000000"/>
          <w:sz w:val="26"/>
          <w:szCs w:val="26"/>
        </w:rPr>
        <w:t xml:space="preserve">pieteikumā norādītajām </w:t>
      </w:r>
      <w:r>
        <w:rPr>
          <w:rFonts w:eastAsiaTheme="minorHAnsi"/>
          <w:color w:val="000000"/>
          <w:sz w:val="26"/>
          <w:szCs w:val="26"/>
        </w:rPr>
        <w:t xml:space="preserve">Satversmes normām. </w:t>
      </w:r>
    </w:p>
    <w:p w14:paraId="4C3CC878" w14:textId="651A5F36" w:rsidR="00417C61" w:rsidRPr="00D9543C" w:rsidRDefault="00417C61" w:rsidP="00D9543C">
      <w:pPr>
        <w:pStyle w:val="ListParagraph"/>
        <w:numPr>
          <w:ilvl w:val="1"/>
          <w:numId w:val="9"/>
        </w:numPr>
        <w:tabs>
          <w:tab w:val="left" w:pos="0"/>
          <w:tab w:val="left" w:pos="993"/>
          <w:tab w:val="left" w:pos="1134"/>
        </w:tabs>
        <w:spacing w:line="312" w:lineRule="auto"/>
        <w:ind w:left="0" w:firstLine="709"/>
        <w:jc w:val="both"/>
        <w:rPr>
          <w:sz w:val="26"/>
          <w:szCs w:val="26"/>
        </w:rPr>
      </w:pPr>
      <w:r>
        <w:rPr>
          <w:sz w:val="26"/>
          <w:szCs w:val="26"/>
        </w:rPr>
        <w:t xml:space="preserve"> </w:t>
      </w:r>
      <w:r w:rsidRPr="00417C61">
        <w:rPr>
          <w:sz w:val="26"/>
          <w:szCs w:val="26"/>
        </w:rPr>
        <w:t>Pieteikuma iesniedzēja uzskata, ka apstrīdētās n</w:t>
      </w:r>
      <w:r>
        <w:rPr>
          <w:sz w:val="26"/>
          <w:szCs w:val="26"/>
        </w:rPr>
        <w:t>ormas neatbilst Satversmes 110. </w:t>
      </w:r>
      <w:r w:rsidRPr="00417C61">
        <w:rPr>
          <w:sz w:val="26"/>
          <w:szCs w:val="26"/>
        </w:rPr>
        <w:t xml:space="preserve">pantam, </w:t>
      </w:r>
      <w:r w:rsidR="00D9543C" w:rsidRPr="00D9543C">
        <w:rPr>
          <w:sz w:val="26"/>
          <w:szCs w:val="26"/>
        </w:rPr>
        <w:t>jo valsts nav paredzējusi iespēju viendzimuma pāriem reģistrēt savas partnerattiecības. Proti, valsts nav radījusi tādu mehānismu, kas nodrošinātu ģimenes dzīves aizsardzību viendzimuma partnerattiecībās esošām personām.</w:t>
      </w:r>
      <w:r w:rsidR="00D9543C">
        <w:rPr>
          <w:sz w:val="26"/>
          <w:szCs w:val="26"/>
        </w:rPr>
        <w:t xml:space="preserve"> </w:t>
      </w:r>
      <w:r w:rsidRPr="00D9543C">
        <w:rPr>
          <w:sz w:val="26"/>
          <w:szCs w:val="26"/>
        </w:rPr>
        <w:t xml:space="preserve">Pieteikuma </w:t>
      </w:r>
      <w:r w:rsidRPr="00D9543C">
        <w:rPr>
          <w:sz w:val="26"/>
          <w:szCs w:val="26"/>
        </w:rPr>
        <w:lastRenderedPageBreak/>
        <w:t xml:space="preserve">argumentācija galvenokārt ir balstīta uz atziņām no Eiropas Cilvēktiesību tiesas (turpmāk – ECT) nolēmumiem lietās par viendzimuma partnerattiecību juridisku atzīšanu, aizsardzību un reģistrāciju Eiropas Cilvēka tiesību un pamatbrīvību aizsardzības konvencijas (turpmāk – Konvencija) dalībvalstīs. Piemēram, uz </w:t>
      </w:r>
      <w:r w:rsidR="00ED4355">
        <w:rPr>
          <w:sz w:val="26"/>
          <w:szCs w:val="26"/>
        </w:rPr>
        <w:t xml:space="preserve">atsevišķām </w:t>
      </w:r>
      <w:r w:rsidRPr="00D9543C">
        <w:rPr>
          <w:sz w:val="26"/>
          <w:szCs w:val="26"/>
        </w:rPr>
        <w:t xml:space="preserve">atziņām no ECT 2015. gada 21. jūlija sprieduma lietā </w:t>
      </w:r>
      <w:r w:rsidRPr="00D9543C">
        <w:rPr>
          <w:i/>
          <w:sz w:val="26"/>
          <w:szCs w:val="26"/>
        </w:rPr>
        <w:t>„</w:t>
      </w:r>
      <w:proofErr w:type="spellStart"/>
      <w:r w:rsidRPr="00D9543C">
        <w:rPr>
          <w:i/>
          <w:sz w:val="26"/>
          <w:szCs w:val="26"/>
        </w:rPr>
        <w:t>Oliari</w:t>
      </w:r>
      <w:proofErr w:type="spellEnd"/>
      <w:r w:rsidRPr="00D9543C">
        <w:rPr>
          <w:i/>
          <w:sz w:val="26"/>
          <w:szCs w:val="26"/>
        </w:rPr>
        <w:t xml:space="preserve"> </w:t>
      </w:r>
      <w:proofErr w:type="spellStart"/>
      <w:r w:rsidRPr="00D9543C">
        <w:rPr>
          <w:i/>
          <w:sz w:val="26"/>
          <w:szCs w:val="26"/>
        </w:rPr>
        <w:t>and</w:t>
      </w:r>
      <w:proofErr w:type="spellEnd"/>
      <w:r w:rsidRPr="00D9543C">
        <w:rPr>
          <w:i/>
          <w:sz w:val="26"/>
          <w:szCs w:val="26"/>
        </w:rPr>
        <w:t xml:space="preserve"> </w:t>
      </w:r>
      <w:proofErr w:type="spellStart"/>
      <w:r w:rsidRPr="00D9543C">
        <w:rPr>
          <w:i/>
          <w:sz w:val="26"/>
          <w:szCs w:val="26"/>
        </w:rPr>
        <w:t>Others</w:t>
      </w:r>
      <w:proofErr w:type="spellEnd"/>
      <w:r w:rsidRPr="00D9543C">
        <w:rPr>
          <w:i/>
          <w:sz w:val="26"/>
          <w:szCs w:val="26"/>
        </w:rPr>
        <w:t xml:space="preserve"> v. </w:t>
      </w:r>
      <w:proofErr w:type="spellStart"/>
      <w:r w:rsidRPr="00D9543C">
        <w:rPr>
          <w:i/>
          <w:sz w:val="26"/>
          <w:szCs w:val="26"/>
        </w:rPr>
        <w:t>Italy</w:t>
      </w:r>
      <w:proofErr w:type="spellEnd"/>
      <w:r w:rsidRPr="00D9543C">
        <w:rPr>
          <w:i/>
          <w:sz w:val="26"/>
          <w:szCs w:val="26"/>
        </w:rPr>
        <w:t>”</w:t>
      </w:r>
      <w:r w:rsidRPr="00D9543C">
        <w:rPr>
          <w:sz w:val="26"/>
          <w:szCs w:val="26"/>
        </w:rPr>
        <w:t xml:space="preserve">, pieteikums Nr. 18766/11 un Nr. 36030/11, (turpmāk – </w:t>
      </w:r>
      <w:r w:rsidRPr="00D9543C">
        <w:rPr>
          <w:i/>
          <w:sz w:val="26"/>
          <w:szCs w:val="26"/>
        </w:rPr>
        <w:t>„</w:t>
      </w:r>
      <w:proofErr w:type="spellStart"/>
      <w:r w:rsidRPr="00D9543C">
        <w:rPr>
          <w:i/>
          <w:sz w:val="26"/>
          <w:szCs w:val="26"/>
        </w:rPr>
        <w:t>Oliari</w:t>
      </w:r>
      <w:proofErr w:type="spellEnd"/>
      <w:r w:rsidRPr="00D9543C">
        <w:rPr>
          <w:i/>
          <w:sz w:val="26"/>
          <w:szCs w:val="26"/>
        </w:rPr>
        <w:t xml:space="preserve"> </w:t>
      </w:r>
      <w:proofErr w:type="spellStart"/>
      <w:r w:rsidRPr="00D9543C">
        <w:rPr>
          <w:i/>
          <w:sz w:val="26"/>
          <w:szCs w:val="26"/>
        </w:rPr>
        <w:t>and</w:t>
      </w:r>
      <w:proofErr w:type="spellEnd"/>
      <w:r w:rsidRPr="00D9543C">
        <w:rPr>
          <w:i/>
          <w:sz w:val="26"/>
          <w:szCs w:val="26"/>
        </w:rPr>
        <w:t xml:space="preserve"> </w:t>
      </w:r>
      <w:proofErr w:type="spellStart"/>
      <w:r w:rsidRPr="00D9543C">
        <w:rPr>
          <w:i/>
          <w:sz w:val="26"/>
          <w:szCs w:val="26"/>
        </w:rPr>
        <w:t>Others</w:t>
      </w:r>
      <w:proofErr w:type="spellEnd"/>
      <w:r w:rsidRPr="00D9543C">
        <w:rPr>
          <w:i/>
          <w:sz w:val="26"/>
          <w:szCs w:val="26"/>
        </w:rPr>
        <w:t xml:space="preserve"> v.</w:t>
      </w:r>
      <w:r>
        <w:t> </w:t>
      </w:r>
      <w:proofErr w:type="spellStart"/>
      <w:r w:rsidRPr="00D9543C">
        <w:rPr>
          <w:i/>
          <w:sz w:val="26"/>
          <w:szCs w:val="26"/>
        </w:rPr>
        <w:t>Italy</w:t>
      </w:r>
      <w:proofErr w:type="spellEnd"/>
      <w:r w:rsidRPr="00D9543C">
        <w:rPr>
          <w:i/>
          <w:sz w:val="26"/>
          <w:szCs w:val="26"/>
        </w:rPr>
        <w:t>”</w:t>
      </w:r>
      <w:r w:rsidR="00274F60" w:rsidRPr="00D9543C">
        <w:rPr>
          <w:sz w:val="26"/>
          <w:szCs w:val="26"/>
        </w:rPr>
        <w:t>) un 2010. gada 24. </w:t>
      </w:r>
      <w:r w:rsidRPr="00D9543C">
        <w:rPr>
          <w:sz w:val="26"/>
          <w:szCs w:val="26"/>
        </w:rPr>
        <w:t xml:space="preserve">jūnija sprieduma lietā </w:t>
      </w:r>
      <w:r w:rsidRPr="00D9543C">
        <w:rPr>
          <w:i/>
          <w:sz w:val="26"/>
          <w:szCs w:val="26"/>
        </w:rPr>
        <w:t>„</w:t>
      </w:r>
      <w:proofErr w:type="spellStart"/>
      <w:r w:rsidRPr="00D9543C">
        <w:rPr>
          <w:i/>
          <w:sz w:val="26"/>
          <w:szCs w:val="26"/>
        </w:rPr>
        <w:t>Schalk</w:t>
      </w:r>
      <w:proofErr w:type="spellEnd"/>
      <w:r w:rsidRPr="00D9543C">
        <w:rPr>
          <w:i/>
          <w:sz w:val="26"/>
          <w:szCs w:val="26"/>
        </w:rPr>
        <w:t xml:space="preserve"> </w:t>
      </w:r>
      <w:proofErr w:type="spellStart"/>
      <w:r w:rsidRPr="00D9543C">
        <w:rPr>
          <w:i/>
          <w:sz w:val="26"/>
          <w:szCs w:val="26"/>
        </w:rPr>
        <w:t>and</w:t>
      </w:r>
      <w:proofErr w:type="spellEnd"/>
      <w:r w:rsidRPr="00D9543C">
        <w:rPr>
          <w:i/>
          <w:sz w:val="26"/>
          <w:szCs w:val="26"/>
        </w:rPr>
        <w:t xml:space="preserve"> </w:t>
      </w:r>
      <w:proofErr w:type="spellStart"/>
      <w:r w:rsidRPr="00D9543C">
        <w:rPr>
          <w:i/>
          <w:sz w:val="26"/>
          <w:szCs w:val="26"/>
        </w:rPr>
        <w:t>Kopf</w:t>
      </w:r>
      <w:proofErr w:type="spellEnd"/>
      <w:r w:rsidRPr="00D9543C">
        <w:rPr>
          <w:i/>
          <w:sz w:val="26"/>
          <w:szCs w:val="26"/>
        </w:rPr>
        <w:t xml:space="preserve"> v. </w:t>
      </w:r>
      <w:proofErr w:type="spellStart"/>
      <w:r w:rsidRPr="00D9543C">
        <w:rPr>
          <w:i/>
          <w:sz w:val="26"/>
          <w:szCs w:val="26"/>
        </w:rPr>
        <w:t>Austria</w:t>
      </w:r>
      <w:proofErr w:type="spellEnd"/>
      <w:r w:rsidRPr="00D9543C">
        <w:rPr>
          <w:i/>
          <w:sz w:val="26"/>
          <w:szCs w:val="26"/>
        </w:rPr>
        <w:t>”</w:t>
      </w:r>
      <w:r w:rsidR="00274F60" w:rsidRPr="00D9543C">
        <w:rPr>
          <w:sz w:val="26"/>
          <w:szCs w:val="26"/>
        </w:rPr>
        <w:t>, pieteikums Nr. </w:t>
      </w:r>
      <w:r w:rsidRPr="00D9543C">
        <w:rPr>
          <w:sz w:val="26"/>
          <w:szCs w:val="26"/>
        </w:rPr>
        <w:t xml:space="preserve">30141/04. Atsaucoties uz minētajiem ECT nolēmumiem, Pieteikuma iesniedzēja norāda, ka arī viena dzimuma personu pāris, kas dzīvo stabilās </w:t>
      </w:r>
      <w:proofErr w:type="spellStart"/>
      <w:r w:rsidRPr="00D9543C">
        <w:rPr>
          <w:i/>
          <w:sz w:val="26"/>
          <w:szCs w:val="26"/>
        </w:rPr>
        <w:t>de</w:t>
      </w:r>
      <w:proofErr w:type="spellEnd"/>
      <w:r w:rsidRPr="00D9543C">
        <w:rPr>
          <w:i/>
          <w:sz w:val="26"/>
          <w:szCs w:val="26"/>
        </w:rPr>
        <w:t xml:space="preserve"> </w:t>
      </w:r>
      <w:proofErr w:type="spellStart"/>
      <w:r w:rsidRPr="00D9543C">
        <w:rPr>
          <w:i/>
          <w:sz w:val="26"/>
          <w:szCs w:val="26"/>
        </w:rPr>
        <w:t>facto</w:t>
      </w:r>
      <w:proofErr w:type="spellEnd"/>
      <w:r w:rsidRPr="00D9543C">
        <w:rPr>
          <w:sz w:val="26"/>
          <w:szCs w:val="26"/>
        </w:rPr>
        <w:t xml:space="preserve"> partnerattiecībās, ietilpst Konvencijas 8.</w:t>
      </w:r>
      <w:r w:rsidR="00232E0C">
        <w:rPr>
          <w:sz w:val="26"/>
          <w:szCs w:val="26"/>
        </w:rPr>
        <w:t> </w:t>
      </w:r>
      <w:r w:rsidRPr="00D9543C">
        <w:rPr>
          <w:sz w:val="26"/>
          <w:szCs w:val="26"/>
        </w:rPr>
        <w:t>pan</w:t>
      </w:r>
      <w:r w:rsidR="00274F60" w:rsidRPr="00D9543C">
        <w:rPr>
          <w:sz w:val="26"/>
          <w:szCs w:val="26"/>
        </w:rPr>
        <w:t>ta un attiecīgi Satversmes 110.</w:t>
      </w:r>
      <w:r w:rsidR="00232E0C">
        <w:rPr>
          <w:sz w:val="26"/>
          <w:szCs w:val="26"/>
        </w:rPr>
        <w:t> </w:t>
      </w:r>
      <w:r w:rsidRPr="00D9543C">
        <w:rPr>
          <w:sz w:val="26"/>
          <w:szCs w:val="26"/>
        </w:rPr>
        <w:t xml:space="preserve">panta pirmajā teikumā ietvertā jēdziena „ģimene” tvērumā. </w:t>
      </w:r>
    </w:p>
    <w:p w14:paraId="2A9741EA" w14:textId="119EF271" w:rsidR="00D9543C" w:rsidRDefault="00417C61" w:rsidP="006A6B5C">
      <w:pPr>
        <w:pStyle w:val="ListParagraph"/>
        <w:tabs>
          <w:tab w:val="left" w:pos="0"/>
          <w:tab w:val="left" w:pos="993"/>
        </w:tabs>
        <w:spacing w:line="312" w:lineRule="auto"/>
        <w:ind w:left="0" w:firstLine="709"/>
        <w:jc w:val="both"/>
        <w:rPr>
          <w:sz w:val="26"/>
          <w:szCs w:val="26"/>
        </w:rPr>
      </w:pPr>
      <w:r w:rsidRPr="00417C61">
        <w:rPr>
          <w:sz w:val="26"/>
          <w:szCs w:val="26"/>
        </w:rPr>
        <w:t>Pieteikumā ir vispārīgi norādīts, ka Latvijā faktiski pastāv ģimenes, ko veido viena dzimuma personas un tādēļ valstij ir pienākums nodrošināt šo personu tiesību aizsardzību. Tomēr pieteikumā nav pam</w:t>
      </w:r>
      <w:r w:rsidR="00274F60">
        <w:rPr>
          <w:sz w:val="26"/>
          <w:szCs w:val="26"/>
        </w:rPr>
        <w:t>atots, kādēļ no Satversmes 110. </w:t>
      </w:r>
      <w:r w:rsidRPr="00417C61">
        <w:rPr>
          <w:sz w:val="26"/>
          <w:szCs w:val="26"/>
        </w:rPr>
        <w:t>panta izriet likumdevēja pienākums nodrošināt tieši viena dzimuma divu personu ģimenes attiecību</w:t>
      </w:r>
      <w:r w:rsidR="006A6B5C">
        <w:rPr>
          <w:sz w:val="26"/>
          <w:szCs w:val="26"/>
        </w:rPr>
        <w:t xml:space="preserve"> </w:t>
      </w:r>
      <w:r w:rsidR="00FF30EA">
        <w:rPr>
          <w:sz w:val="26"/>
          <w:szCs w:val="26"/>
        </w:rPr>
        <w:t xml:space="preserve">juridisku </w:t>
      </w:r>
      <w:r w:rsidR="006A6B5C">
        <w:rPr>
          <w:sz w:val="26"/>
          <w:szCs w:val="26"/>
        </w:rPr>
        <w:t>reģistrāciju</w:t>
      </w:r>
      <w:r w:rsidR="00FF30EA">
        <w:rPr>
          <w:sz w:val="26"/>
          <w:szCs w:val="26"/>
        </w:rPr>
        <w:t xml:space="preserve"> vai</w:t>
      </w:r>
      <w:r w:rsidR="00D9543C" w:rsidRPr="00D9543C">
        <w:rPr>
          <w:sz w:val="26"/>
          <w:szCs w:val="26"/>
        </w:rPr>
        <w:t xml:space="preserve"> pienākums aizsargāt ģimeni tieši reģistrācijas formā. Pieteikuma iesniedzēja nav arī norādījusi, vai</w:t>
      </w:r>
      <w:proofErr w:type="gramStart"/>
      <w:r w:rsidR="00D9543C" w:rsidRPr="00D9543C">
        <w:rPr>
          <w:sz w:val="26"/>
          <w:szCs w:val="26"/>
        </w:rPr>
        <w:t xml:space="preserve"> paredzot tiesiskajā regulējumā iespēju</w:t>
      </w:r>
      <w:proofErr w:type="gramEnd"/>
      <w:r w:rsidR="00D9543C" w:rsidRPr="00D9543C">
        <w:rPr>
          <w:sz w:val="26"/>
          <w:szCs w:val="26"/>
        </w:rPr>
        <w:t xml:space="preserve"> reģistrēt viendzimuma partnerattiecības, varētu tikt atrisināti tie jautājumi, uz kuriem norādīts pieteikumā, tādējādi novēršot pieteicēju Pieteikuma iesniedzējas izskatīšanā esošajā administratīvajā lietā pamattiesību iespējamo aizskārumu. Proti, pieteikumā nav </w:t>
      </w:r>
      <w:r w:rsidR="00232E0C">
        <w:rPr>
          <w:sz w:val="26"/>
          <w:szCs w:val="26"/>
        </w:rPr>
        <w:t xml:space="preserve">sniegts </w:t>
      </w:r>
      <w:r w:rsidR="00D9543C" w:rsidRPr="00D9543C">
        <w:rPr>
          <w:sz w:val="26"/>
          <w:szCs w:val="26"/>
        </w:rPr>
        <w:t>pamato</w:t>
      </w:r>
      <w:r w:rsidR="00232E0C">
        <w:rPr>
          <w:sz w:val="26"/>
          <w:szCs w:val="26"/>
        </w:rPr>
        <w:t>jums tam</w:t>
      </w:r>
      <w:r w:rsidR="00D9543C" w:rsidRPr="00D9543C">
        <w:rPr>
          <w:sz w:val="26"/>
          <w:szCs w:val="26"/>
        </w:rPr>
        <w:t xml:space="preserve">, ka, paredzot iespēju reģistrēt viendzimuma partnerattiecības, </w:t>
      </w:r>
      <w:r w:rsidR="00894A33" w:rsidRPr="00894A33">
        <w:rPr>
          <w:sz w:val="26"/>
          <w:szCs w:val="26"/>
        </w:rPr>
        <w:t>valsts izpil</w:t>
      </w:r>
      <w:r w:rsidR="00894A33">
        <w:rPr>
          <w:sz w:val="26"/>
          <w:szCs w:val="26"/>
        </w:rPr>
        <w:t>dītu Satversmes 110. </w:t>
      </w:r>
      <w:r w:rsidR="00894A33" w:rsidRPr="00894A33">
        <w:rPr>
          <w:sz w:val="26"/>
          <w:szCs w:val="26"/>
        </w:rPr>
        <w:t xml:space="preserve">panta prasības un nodrošinātu </w:t>
      </w:r>
      <w:r w:rsidR="00232E0C">
        <w:rPr>
          <w:sz w:val="26"/>
          <w:szCs w:val="26"/>
        </w:rPr>
        <w:t xml:space="preserve">ģimenes dzīves aizsardzību </w:t>
      </w:r>
      <w:r w:rsidR="00D9543C" w:rsidRPr="00D9543C">
        <w:rPr>
          <w:sz w:val="26"/>
          <w:szCs w:val="26"/>
        </w:rPr>
        <w:t>viendzimuma partnerattiecībās esošām personām.</w:t>
      </w:r>
    </w:p>
    <w:p w14:paraId="7223B1FC" w14:textId="3BAC8CF0" w:rsidR="00F26C5A" w:rsidRPr="00274F60" w:rsidRDefault="00274F60" w:rsidP="00274F60">
      <w:pPr>
        <w:pStyle w:val="ListParagraph"/>
        <w:numPr>
          <w:ilvl w:val="1"/>
          <w:numId w:val="9"/>
        </w:numPr>
        <w:tabs>
          <w:tab w:val="left" w:pos="0"/>
          <w:tab w:val="left" w:pos="993"/>
          <w:tab w:val="left" w:pos="1134"/>
        </w:tabs>
        <w:spacing w:line="312" w:lineRule="auto"/>
        <w:ind w:left="0" w:firstLine="709"/>
        <w:jc w:val="both"/>
        <w:rPr>
          <w:sz w:val="26"/>
          <w:szCs w:val="26"/>
        </w:rPr>
      </w:pPr>
      <w:r>
        <w:rPr>
          <w:sz w:val="26"/>
          <w:szCs w:val="26"/>
        </w:rPr>
        <w:t xml:space="preserve"> </w:t>
      </w:r>
      <w:r w:rsidR="0076270D" w:rsidRPr="00274F60">
        <w:rPr>
          <w:sz w:val="26"/>
          <w:szCs w:val="26"/>
        </w:rPr>
        <w:t>Pieteikumā norādīts, ka viena dzimuma pāri atrodas salīdzināmā situācijā ar dažāda dzimuma pāriem attiecībā uz nepieciešamību juridiski atzīt un aizsargāt viņu attiecības. Tādēļ apstrīdētās normas neatbilstot Satversmes 91.</w:t>
      </w:r>
      <w:r>
        <w:t> </w:t>
      </w:r>
      <w:r w:rsidR="00A21A6C" w:rsidRPr="00274F60">
        <w:rPr>
          <w:sz w:val="26"/>
          <w:szCs w:val="26"/>
        </w:rPr>
        <w:t>p</w:t>
      </w:r>
      <w:r w:rsidR="00F26C5A" w:rsidRPr="00274F60">
        <w:rPr>
          <w:sz w:val="26"/>
          <w:szCs w:val="26"/>
        </w:rPr>
        <w:t>ant</w:t>
      </w:r>
      <w:r w:rsidR="009D37F7" w:rsidRPr="00274F60">
        <w:rPr>
          <w:sz w:val="26"/>
          <w:szCs w:val="26"/>
        </w:rPr>
        <w:t>am</w:t>
      </w:r>
      <w:r w:rsidR="00A21A6C" w:rsidRPr="00274F60">
        <w:rPr>
          <w:sz w:val="26"/>
          <w:szCs w:val="26"/>
        </w:rPr>
        <w:t>.</w:t>
      </w:r>
    </w:p>
    <w:p w14:paraId="57F32CED" w14:textId="4B46029E" w:rsidR="00F26C5A" w:rsidRPr="00F26C5A" w:rsidRDefault="00F26C5A" w:rsidP="000B0D8D">
      <w:pPr>
        <w:pStyle w:val="ListParagraph"/>
        <w:tabs>
          <w:tab w:val="left" w:pos="993"/>
        </w:tabs>
        <w:spacing w:line="312" w:lineRule="auto"/>
        <w:ind w:left="0" w:firstLine="709"/>
        <w:jc w:val="both"/>
        <w:rPr>
          <w:sz w:val="26"/>
          <w:szCs w:val="26"/>
        </w:rPr>
      </w:pPr>
      <w:r w:rsidRPr="00F26C5A">
        <w:rPr>
          <w:sz w:val="26"/>
          <w:szCs w:val="26"/>
        </w:rPr>
        <w:t>Satversmes ties</w:t>
      </w:r>
      <w:r w:rsidR="00274F60">
        <w:rPr>
          <w:sz w:val="26"/>
          <w:szCs w:val="26"/>
        </w:rPr>
        <w:t>a, interpretējot Satversmes 91. </w:t>
      </w:r>
      <w:r w:rsidRPr="00F26C5A">
        <w:rPr>
          <w:sz w:val="26"/>
          <w:szCs w:val="26"/>
        </w:rPr>
        <w:t xml:space="preserve">pantu, atzinusi, ka tajā ir ietverti divi savstarpēji cieši saistīti, bet tomēr dažādi principi: vienlīdzības princips – pirmajā teikumā, un diskriminācijas aizlieguma princips – otrajā teikumā </w:t>
      </w:r>
      <w:proofErr w:type="gramStart"/>
      <w:r w:rsidRPr="00F26C5A">
        <w:rPr>
          <w:sz w:val="26"/>
          <w:szCs w:val="26"/>
        </w:rPr>
        <w:t>(</w:t>
      </w:r>
      <w:proofErr w:type="gramEnd"/>
      <w:r w:rsidRPr="00F26C5A">
        <w:rPr>
          <w:i/>
          <w:sz w:val="26"/>
          <w:szCs w:val="26"/>
        </w:rPr>
        <w:t>sk. S</w:t>
      </w:r>
      <w:r w:rsidR="00274F60">
        <w:rPr>
          <w:i/>
          <w:sz w:val="26"/>
          <w:szCs w:val="26"/>
        </w:rPr>
        <w:t>atversmes tiesas 2005. gada 14.</w:t>
      </w:r>
      <w:r w:rsidR="00472489">
        <w:rPr>
          <w:i/>
          <w:sz w:val="26"/>
          <w:szCs w:val="26"/>
        </w:rPr>
        <w:t> </w:t>
      </w:r>
      <w:r w:rsidRPr="00F26C5A">
        <w:rPr>
          <w:i/>
          <w:sz w:val="26"/>
          <w:szCs w:val="26"/>
        </w:rPr>
        <w:t>septembra spri</w:t>
      </w:r>
      <w:r w:rsidR="00274F60">
        <w:rPr>
          <w:i/>
          <w:sz w:val="26"/>
          <w:szCs w:val="26"/>
        </w:rPr>
        <w:t>eduma lietā Nr. 2005-02-0106 9. </w:t>
      </w:r>
      <w:r w:rsidRPr="00F26C5A">
        <w:rPr>
          <w:i/>
          <w:sz w:val="26"/>
          <w:szCs w:val="26"/>
        </w:rPr>
        <w:t>punktu</w:t>
      </w:r>
      <w:r w:rsidRPr="00F26C5A">
        <w:rPr>
          <w:sz w:val="26"/>
          <w:szCs w:val="26"/>
        </w:rPr>
        <w:t>).</w:t>
      </w:r>
      <w:r w:rsidR="00A21A6C">
        <w:rPr>
          <w:sz w:val="26"/>
          <w:szCs w:val="26"/>
        </w:rPr>
        <w:t xml:space="preserve"> Lai gan Pieteikuma iesniedzēja lūdz izvērtēt apstrīdēto normu neatbilstību visam S</w:t>
      </w:r>
      <w:r w:rsidR="00274F60">
        <w:rPr>
          <w:sz w:val="26"/>
          <w:szCs w:val="26"/>
        </w:rPr>
        <w:t>atversmes 91. </w:t>
      </w:r>
      <w:r w:rsidR="00A21A6C">
        <w:rPr>
          <w:sz w:val="26"/>
          <w:szCs w:val="26"/>
        </w:rPr>
        <w:t>panta</w:t>
      </w:r>
      <w:r w:rsidR="009D37F7">
        <w:rPr>
          <w:sz w:val="26"/>
          <w:szCs w:val="26"/>
        </w:rPr>
        <w:t>m</w:t>
      </w:r>
      <w:r w:rsidR="00A21A6C">
        <w:rPr>
          <w:sz w:val="26"/>
          <w:szCs w:val="26"/>
        </w:rPr>
        <w:t xml:space="preserve">, tomēr no pieteikuma secināms, ka prasījums attiecas tikai uz </w:t>
      </w:r>
      <w:r w:rsidR="009D37F7">
        <w:rPr>
          <w:sz w:val="26"/>
          <w:szCs w:val="26"/>
        </w:rPr>
        <w:t xml:space="preserve">minētā panta pirmajā </w:t>
      </w:r>
      <w:r w:rsidR="00A21A6C">
        <w:rPr>
          <w:sz w:val="26"/>
          <w:szCs w:val="26"/>
        </w:rPr>
        <w:t>teikumā ietverto vienlīdzības principu.</w:t>
      </w:r>
    </w:p>
    <w:p w14:paraId="270F5ECF" w14:textId="118EC10A" w:rsidR="00F26C5A" w:rsidRPr="00F26C5A" w:rsidRDefault="00F26C5A" w:rsidP="00F26C5A">
      <w:pPr>
        <w:pStyle w:val="ListParagraph"/>
        <w:tabs>
          <w:tab w:val="left" w:pos="993"/>
        </w:tabs>
        <w:spacing w:line="312" w:lineRule="auto"/>
        <w:ind w:left="0" w:firstLine="709"/>
        <w:jc w:val="both"/>
        <w:rPr>
          <w:sz w:val="26"/>
          <w:szCs w:val="26"/>
        </w:rPr>
      </w:pPr>
      <w:r w:rsidRPr="00F26C5A">
        <w:rPr>
          <w:sz w:val="26"/>
          <w:szCs w:val="26"/>
        </w:rPr>
        <w:t xml:space="preserve">Vienlīdzības princips liedz valsts institūcijām izdot tādas normas, kas bez saprātīga pamata pieļauj atšķirīgu attieksmi pret personām, kuras atrodas vienādos un pēc noteiktiem kritērijiem salīdzināmos apstākļos. Vienlīdzības princips pieļauj un pat prasa </w:t>
      </w:r>
      <w:r w:rsidRPr="00F26C5A">
        <w:rPr>
          <w:sz w:val="26"/>
          <w:szCs w:val="26"/>
        </w:rPr>
        <w:lastRenderedPageBreak/>
        <w:t xml:space="preserve">atšķirīgu attieksmi pret personām, kas atrodas atšķirīgos apstākļos, kā arī pieļauj atšķirīgu attieksmi pret personām, kas atrodas vienādos apstākļos, ja tam ir objektīvs un saprātīgs pamats </w:t>
      </w:r>
      <w:proofErr w:type="gramStart"/>
      <w:r w:rsidRPr="00F26C5A">
        <w:rPr>
          <w:sz w:val="26"/>
          <w:szCs w:val="26"/>
        </w:rPr>
        <w:t>(</w:t>
      </w:r>
      <w:proofErr w:type="gramEnd"/>
      <w:r w:rsidRPr="00F26C5A">
        <w:rPr>
          <w:i/>
          <w:sz w:val="26"/>
          <w:szCs w:val="26"/>
        </w:rPr>
        <w:t>sk., pi</w:t>
      </w:r>
      <w:r w:rsidR="00274F60">
        <w:rPr>
          <w:i/>
          <w:sz w:val="26"/>
          <w:szCs w:val="26"/>
        </w:rPr>
        <w:t>emēram, Satversmes tiesas 2001. gada 3. aprīļa sprieduma lietā Nr. </w:t>
      </w:r>
      <w:r w:rsidRPr="00F26C5A">
        <w:rPr>
          <w:i/>
          <w:sz w:val="26"/>
          <w:szCs w:val="26"/>
        </w:rPr>
        <w:t>2000-07-0409 seci</w:t>
      </w:r>
      <w:r w:rsidR="00274F60">
        <w:rPr>
          <w:i/>
          <w:sz w:val="26"/>
          <w:szCs w:val="26"/>
        </w:rPr>
        <w:t>nājumu daļas 1. punktu un 2005. </w:t>
      </w:r>
      <w:r w:rsidRPr="00F26C5A">
        <w:rPr>
          <w:i/>
          <w:sz w:val="26"/>
          <w:szCs w:val="26"/>
        </w:rPr>
        <w:t>gada 1</w:t>
      </w:r>
      <w:r w:rsidR="00274F60">
        <w:rPr>
          <w:i/>
          <w:sz w:val="26"/>
          <w:szCs w:val="26"/>
        </w:rPr>
        <w:t>1. novembra sprieduma lietā Nr. 2005-08-01 5. </w:t>
      </w:r>
      <w:r w:rsidRPr="00F26C5A">
        <w:rPr>
          <w:i/>
          <w:sz w:val="26"/>
          <w:szCs w:val="26"/>
        </w:rPr>
        <w:t>punktu</w:t>
      </w:r>
      <w:r w:rsidRPr="00F26C5A">
        <w:rPr>
          <w:sz w:val="26"/>
          <w:szCs w:val="26"/>
        </w:rPr>
        <w:t>).</w:t>
      </w:r>
    </w:p>
    <w:p w14:paraId="3446C809" w14:textId="3DEE1621" w:rsidR="0076270D" w:rsidRDefault="00F26C5A" w:rsidP="00F26C5A">
      <w:pPr>
        <w:pStyle w:val="ListParagraph"/>
        <w:tabs>
          <w:tab w:val="left" w:pos="993"/>
        </w:tabs>
        <w:spacing w:line="312" w:lineRule="auto"/>
        <w:ind w:left="0" w:firstLine="709"/>
        <w:jc w:val="both"/>
        <w:rPr>
          <w:sz w:val="26"/>
          <w:szCs w:val="26"/>
        </w:rPr>
      </w:pPr>
      <w:r w:rsidRPr="00F26C5A">
        <w:rPr>
          <w:sz w:val="26"/>
          <w:szCs w:val="26"/>
        </w:rPr>
        <w:t>Izvērtējot kādas n</w:t>
      </w:r>
      <w:r w:rsidR="00274F60">
        <w:rPr>
          <w:sz w:val="26"/>
          <w:szCs w:val="26"/>
        </w:rPr>
        <w:t>ormas atbilstību Satversmes 91. </w:t>
      </w:r>
      <w:r w:rsidRPr="00F26C5A">
        <w:rPr>
          <w:sz w:val="26"/>
          <w:szCs w:val="26"/>
        </w:rPr>
        <w:t xml:space="preserve">panta pirmajam teikumam, </w:t>
      </w:r>
      <w:proofErr w:type="gramStart"/>
      <w:r w:rsidRPr="00F26C5A">
        <w:rPr>
          <w:sz w:val="26"/>
          <w:szCs w:val="26"/>
        </w:rPr>
        <w:t>nepieciešams noskaidrot</w:t>
      </w:r>
      <w:proofErr w:type="gramEnd"/>
      <w:r w:rsidRPr="00F26C5A">
        <w:rPr>
          <w:sz w:val="26"/>
          <w:szCs w:val="26"/>
        </w:rPr>
        <w:t>, pirmkārt, vai un kuras personas (personu grupas) atrodas vienādos un salīdzināmos apstākļos; otrkārt, vai apstrīdētā norma paredz atšķirīgu attieksmi; treškārt, vai atšķirīgajai attieksmei ir objektīvs un saprātīgs pamats, proti, vai tai ir leģitīms mērķis un vai ir ievērots samērīguma princips (</w:t>
      </w:r>
      <w:r w:rsidR="006725AC">
        <w:rPr>
          <w:i/>
          <w:sz w:val="26"/>
          <w:szCs w:val="26"/>
        </w:rPr>
        <w:t>sk. Satversmes tiesas 2011. </w:t>
      </w:r>
      <w:r w:rsidRPr="00F26C5A">
        <w:rPr>
          <w:i/>
          <w:sz w:val="26"/>
          <w:szCs w:val="26"/>
        </w:rPr>
        <w:t>gada 10.</w:t>
      </w:r>
      <w:r w:rsidR="006725AC">
        <w:rPr>
          <w:i/>
          <w:sz w:val="26"/>
          <w:szCs w:val="26"/>
        </w:rPr>
        <w:t> jūnija sprieduma lietā Nr. 2010-69-01 10. </w:t>
      </w:r>
      <w:r w:rsidRPr="00F26C5A">
        <w:rPr>
          <w:i/>
          <w:sz w:val="26"/>
          <w:szCs w:val="26"/>
        </w:rPr>
        <w:t>punktu</w:t>
      </w:r>
      <w:r w:rsidRPr="00F26C5A">
        <w:rPr>
          <w:sz w:val="26"/>
          <w:szCs w:val="26"/>
        </w:rPr>
        <w:t>).</w:t>
      </w:r>
    </w:p>
    <w:p w14:paraId="28CB77F7" w14:textId="277DA38E" w:rsidR="00274F60" w:rsidRDefault="00836A4B" w:rsidP="00836A4B">
      <w:pPr>
        <w:pStyle w:val="ListParagraph"/>
        <w:tabs>
          <w:tab w:val="left" w:pos="993"/>
        </w:tabs>
        <w:spacing w:line="312" w:lineRule="auto"/>
        <w:ind w:left="0" w:firstLine="709"/>
        <w:jc w:val="both"/>
        <w:rPr>
          <w:sz w:val="26"/>
          <w:szCs w:val="26"/>
        </w:rPr>
      </w:pPr>
      <w:r w:rsidRPr="00836A4B">
        <w:rPr>
          <w:sz w:val="26"/>
          <w:szCs w:val="26"/>
        </w:rPr>
        <w:t>Pieteikumā ir norādīts, kuras personu grupas varētu atrasties vien</w:t>
      </w:r>
      <w:r w:rsidR="00053A00">
        <w:rPr>
          <w:sz w:val="26"/>
          <w:szCs w:val="26"/>
        </w:rPr>
        <w:t>ādos un salīdzināmos apstākļos, – viena dzimuma pāri un dažādu dzimumu pāri.</w:t>
      </w:r>
      <w:r w:rsidR="00053A00" w:rsidRPr="00053A00">
        <w:rPr>
          <w:sz w:val="26"/>
          <w:szCs w:val="26"/>
        </w:rPr>
        <w:t xml:space="preserve"> </w:t>
      </w:r>
      <w:r w:rsidRPr="00836A4B">
        <w:rPr>
          <w:sz w:val="26"/>
          <w:szCs w:val="26"/>
        </w:rPr>
        <w:t>Tomēr pieteikumā</w:t>
      </w:r>
      <w:r>
        <w:rPr>
          <w:sz w:val="26"/>
          <w:szCs w:val="26"/>
        </w:rPr>
        <w:t xml:space="preserve"> nav sniegts juridiskais pamatojums tam</w:t>
      </w:r>
      <w:r w:rsidRPr="00836A4B">
        <w:rPr>
          <w:sz w:val="26"/>
          <w:szCs w:val="26"/>
        </w:rPr>
        <w:t xml:space="preserve">, </w:t>
      </w:r>
      <w:r w:rsidR="005436B0">
        <w:rPr>
          <w:sz w:val="26"/>
          <w:szCs w:val="26"/>
        </w:rPr>
        <w:t>ka</w:t>
      </w:r>
      <w:r w:rsidR="00274F60">
        <w:rPr>
          <w:sz w:val="26"/>
          <w:szCs w:val="26"/>
        </w:rPr>
        <w:t xml:space="preserve"> apstrīdētās normas paredz atšķirīgu attieksmi pret šīm personu grupām, jo arī dažādu dzimumu </w:t>
      </w:r>
      <w:r w:rsidR="00997C34">
        <w:rPr>
          <w:sz w:val="26"/>
          <w:szCs w:val="26"/>
        </w:rPr>
        <w:t xml:space="preserve">pāriem </w:t>
      </w:r>
      <w:r w:rsidR="00EE3680">
        <w:rPr>
          <w:sz w:val="26"/>
          <w:szCs w:val="26"/>
        </w:rPr>
        <w:t>nav paredzēta iespēja reģistrēt savas partnerattiecības.</w:t>
      </w:r>
    </w:p>
    <w:p w14:paraId="346ABACA" w14:textId="1C7862FF" w:rsidR="006A6B5C" w:rsidRDefault="00FF30EA" w:rsidP="00FF30EA">
      <w:pPr>
        <w:pStyle w:val="ListParagraph"/>
        <w:numPr>
          <w:ilvl w:val="1"/>
          <w:numId w:val="9"/>
        </w:numPr>
        <w:tabs>
          <w:tab w:val="left" w:pos="993"/>
          <w:tab w:val="left" w:pos="1134"/>
        </w:tabs>
        <w:spacing w:line="312" w:lineRule="auto"/>
        <w:ind w:left="0" w:firstLine="709"/>
        <w:jc w:val="both"/>
        <w:rPr>
          <w:sz w:val="26"/>
          <w:szCs w:val="26"/>
        </w:rPr>
      </w:pPr>
      <w:r>
        <w:rPr>
          <w:sz w:val="26"/>
          <w:szCs w:val="26"/>
        </w:rPr>
        <w:t xml:space="preserve"> </w:t>
      </w:r>
      <w:r w:rsidR="00894A33">
        <w:rPr>
          <w:sz w:val="26"/>
          <w:szCs w:val="26"/>
        </w:rPr>
        <w:t>N</w:t>
      </w:r>
      <w:r w:rsidR="00274F60" w:rsidRPr="00274F60">
        <w:rPr>
          <w:sz w:val="26"/>
          <w:szCs w:val="26"/>
        </w:rPr>
        <w:t>o pieteikuma izriet, ka pēc būtības Pieteikuma iesniedzēja lūdz Satversmes tiesu izvērtēt regulējuma par viendzimuma partnerattiecību reģistrācij</w:t>
      </w:r>
      <w:r w:rsidR="00372B80">
        <w:rPr>
          <w:sz w:val="26"/>
          <w:szCs w:val="26"/>
        </w:rPr>
        <w:t>as</w:t>
      </w:r>
      <w:r w:rsidR="00274F60" w:rsidRPr="00274F60">
        <w:rPr>
          <w:sz w:val="26"/>
          <w:szCs w:val="26"/>
        </w:rPr>
        <w:t xml:space="preserve"> trūkuma jeb neesamības atbilstību Satversmei.</w:t>
      </w:r>
      <w:r w:rsidR="00894A33">
        <w:rPr>
          <w:sz w:val="26"/>
          <w:szCs w:val="26"/>
        </w:rPr>
        <w:t xml:space="preserve"> </w:t>
      </w:r>
      <w:r w:rsidR="00894A33" w:rsidRPr="00FF30EA">
        <w:rPr>
          <w:sz w:val="26"/>
          <w:szCs w:val="26"/>
        </w:rPr>
        <w:t>Vienlaikus pieteikumā norādīts, ka „pārkāpuma konstatēšanas gadījumā var tikt izvēlēts cits alternatīvs risinājums partnerattiecību juridiskai atzīšanai un aizsardzībai” (</w:t>
      </w:r>
      <w:r w:rsidR="006725AC">
        <w:rPr>
          <w:i/>
          <w:sz w:val="26"/>
          <w:szCs w:val="26"/>
        </w:rPr>
        <w:t>sk. pieteikuma 4. </w:t>
      </w:r>
      <w:r w:rsidR="00894A33" w:rsidRPr="00FF30EA">
        <w:rPr>
          <w:i/>
          <w:sz w:val="26"/>
          <w:szCs w:val="26"/>
        </w:rPr>
        <w:t>lpp.</w:t>
      </w:r>
      <w:r w:rsidR="00894A33" w:rsidRPr="00FF30EA">
        <w:rPr>
          <w:sz w:val="26"/>
          <w:szCs w:val="26"/>
        </w:rPr>
        <w:t>).</w:t>
      </w:r>
      <w:r w:rsidR="006A6B5C">
        <w:rPr>
          <w:sz w:val="26"/>
          <w:szCs w:val="26"/>
        </w:rPr>
        <w:t xml:space="preserve"> </w:t>
      </w:r>
      <w:r w:rsidR="00894A33" w:rsidRPr="006A6B5C">
        <w:rPr>
          <w:sz w:val="26"/>
          <w:szCs w:val="26"/>
        </w:rPr>
        <w:t>Tomēr pieteikumā nav pamatots, kādi citi risi</w:t>
      </w:r>
      <w:r w:rsidR="006725AC">
        <w:rPr>
          <w:sz w:val="26"/>
          <w:szCs w:val="26"/>
        </w:rPr>
        <w:t>nājumi ietilptu Satversmes 110. </w:t>
      </w:r>
      <w:r w:rsidR="00894A33" w:rsidRPr="006A6B5C">
        <w:rPr>
          <w:sz w:val="26"/>
          <w:szCs w:val="26"/>
        </w:rPr>
        <w:t>panta tvērumā.</w:t>
      </w:r>
    </w:p>
    <w:p w14:paraId="17AF0EFC" w14:textId="641F42E4" w:rsidR="00274F60" w:rsidRPr="00FF30EA" w:rsidRDefault="00894A33" w:rsidP="00FF30EA">
      <w:pPr>
        <w:tabs>
          <w:tab w:val="left" w:pos="993"/>
          <w:tab w:val="left" w:pos="1134"/>
        </w:tabs>
        <w:spacing w:line="312" w:lineRule="auto"/>
        <w:ind w:firstLine="709"/>
        <w:jc w:val="both"/>
        <w:rPr>
          <w:sz w:val="26"/>
          <w:szCs w:val="26"/>
        </w:rPr>
      </w:pPr>
      <w:r w:rsidRPr="00FF30EA">
        <w:rPr>
          <w:sz w:val="26"/>
          <w:szCs w:val="26"/>
        </w:rPr>
        <w:t xml:space="preserve">Turklāt </w:t>
      </w:r>
      <w:r w:rsidR="00274F60" w:rsidRPr="00FF30EA">
        <w:rPr>
          <w:sz w:val="26"/>
          <w:szCs w:val="26"/>
        </w:rPr>
        <w:t>ECT praksē ir atzīts, ka, īstenojot no Konvencijas 8. panta izrietošos pozitīvos pienākumus, valstij ir zināma rīcība brīvība. Jautājumos, par kuriem valstu starpā nav vienprātības vai nu attiecībā uz aizsargājamās tiesības vai intereses nozīmīgumu vai līdzekļiem, kuri būtu vislabāk piemēroti, lai šo tiesību vai interesi aizsargātu, it īpaši, kur tiek skart</w:t>
      </w:r>
      <w:r w:rsidR="00274F60" w:rsidRPr="006A6B5C">
        <w:rPr>
          <w:sz w:val="26"/>
          <w:szCs w:val="26"/>
        </w:rPr>
        <w:t xml:space="preserve">i būtiski morāli vai ētiski jautājumi, rīcības brīvības robežas var būt plašākas, nekā </w:t>
      </w:r>
      <w:proofErr w:type="gramStart"/>
      <w:r w:rsidR="00274F60" w:rsidRPr="006A6B5C">
        <w:rPr>
          <w:sz w:val="26"/>
          <w:szCs w:val="26"/>
        </w:rPr>
        <w:t>citos gadījumos</w:t>
      </w:r>
      <w:proofErr w:type="gramEnd"/>
      <w:r w:rsidR="00DE4D3D" w:rsidRPr="006A6B5C">
        <w:rPr>
          <w:sz w:val="26"/>
          <w:szCs w:val="26"/>
        </w:rPr>
        <w:t>.</w:t>
      </w:r>
      <w:r w:rsidR="00274F60" w:rsidRPr="006A6B5C">
        <w:rPr>
          <w:sz w:val="26"/>
          <w:szCs w:val="26"/>
        </w:rPr>
        <w:t xml:space="preserve"> </w:t>
      </w:r>
      <w:r w:rsidRPr="00FF30EA">
        <w:rPr>
          <w:sz w:val="26"/>
          <w:szCs w:val="26"/>
        </w:rPr>
        <w:t xml:space="preserve">ECT izspriestajās lietās ir bijuši papildu faktori, kas ļāvuši </w:t>
      </w:r>
      <w:r w:rsidR="00FF30EA" w:rsidRPr="00FF30EA">
        <w:rPr>
          <w:sz w:val="26"/>
          <w:szCs w:val="26"/>
        </w:rPr>
        <w:t xml:space="preserve"> </w:t>
      </w:r>
      <w:r w:rsidR="00FF30EA" w:rsidRPr="00DC0520">
        <w:rPr>
          <w:sz w:val="26"/>
          <w:szCs w:val="26"/>
        </w:rPr>
        <w:t>tiesai secināt, ka konkrētajā gadījumā valstij ir radies pienākums</w:t>
      </w:r>
      <w:r w:rsidR="00FF30EA">
        <w:rPr>
          <w:sz w:val="26"/>
          <w:szCs w:val="26"/>
        </w:rPr>
        <w:t xml:space="preserve"> </w:t>
      </w:r>
      <w:r w:rsidRPr="00FF30EA">
        <w:rPr>
          <w:sz w:val="26"/>
          <w:szCs w:val="26"/>
        </w:rPr>
        <w:t>nodrošināt viendzimuma partnerattiecību juridisku reģistrāciju (</w:t>
      </w:r>
      <w:r w:rsidRPr="00FF30EA">
        <w:rPr>
          <w:i/>
          <w:sz w:val="26"/>
          <w:szCs w:val="26"/>
        </w:rPr>
        <w:t>sk.</w:t>
      </w:r>
      <w:r w:rsidR="00FF30EA">
        <w:rPr>
          <w:i/>
          <w:sz w:val="26"/>
          <w:szCs w:val="26"/>
        </w:rPr>
        <w:t>, piemēram,</w:t>
      </w:r>
      <w:r w:rsidRPr="00FF30EA">
        <w:rPr>
          <w:i/>
          <w:sz w:val="26"/>
          <w:szCs w:val="26"/>
        </w:rPr>
        <w:t xml:space="preserve"> „</w:t>
      </w:r>
      <w:proofErr w:type="spellStart"/>
      <w:r w:rsidRPr="00FF30EA">
        <w:rPr>
          <w:i/>
          <w:sz w:val="26"/>
          <w:szCs w:val="26"/>
        </w:rPr>
        <w:t>Oliari</w:t>
      </w:r>
      <w:proofErr w:type="spellEnd"/>
      <w:r w:rsidRPr="00FF30EA">
        <w:rPr>
          <w:i/>
          <w:sz w:val="26"/>
          <w:szCs w:val="26"/>
        </w:rPr>
        <w:t xml:space="preserve"> </w:t>
      </w:r>
      <w:proofErr w:type="spellStart"/>
      <w:r w:rsidRPr="00FF30EA">
        <w:rPr>
          <w:i/>
          <w:sz w:val="26"/>
          <w:szCs w:val="26"/>
        </w:rPr>
        <w:t>and</w:t>
      </w:r>
      <w:proofErr w:type="spellEnd"/>
      <w:r w:rsidRPr="00FF30EA">
        <w:rPr>
          <w:i/>
          <w:sz w:val="26"/>
          <w:szCs w:val="26"/>
        </w:rPr>
        <w:t xml:space="preserve"> </w:t>
      </w:r>
      <w:proofErr w:type="spellStart"/>
      <w:r w:rsidRPr="00FF30EA">
        <w:rPr>
          <w:i/>
          <w:sz w:val="26"/>
          <w:szCs w:val="26"/>
        </w:rPr>
        <w:t>Others</w:t>
      </w:r>
      <w:proofErr w:type="spellEnd"/>
      <w:r w:rsidRPr="00FF30EA">
        <w:rPr>
          <w:i/>
          <w:sz w:val="26"/>
          <w:szCs w:val="26"/>
        </w:rPr>
        <w:t xml:space="preserve"> v. </w:t>
      </w:r>
      <w:proofErr w:type="spellStart"/>
      <w:r w:rsidRPr="00FF30EA">
        <w:rPr>
          <w:i/>
          <w:sz w:val="26"/>
          <w:szCs w:val="26"/>
        </w:rPr>
        <w:t>Italy</w:t>
      </w:r>
      <w:proofErr w:type="spellEnd"/>
      <w:r w:rsidRPr="00FF30EA">
        <w:rPr>
          <w:i/>
          <w:sz w:val="26"/>
          <w:szCs w:val="26"/>
        </w:rPr>
        <w:t>” 34.</w:t>
      </w:r>
      <w:r w:rsidR="00FF30EA" w:rsidRPr="00CF12CE">
        <w:rPr>
          <w:sz w:val="26"/>
          <w:szCs w:val="26"/>
        </w:rPr>
        <w:t>–</w:t>
      </w:r>
      <w:r w:rsidR="006725AC">
        <w:rPr>
          <w:i/>
          <w:sz w:val="26"/>
          <w:szCs w:val="26"/>
        </w:rPr>
        <w:t>37., 162. un 166. </w:t>
      </w:r>
      <w:r w:rsidRPr="00FF30EA">
        <w:rPr>
          <w:i/>
          <w:sz w:val="26"/>
          <w:szCs w:val="26"/>
        </w:rPr>
        <w:t>punktu</w:t>
      </w:r>
      <w:r w:rsidR="00FF30EA">
        <w:rPr>
          <w:i/>
          <w:sz w:val="26"/>
          <w:szCs w:val="26"/>
        </w:rPr>
        <w:t>, kā arī</w:t>
      </w:r>
      <w:r w:rsidR="006725AC">
        <w:rPr>
          <w:i/>
          <w:sz w:val="26"/>
          <w:szCs w:val="26"/>
        </w:rPr>
        <w:t xml:space="preserve"> ECT 2013. gada 7. </w:t>
      </w:r>
      <w:r w:rsidRPr="00FF30EA">
        <w:rPr>
          <w:i/>
          <w:sz w:val="26"/>
          <w:szCs w:val="26"/>
        </w:rPr>
        <w:t>novembra sprieduma lietā „</w:t>
      </w:r>
      <w:proofErr w:type="spellStart"/>
      <w:r w:rsidRPr="00FF30EA">
        <w:rPr>
          <w:i/>
          <w:sz w:val="26"/>
          <w:szCs w:val="26"/>
        </w:rPr>
        <w:t>Vallianatos</w:t>
      </w:r>
      <w:proofErr w:type="spellEnd"/>
      <w:r w:rsidRPr="00FF30EA">
        <w:rPr>
          <w:i/>
          <w:sz w:val="26"/>
          <w:szCs w:val="26"/>
        </w:rPr>
        <w:t xml:space="preserve"> </w:t>
      </w:r>
      <w:proofErr w:type="spellStart"/>
      <w:r w:rsidRPr="00FF30EA">
        <w:rPr>
          <w:i/>
          <w:sz w:val="26"/>
          <w:szCs w:val="26"/>
        </w:rPr>
        <w:t>and</w:t>
      </w:r>
      <w:proofErr w:type="spellEnd"/>
      <w:r w:rsidRPr="00FF30EA">
        <w:rPr>
          <w:i/>
          <w:sz w:val="26"/>
          <w:szCs w:val="26"/>
        </w:rPr>
        <w:t xml:space="preserve"> </w:t>
      </w:r>
      <w:proofErr w:type="spellStart"/>
      <w:r w:rsidRPr="00FF30EA">
        <w:rPr>
          <w:i/>
          <w:sz w:val="26"/>
          <w:szCs w:val="26"/>
        </w:rPr>
        <w:t>Others</w:t>
      </w:r>
      <w:proofErr w:type="spellEnd"/>
      <w:r w:rsidRPr="00FF30EA">
        <w:rPr>
          <w:i/>
          <w:sz w:val="26"/>
          <w:szCs w:val="26"/>
        </w:rPr>
        <w:t xml:space="preserve"> v.</w:t>
      </w:r>
      <w:r w:rsidR="00FF30EA">
        <w:rPr>
          <w:i/>
          <w:sz w:val="26"/>
          <w:szCs w:val="26"/>
        </w:rPr>
        <w:t xml:space="preserve"> </w:t>
      </w:r>
      <w:proofErr w:type="spellStart"/>
      <w:r w:rsidR="006725AC">
        <w:rPr>
          <w:i/>
          <w:sz w:val="26"/>
          <w:szCs w:val="26"/>
        </w:rPr>
        <w:t>Greece</w:t>
      </w:r>
      <w:proofErr w:type="spellEnd"/>
      <w:r w:rsidR="006725AC">
        <w:rPr>
          <w:i/>
          <w:sz w:val="26"/>
          <w:szCs w:val="26"/>
        </w:rPr>
        <w:t>”, pieteikums Nr. </w:t>
      </w:r>
      <w:r w:rsidRPr="00FF30EA">
        <w:rPr>
          <w:i/>
          <w:sz w:val="26"/>
          <w:szCs w:val="26"/>
        </w:rPr>
        <w:t xml:space="preserve">29381/09 un </w:t>
      </w:r>
      <w:r w:rsidR="00FF30EA">
        <w:rPr>
          <w:i/>
          <w:sz w:val="26"/>
          <w:szCs w:val="26"/>
        </w:rPr>
        <w:t>Nr. </w:t>
      </w:r>
      <w:r w:rsidRPr="00FF30EA">
        <w:rPr>
          <w:i/>
          <w:sz w:val="26"/>
          <w:szCs w:val="26"/>
        </w:rPr>
        <w:t>32684/09</w:t>
      </w:r>
      <w:r w:rsidR="00FF30EA">
        <w:rPr>
          <w:i/>
          <w:sz w:val="26"/>
          <w:szCs w:val="26"/>
        </w:rPr>
        <w:t>,</w:t>
      </w:r>
      <w:r w:rsidR="006725AC">
        <w:rPr>
          <w:i/>
          <w:sz w:val="26"/>
          <w:szCs w:val="26"/>
        </w:rPr>
        <w:t xml:space="preserve"> 60. un 75. </w:t>
      </w:r>
      <w:r w:rsidRPr="00FF30EA">
        <w:rPr>
          <w:i/>
          <w:sz w:val="26"/>
          <w:szCs w:val="26"/>
        </w:rPr>
        <w:t>punktu</w:t>
      </w:r>
      <w:r w:rsidRPr="00FF30EA">
        <w:rPr>
          <w:sz w:val="26"/>
          <w:szCs w:val="26"/>
        </w:rPr>
        <w:t>). Pieteikuma iesniedzēja nav pamatojusi tādu faktoru esamību, kas ļau</w:t>
      </w:r>
      <w:r w:rsidRPr="006A6B5C">
        <w:rPr>
          <w:sz w:val="26"/>
          <w:szCs w:val="26"/>
        </w:rPr>
        <w:t xml:space="preserve">tu uzskatīt, ka Satversmes 110. panta tvērumā ietilpst valsts pienākums reģistrēt viendzimuma partnerattiecības. </w:t>
      </w:r>
      <w:r w:rsidRPr="00FF30EA">
        <w:rPr>
          <w:sz w:val="26"/>
          <w:szCs w:val="26"/>
        </w:rPr>
        <w:t>T</w:t>
      </w:r>
      <w:r w:rsidR="00D9543C" w:rsidRPr="00FF30EA">
        <w:rPr>
          <w:sz w:val="26"/>
          <w:szCs w:val="26"/>
        </w:rPr>
        <w:t>as, kādā veidā</w:t>
      </w:r>
      <w:r w:rsidR="00232E0C" w:rsidRPr="00FF30EA">
        <w:rPr>
          <w:sz w:val="26"/>
          <w:szCs w:val="26"/>
        </w:rPr>
        <w:t xml:space="preserve"> ar</w:t>
      </w:r>
      <w:r w:rsidR="00D9543C" w:rsidRPr="00FF30EA">
        <w:rPr>
          <w:sz w:val="26"/>
          <w:szCs w:val="26"/>
        </w:rPr>
        <w:t xml:space="preserve"> tiesību normā</w:t>
      </w:r>
      <w:r w:rsidR="00232E0C" w:rsidRPr="00FF30EA">
        <w:rPr>
          <w:sz w:val="26"/>
          <w:szCs w:val="26"/>
        </w:rPr>
        <w:t>m</w:t>
      </w:r>
      <w:r w:rsidR="00D9543C" w:rsidRPr="00FF30EA">
        <w:rPr>
          <w:sz w:val="26"/>
          <w:szCs w:val="26"/>
        </w:rPr>
        <w:t xml:space="preserve"> </w:t>
      </w:r>
      <w:r w:rsidR="00232E0C" w:rsidRPr="00FF30EA">
        <w:rPr>
          <w:sz w:val="26"/>
          <w:szCs w:val="26"/>
        </w:rPr>
        <w:t>tiek</w:t>
      </w:r>
      <w:r w:rsidR="00D9543C" w:rsidRPr="00FF30EA">
        <w:rPr>
          <w:sz w:val="26"/>
          <w:szCs w:val="26"/>
        </w:rPr>
        <w:t xml:space="preserve"> nodrošināta ģimenes aizsardzība, ir atkarīgs no </w:t>
      </w:r>
      <w:proofErr w:type="spellStart"/>
      <w:r w:rsidR="00D9543C" w:rsidRPr="00FF30EA">
        <w:rPr>
          <w:sz w:val="26"/>
          <w:szCs w:val="26"/>
        </w:rPr>
        <w:t>tiesībpolitiskas</w:t>
      </w:r>
      <w:proofErr w:type="spellEnd"/>
      <w:r w:rsidR="00D9543C" w:rsidRPr="00FF30EA">
        <w:rPr>
          <w:sz w:val="26"/>
          <w:szCs w:val="26"/>
        </w:rPr>
        <w:t xml:space="preserve"> izšķiršanās. </w:t>
      </w:r>
      <w:r w:rsidR="00274F60" w:rsidRPr="00FF30EA">
        <w:rPr>
          <w:sz w:val="26"/>
          <w:szCs w:val="26"/>
        </w:rPr>
        <w:t xml:space="preserve">Satversmes tiesa jau ir atzinusi, ka izšķiršanās </w:t>
      </w:r>
      <w:r w:rsidR="00274F60" w:rsidRPr="00FF30EA">
        <w:rPr>
          <w:sz w:val="26"/>
          <w:szCs w:val="26"/>
        </w:rPr>
        <w:lastRenderedPageBreak/>
        <w:t xml:space="preserve">par </w:t>
      </w:r>
      <w:proofErr w:type="spellStart"/>
      <w:r w:rsidR="00274F60" w:rsidRPr="00FF30EA">
        <w:rPr>
          <w:sz w:val="26"/>
          <w:szCs w:val="26"/>
        </w:rPr>
        <w:t>tiesībpolitiskiem</w:t>
      </w:r>
      <w:proofErr w:type="spellEnd"/>
      <w:r w:rsidR="00274F60" w:rsidRPr="00FF30EA">
        <w:rPr>
          <w:sz w:val="26"/>
          <w:szCs w:val="26"/>
        </w:rPr>
        <w:t xml:space="preserve"> jautājumiem pamatā ir demokrātiski leģitimēta likumdevēja uzdevums (</w:t>
      </w:r>
      <w:r w:rsidR="00274F60" w:rsidRPr="00FF30EA">
        <w:rPr>
          <w:i/>
          <w:sz w:val="26"/>
          <w:szCs w:val="26"/>
        </w:rPr>
        <w:t>sk., piemēram, Satversmes tiesas 2010. gada 7. oktobra sprieduma lietā Nr. 2010-01-01 12.3. punktu</w:t>
      </w:r>
      <w:r w:rsidR="00274F60" w:rsidRPr="00FF30EA">
        <w:rPr>
          <w:sz w:val="26"/>
          <w:szCs w:val="26"/>
        </w:rPr>
        <w:t xml:space="preserve">). </w:t>
      </w:r>
    </w:p>
    <w:p w14:paraId="6F78C0C2" w14:textId="612401D8" w:rsidR="00384100" w:rsidRDefault="00384100" w:rsidP="002A0437">
      <w:pPr>
        <w:pStyle w:val="ListParagraph"/>
        <w:tabs>
          <w:tab w:val="left" w:pos="993"/>
        </w:tabs>
        <w:spacing w:line="312" w:lineRule="auto"/>
        <w:ind w:left="0" w:firstLine="709"/>
        <w:jc w:val="both"/>
        <w:rPr>
          <w:sz w:val="26"/>
          <w:szCs w:val="26"/>
        </w:rPr>
      </w:pPr>
      <w:r>
        <w:rPr>
          <w:sz w:val="26"/>
          <w:szCs w:val="26"/>
        </w:rPr>
        <w:t>Līdz ar to pieteikums neatbilst Satversmes tiesas likuma 18. panta pirmās daļas 4. punkta prasībām.</w:t>
      </w:r>
    </w:p>
    <w:p w14:paraId="30D98CF7" w14:textId="25AE6030" w:rsidR="00B02A2C" w:rsidRPr="00274F60" w:rsidRDefault="00B02A2C" w:rsidP="00274F60">
      <w:pPr>
        <w:tabs>
          <w:tab w:val="left" w:pos="993"/>
        </w:tabs>
        <w:spacing w:line="312" w:lineRule="auto"/>
        <w:jc w:val="both"/>
        <w:rPr>
          <w:sz w:val="26"/>
          <w:szCs w:val="26"/>
        </w:rPr>
      </w:pPr>
    </w:p>
    <w:p w14:paraId="76A85BBA" w14:textId="6E3DA34C" w:rsidR="00930CE4" w:rsidRPr="002F6C14" w:rsidRDefault="0098161B" w:rsidP="002F6C14">
      <w:pPr>
        <w:tabs>
          <w:tab w:val="left" w:pos="0"/>
          <w:tab w:val="left" w:pos="993"/>
        </w:tabs>
        <w:spacing w:line="312" w:lineRule="auto"/>
        <w:ind w:firstLine="709"/>
        <w:jc w:val="both"/>
        <w:rPr>
          <w:sz w:val="26"/>
          <w:szCs w:val="26"/>
        </w:rPr>
      </w:pPr>
      <w:r w:rsidRPr="002F6C14">
        <w:rPr>
          <w:sz w:val="26"/>
          <w:szCs w:val="26"/>
        </w:rPr>
        <w:t>Ņemot vērā konstatēto un</w:t>
      </w:r>
      <w:proofErr w:type="gramStart"/>
      <w:r w:rsidRPr="002F6C14">
        <w:rPr>
          <w:sz w:val="26"/>
          <w:szCs w:val="26"/>
        </w:rPr>
        <w:t xml:space="preserve"> pamatojoties uz Satversmes tiesas likuma 20.</w:t>
      </w:r>
      <w:r w:rsidR="00456A4C">
        <w:rPr>
          <w:sz w:val="26"/>
          <w:szCs w:val="26"/>
        </w:rPr>
        <w:t> </w:t>
      </w:r>
      <w:r w:rsidR="00907073">
        <w:rPr>
          <w:sz w:val="26"/>
          <w:szCs w:val="26"/>
        </w:rPr>
        <w:t>panta piektās daļas 3. punktu</w:t>
      </w:r>
      <w:proofErr w:type="gramEnd"/>
      <w:r w:rsidRPr="002F6C14">
        <w:rPr>
          <w:sz w:val="26"/>
          <w:szCs w:val="26"/>
        </w:rPr>
        <w:t xml:space="preserve">, Satversmes tiesas </w:t>
      </w:r>
      <w:r w:rsidR="00FC32DC">
        <w:rPr>
          <w:sz w:val="26"/>
          <w:szCs w:val="26"/>
        </w:rPr>
        <w:t>4</w:t>
      </w:r>
      <w:r w:rsidRPr="002F6C14">
        <w:rPr>
          <w:sz w:val="26"/>
          <w:szCs w:val="26"/>
        </w:rPr>
        <w:t xml:space="preserve">. kolēģija </w:t>
      </w:r>
    </w:p>
    <w:p w14:paraId="64FD4DC8" w14:textId="77777777" w:rsidR="00930CE4" w:rsidRDefault="00930CE4" w:rsidP="00E73631">
      <w:pPr>
        <w:spacing w:line="312" w:lineRule="auto"/>
        <w:jc w:val="both"/>
      </w:pPr>
    </w:p>
    <w:p w14:paraId="649DD16A" w14:textId="3C2BA09F" w:rsidR="0098161B" w:rsidRDefault="00907073" w:rsidP="00907073">
      <w:pPr>
        <w:pStyle w:val="BodyTextIndent2"/>
        <w:tabs>
          <w:tab w:val="center" w:pos="4737"/>
          <w:tab w:val="left" w:pos="7506"/>
        </w:tabs>
        <w:spacing w:line="312" w:lineRule="auto"/>
        <w:ind w:firstLine="0"/>
        <w:jc w:val="left"/>
        <w:rPr>
          <w:b/>
          <w:sz w:val="26"/>
          <w:szCs w:val="26"/>
        </w:rPr>
      </w:pPr>
      <w:r>
        <w:rPr>
          <w:b/>
          <w:sz w:val="26"/>
          <w:szCs w:val="26"/>
        </w:rPr>
        <w:tab/>
      </w:r>
      <w:r w:rsidR="0098161B" w:rsidRPr="000D54E5">
        <w:rPr>
          <w:b/>
          <w:sz w:val="26"/>
          <w:szCs w:val="26"/>
        </w:rPr>
        <w:t>nolēma:</w:t>
      </w:r>
      <w:r>
        <w:rPr>
          <w:b/>
          <w:sz w:val="26"/>
          <w:szCs w:val="26"/>
        </w:rPr>
        <w:tab/>
      </w:r>
    </w:p>
    <w:p w14:paraId="1577AE98" w14:textId="77777777" w:rsidR="00F75C89" w:rsidRPr="00D14FE6" w:rsidRDefault="00F75C89" w:rsidP="00D14FE6">
      <w:pPr>
        <w:pStyle w:val="BodyTextIndent2"/>
        <w:spacing w:line="312" w:lineRule="auto"/>
        <w:ind w:firstLine="720"/>
        <w:jc w:val="center"/>
        <w:rPr>
          <w:b/>
          <w:sz w:val="26"/>
          <w:szCs w:val="26"/>
        </w:rPr>
      </w:pPr>
    </w:p>
    <w:p w14:paraId="5EECA66F" w14:textId="20D55FEE" w:rsidR="00077F71" w:rsidRDefault="00907073" w:rsidP="001E65AA">
      <w:pPr>
        <w:pStyle w:val="BodyTextIndent2"/>
        <w:spacing w:line="312" w:lineRule="auto"/>
        <w:ind w:firstLine="720"/>
        <w:rPr>
          <w:sz w:val="26"/>
          <w:szCs w:val="26"/>
        </w:rPr>
      </w:pPr>
      <w:r w:rsidRPr="00907073">
        <w:rPr>
          <w:sz w:val="26"/>
          <w:szCs w:val="26"/>
        </w:rPr>
        <w:t xml:space="preserve">atteikties ierosināt lietu pēc Administratīvās rajona tiesas </w:t>
      </w:r>
      <w:r w:rsidRPr="00A21A6C">
        <w:rPr>
          <w:sz w:val="26"/>
          <w:szCs w:val="26"/>
        </w:rPr>
        <w:t>pieteikuma</w:t>
      </w:r>
      <w:r w:rsidR="0071431F">
        <w:rPr>
          <w:sz w:val="26"/>
          <w:szCs w:val="26"/>
        </w:rPr>
        <w:t xml:space="preserve"> (pieteikums Nr.</w:t>
      </w:r>
      <w:r w:rsidR="00232E0C">
        <w:rPr>
          <w:sz w:val="26"/>
          <w:szCs w:val="26"/>
        </w:rPr>
        <w:t> </w:t>
      </w:r>
      <w:r w:rsidR="0071431F">
        <w:rPr>
          <w:sz w:val="26"/>
          <w:szCs w:val="26"/>
        </w:rPr>
        <w:t>17</w:t>
      </w:r>
      <w:r>
        <w:rPr>
          <w:sz w:val="26"/>
          <w:szCs w:val="26"/>
        </w:rPr>
        <w:t>/2017</w:t>
      </w:r>
      <w:r w:rsidRPr="00907073">
        <w:rPr>
          <w:sz w:val="26"/>
          <w:szCs w:val="26"/>
        </w:rPr>
        <w:t>).</w:t>
      </w:r>
    </w:p>
    <w:p w14:paraId="01A34FF3" w14:textId="77777777" w:rsidR="00C44C9E" w:rsidRPr="000D54E5" w:rsidRDefault="00C44C9E" w:rsidP="001E65AA">
      <w:pPr>
        <w:pStyle w:val="BodyTextIndent2"/>
        <w:spacing w:line="312" w:lineRule="auto"/>
        <w:ind w:firstLine="720"/>
        <w:rPr>
          <w:sz w:val="26"/>
          <w:szCs w:val="26"/>
        </w:rPr>
      </w:pPr>
    </w:p>
    <w:p w14:paraId="650A0088" w14:textId="77777777" w:rsidR="00F75C89" w:rsidRPr="000D54E5" w:rsidRDefault="0098161B">
      <w:pPr>
        <w:pStyle w:val="BodyTextIndent2"/>
        <w:spacing w:line="312" w:lineRule="auto"/>
        <w:ind w:firstLine="720"/>
        <w:rPr>
          <w:sz w:val="26"/>
          <w:szCs w:val="26"/>
        </w:rPr>
      </w:pPr>
      <w:r w:rsidRPr="000D54E5">
        <w:rPr>
          <w:sz w:val="26"/>
          <w:szCs w:val="26"/>
        </w:rPr>
        <w:t>Lēmums nav pārsūdzams.</w:t>
      </w:r>
    </w:p>
    <w:p w14:paraId="4BC34330" w14:textId="77777777" w:rsidR="006056A2" w:rsidRDefault="006056A2" w:rsidP="007A108D">
      <w:pPr>
        <w:pStyle w:val="Heading3"/>
        <w:tabs>
          <w:tab w:val="left" w:pos="0"/>
        </w:tabs>
        <w:spacing w:before="0" w:after="0" w:line="312" w:lineRule="auto"/>
        <w:ind w:firstLine="720"/>
        <w:rPr>
          <w:rFonts w:ascii="Times New Roman" w:hAnsi="Times New Roman"/>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2920"/>
      </w:tblGrid>
      <w:tr w:rsidR="00563BDD" w14:paraId="4195391D" w14:textId="77777777" w:rsidTr="00F10F9A">
        <w:tc>
          <w:tcPr>
            <w:tcW w:w="6771" w:type="dxa"/>
          </w:tcPr>
          <w:p w14:paraId="74525EA1" w14:textId="069AA087" w:rsidR="00563BDD" w:rsidRDefault="00563BDD" w:rsidP="00563BDD">
            <w:pPr>
              <w:pStyle w:val="Heading3"/>
              <w:tabs>
                <w:tab w:val="left" w:pos="0"/>
              </w:tabs>
              <w:spacing w:before="0" w:after="0" w:line="312" w:lineRule="auto"/>
              <w:ind w:firstLine="709"/>
              <w:rPr>
                <w:rFonts w:ascii="Times New Roman" w:hAnsi="Times New Roman"/>
                <w:b w:val="0"/>
              </w:rPr>
            </w:pPr>
            <w:r w:rsidRPr="000D54E5">
              <w:rPr>
                <w:rFonts w:ascii="Times New Roman" w:hAnsi="Times New Roman"/>
                <w:b w:val="0"/>
              </w:rPr>
              <w:t xml:space="preserve">Satversmes tiesas </w:t>
            </w:r>
            <w:r>
              <w:rPr>
                <w:rFonts w:ascii="Times New Roman" w:hAnsi="Times New Roman"/>
                <w:b w:val="0"/>
              </w:rPr>
              <w:t>4</w:t>
            </w:r>
            <w:r w:rsidRPr="000D54E5">
              <w:rPr>
                <w:rFonts w:ascii="Times New Roman" w:hAnsi="Times New Roman"/>
                <w:b w:val="0"/>
              </w:rPr>
              <w:t>.</w:t>
            </w:r>
            <w:r>
              <w:rPr>
                <w:rFonts w:ascii="Times New Roman" w:hAnsi="Times New Roman"/>
                <w:b w:val="0"/>
              </w:rPr>
              <w:t> </w:t>
            </w:r>
            <w:r w:rsidRPr="000D54E5">
              <w:rPr>
                <w:rFonts w:ascii="Times New Roman" w:hAnsi="Times New Roman"/>
                <w:b w:val="0"/>
              </w:rPr>
              <w:t>kolēģijas priekšsēdētājs</w:t>
            </w:r>
            <w:r w:rsidRPr="000D54E5">
              <w:rPr>
                <w:rFonts w:ascii="Times New Roman" w:hAnsi="Times New Roman"/>
                <w:b w:val="0"/>
              </w:rPr>
              <w:tab/>
            </w:r>
          </w:p>
        </w:tc>
        <w:tc>
          <w:tcPr>
            <w:tcW w:w="2920" w:type="dxa"/>
          </w:tcPr>
          <w:p w14:paraId="17054E30" w14:textId="63770544" w:rsidR="00563BDD" w:rsidRDefault="00563BDD" w:rsidP="00F10F9A">
            <w:pPr>
              <w:pStyle w:val="Heading3"/>
              <w:tabs>
                <w:tab w:val="left" w:pos="0"/>
              </w:tabs>
              <w:spacing w:before="0" w:after="0" w:line="312" w:lineRule="auto"/>
              <w:jc w:val="right"/>
              <w:rPr>
                <w:rFonts w:ascii="Times New Roman" w:hAnsi="Times New Roman"/>
                <w:b w:val="0"/>
              </w:rPr>
            </w:pPr>
            <w:r>
              <w:rPr>
                <w:rFonts w:ascii="Times New Roman" w:hAnsi="Times New Roman"/>
                <w:b w:val="0"/>
              </w:rPr>
              <w:t>G. Kusiņš</w:t>
            </w:r>
          </w:p>
        </w:tc>
      </w:tr>
    </w:tbl>
    <w:p w14:paraId="1CF563DA" w14:textId="2A92DE7D" w:rsidR="0098161B" w:rsidRPr="000D54E5" w:rsidRDefault="0098161B" w:rsidP="007A108D">
      <w:pPr>
        <w:pStyle w:val="Heading3"/>
        <w:tabs>
          <w:tab w:val="left" w:pos="0"/>
        </w:tabs>
        <w:spacing w:before="0" w:after="0" w:line="312" w:lineRule="auto"/>
        <w:ind w:firstLine="720"/>
        <w:rPr>
          <w:rFonts w:ascii="Times New Roman" w:hAnsi="Times New Roman"/>
        </w:rPr>
      </w:pPr>
      <w:r w:rsidRPr="000D54E5">
        <w:rPr>
          <w:rFonts w:ascii="Times New Roman" w:hAnsi="Times New Roman"/>
          <w:b w:val="0"/>
        </w:rPr>
        <w:tab/>
      </w:r>
      <w:r w:rsidRPr="000D54E5">
        <w:rPr>
          <w:rFonts w:ascii="Times New Roman" w:hAnsi="Times New Roman"/>
          <w:b w:val="0"/>
        </w:rPr>
        <w:tab/>
      </w:r>
      <w:r w:rsidRPr="000D54E5">
        <w:rPr>
          <w:rFonts w:ascii="Times New Roman" w:hAnsi="Times New Roman"/>
          <w:b w:val="0"/>
        </w:rPr>
        <w:tab/>
      </w:r>
    </w:p>
    <w:p w14:paraId="32E74AB9" w14:textId="67BE7E6E" w:rsidR="007B4616" w:rsidRPr="007B4616" w:rsidRDefault="007B4616" w:rsidP="00B62B03">
      <w:pPr>
        <w:rPr>
          <w:sz w:val="26"/>
          <w:szCs w:val="26"/>
        </w:rPr>
      </w:pPr>
    </w:p>
    <w:sectPr w:rsidR="007B4616" w:rsidRPr="007B4616" w:rsidSect="00CA30E7">
      <w:footerReference w:type="default" r:id="rId8"/>
      <w:pgSz w:w="11906" w:h="16838"/>
      <w:pgMar w:top="1440" w:right="991"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4E1A1" w14:textId="77777777" w:rsidR="00C17067" w:rsidRDefault="00C17067">
      <w:r>
        <w:separator/>
      </w:r>
    </w:p>
  </w:endnote>
  <w:endnote w:type="continuationSeparator" w:id="0">
    <w:p w14:paraId="16F0FD00" w14:textId="77777777" w:rsidR="00C17067" w:rsidRDefault="00C17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E4D60" w14:textId="77777777" w:rsidR="00000000" w:rsidRDefault="007074A0">
    <w:pPr>
      <w:pStyle w:val="Footer"/>
      <w:jc w:val="center"/>
    </w:pPr>
    <w:r>
      <w:fldChar w:fldCharType="begin"/>
    </w:r>
    <w:r w:rsidR="00B106B0">
      <w:instrText xml:space="preserve"> PAGE   \* MERGEFORMAT </w:instrText>
    </w:r>
    <w:r>
      <w:fldChar w:fldCharType="separate"/>
    </w:r>
    <w:r w:rsidR="00DF0476">
      <w:rPr>
        <w:noProof/>
      </w:rPr>
      <w:t>5</w:t>
    </w:r>
    <w:r>
      <w:fldChar w:fldCharType="end"/>
    </w:r>
  </w:p>
  <w:p w14:paraId="59CB2F92"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4CA12" w14:textId="77777777" w:rsidR="00C17067" w:rsidRDefault="00C17067">
      <w:r>
        <w:separator/>
      </w:r>
    </w:p>
  </w:footnote>
  <w:footnote w:type="continuationSeparator" w:id="0">
    <w:p w14:paraId="4C66A05C" w14:textId="77777777" w:rsidR="00C17067" w:rsidRDefault="00C170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AE65D40"/>
    <w:multiLevelType w:val="hybridMultilevel"/>
    <w:tmpl w:val="AFB4410C"/>
    <w:lvl w:ilvl="0" w:tplc="BCB4E954">
      <w:start w:val="4"/>
      <w:numFmt w:val="decimal"/>
      <w:lvlText w:val="%1."/>
      <w:lvlJc w:val="left"/>
      <w:pPr>
        <w:ind w:left="1069" w:hanging="360"/>
      </w:pPr>
      <w:rPr>
        <w:rFonts w:hint="default"/>
        <w:b/>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15:restartNumberingAfterBreak="0">
    <w:nsid w:val="1F2E6A86"/>
    <w:multiLevelType w:val="multilevel"/>
    <w:tmpl w:val="6BEE26CA"/>
    <w:lvl w:ilvl="0">
      <w:start w:val="1"/>
      <w:numFmt w:val="decimal"/>
      <w:lvlText w:val="%1."/>
      <w:lvlJc w:val="left"/>
      <w:pPr>
        <w:ind w:left="1080" w:hanging="360"/>
      </w:pPr>
      <w:rPr>
        <w:rFonts w:hint="default"/>
        <w:b/>
        <w:sz w:val="26"/>
        <w:szCs w:val="26"/>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00F2028"/>
    <w:multiLevelType w:val="hybridMultilevel"/>
    <w:tmpl w:val="7DE65D36"/>
    <w:lvl w:ilvl="0" w:tplc="FA10BE1A">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F8F43E3"/>
    <w:multiLevelType w:val="multilevel"/>
    <w:tmpl w:val="FCA00C4E"/>
    <w:lvl w:ilvl="0">
      <w:start w:val="7"/>
      <w:numFmt w:val="decimal"/>
      <w:lvlText w:val="%1."/>
      <w:lvlJc w:val="left"/>
      <w:pPr>
        <w:ind w:left="390" w:hanging="39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499B0A50"/>
    <w:multiLevelType w:val="hybridMultilevel"/>
    <w:tmpl w:val="55C0FE64"/>
    <w:lvl w:ilvl="0" w:tplc="8B049F0E">
      <w:start w:val="1"/>
      <w:numFmt w:val="decimal"/>
      <w:lvlText w:val="%1."/>
      <w:lvlJc w:val="left"/>
      <w:pPr>
        <w:ind w:left="1080" w:hanging="360"/>
      </w:pPr>
      <w:rPr>
        <w:rFonts w:hint="default"/>
        <w:b/>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54936030"/>
    <w:multiLevelType w:val="multilevel"/>
    <w:tmpl w:val="884C359C"/>
    <w:lvl w:ilvl="0">
      <w:start w:val="6"/>
      <w:numFmt w:val="decimal"/>
      <w:lvlText w:val="%1."/>
      <w:lvlJc w:val="left"/>
      <w:pPr>
        <w:ind w:left="390" w:hanging="39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714253A7"/>
    <w:multiLevelType w:val="multilevel"/>
    <w:tmpl w:val="96F48EDC"/>
    <w:lvl w:ilvl="0">
      <w:start w:val="6"/>
      <w:numFmt w:val="decimal"/>
      <w:lvlText w:val="%1."/>
      <w:lvlJc w:val="left"/>
      <w:pPr>
        <w:ind w:left="390" w:hanging="39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733E6684"/>
    <w:multiLevelType w:val="multilevel"/>
    <w:tmpl w:val="5750F742"/>
    <w:lvl w:ilvl="0">
      <w:start w:val="6"/>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7A8F0214"/>
    <w:multiLevelType w:val="multilevel"/>
    <w:tmpl w:val="D018E486"/>
    <w:lvl w:ilvl="0">
      <w:start w:val="6"/>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16cid:durableId="2085954381">
    <w:abstractNumId w:val="0"/>
  </w:num>
  <w:num w:numId="2" w16cid:durableId="1338269601">
    <w:abstractNumId w:val="3"/>
  </w:num>
  <w:num w:numId="3" w16cid:durableId="1718165463">
    <w:abstractNumId w:val="5"/>
  </w:num>
  <w:num w:numId="4" w16cid:durableId="1404522062">
    <w:abstractNumId w:val="2"/>
  </w:num>
  <w:num w:numId="5" w16cid:durableId="1031761665">
    <w:abstractNumId w:val="1"/>
  </w:num>
  <w:num w:numId="6" w16cid:durableId="2023631524">
    <w:abstractNumId w:val="6"/>
  </w:num>
  <w:num w:numId="7" w16cid:durableId="1142649997">
    <w:abstractNumId w:val="8"/>
  </w:num>
  <w:num w:numId="8" w16cid:durableId="466557909">
    <w:abstractNumId w:val="4"/>
  </w:num>
  <w:num w:numId="9" w16cid:durableId="1568610431">
    <w:abstractNumId w:val="7"/>
  </w:num>
  <w:num w:numId="10" w16cid:durableId="14769518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161B"/>
    <w:rsid w:val="0000200D"/>
    <w:rsid w:val="000025BA"/>
    <w:rsid w:val="00003F66"/>
    <w:rsid w:val="000068E0"/>
    <w:rsid w:val="00006EFF"/>
    <w:rsid w:val="000104BF"/>
    <w:rsid w:val="000141EB"/>
    <w:rsid w:val="00014922"/>
    <w:rsid w:val="000153EB"/>
    <w:rsid w:val="000153EE"/>
    <w:rsid w:val="00017443"/>
    <w:rsid w:val="00036A92"/>
    <w:rsid w:val="000378BA"/>
    <w:rsid w:val="000464DC"/>
    <w:rsid w:val="0005170D"/>
    <w:rsid w:val="00053A00"/>
    <w:rsid w:val="00055C21"/>
    <w:rsid w:val="000570B1"/>
    <w:rsid w:val="00061CE3"/>
    <w:rsid w:val="00062691"/>
    <w:rsid w:val="00062828"/>
    <w:rsid w:val="0006688B"/>
    <w:rsid w:val="00066A4F"/>
    <w:rsid w:val="00067D59"/>
    <w:rsid w:val="000704D5"/>
    <w:rsid w:val="00070629"/>
    <w:rsid w:val="00074722"/>
    <w:rsid w:val="00075EAC"/>
    <w:rsid w:val="00077F71"/>
    <w:rsid w:val="00080803"/>
    <w:rsid w:val="000808C5"/>
    <w:rsid w:val="00082620"/>
    <w:rsid w:val="0009435D"/>
    <w:rsid w:val="00096613"/>
    <w:rsid w:val="000A2747"/>
    <w:rsid w:val="000A2CE6"/>
    <w:rsid w:val="000B0D8D"/>
    <w:rsid w:val="000B3355"/>
    <w:rsid w:val="000B4E85"/>
    <w:rsid w:val="000C7E68"/>
    <w:rsid w:val="000D1860"/>
    <w:rsid w:val="000D54E5"/>
    <w:rsid w:val="000E0D62"/>
    <w:rsid w:val="000E35D7"/>
    <w:rsid w:val="000F3BEC"/>
    <w:rsid w:val="000F4956"/>
    <w:rsid w:val="000F730B"/>
    <w:rsid w:val="000F7814"/>
    <w:rsid w:val="001020F4"/>
    <w:rsid w:val="001026BF"/>
    <w:rsid w:val="001068D1"/>
    <w:rsid w:val="001142C3"/>
    <w:rsid w:val="001175AF"/>
    <w:rsid w:val="00125B21"/>
    <w:rsid w:val="00127B55"/>
    <w:rsid w:val="001337BB"/>
    <w:rsid w:val="0013647B"/>
    <w:rsid w:val="001371A9"/>
    <w:rsid w:val="0014093D"/>
    <w:rsid w:val="001430B1"/>
    <w:rsid w:val="00143ED3"/>
    <w:rsid w:val="0015091A"/>
    <w:rsid w:val="001515FB"/>
    <w:rsid w:val="001521FD"/>
    <w:rsid w:val="00155243"/>
    <w:rsid w:val="00155DA9"/>
    <w:rsid w:val="0016038C"/>
    <w:rsid w:val="0016550C"/>
    <w:rsid w:val="001668B6"/>
    <w:rsid w:val="00173455"/>
    <w:rsid w:val="00176AB3"/>
    <w:rsid w:val="00185F61"/>
    <w:rsid w:val="001870F9"/>
    <w:rsid w:val="00193191"/>
    <w:rsid w:val="00194160"/>
    <w:rsid w:val="00195072"/>
    <w:rsid w:val="00195F29"/>
    <w:rsid w:val="001A1B43"/>
    <w:rsid w:val="001A4934"/>
    <w:rsid w:val="001A596C"/>
    <w:rsid w:val="001A65EC"/>
    <w:rsid w:val="001B0D4E"/>
    <w:rsid w:val="001B21BE"/>
    <w:rsid w:val="001B24A7"/>
    <w:rsid w:val="001B4B7B"/>
    <w:rsid w:val="001C47CD"/>
    <w:rsid w:val="001C560F"/>
    <w:rsid w:val="001C585C"/>
    <w:rsid w:val="001D4932"/>
    <w:rsid w:val="001D4C8E"/>
    <w:rsid w:val="001D4FE7"/>
    <w:rsid w:val="001D50E8"/>
    <w:rsid w:val="001E0C78"/>
    <w:rsid w:val="001E65AA"/>
    <w:rsid w:val="001F0CF9"/>
    <w:rsid w:val="001F4C86"/>
    <w:rsid w:val="001F636C"/>
    <w:rsid w:val="001F6813"/>
    <w:rsid w:val="00201C41"/>
    <w:rsid w:val="00202BCF"/>
    <w:rsid w:val="0020617C"/>
    <w:rsid w:val="00213B21"/>
    <w:rsid w:val="00213FD5"/>
    <w:rsid w:val="0021722E"/>
    <w:rsid w:val="0021728C"/>
    <w:rsid w:val="002217D4"/>
    <w:rsid w:val="00224335"/>
    <w:rsid w:val="002263FC"/>
    <w:rsid w:val="00232E0C"/>
    <w:rsid w:val="0023339E"/>
    <w:rsid w:val="0023399A"/>
    <w:rsid w:val="002407EA"/>
    <w:rsid w:val="00242CD7"/>
    <w:rsid w:val="0024516D"/>
    <w:rsid w:val="002461BD"/>
    <w:rsid w:val="00250A31"/>
    <w:rsid w:val="00251117"/>
    <w:rsid w:val="00265E87"/>
    <w:rsid w:val="00267996"/>
    <w:rsid w:val="0027149E"/>
    <w:rsid w:val="00271508"/>
    <w:rsid w:val="00272104"/>
    <w:rsid w:val="00274F60"/>
    <w:rsid w:val="002765E0"/>
    <w:rsid w:val="00281790"/>
    <w:rsid w:val="00290DA3"/>
    <w:rsid w:val="00291235"/>
    <w:rsid w:val="00291239"/>
    <w:rsid w:val="0029137F"/>
    <w:rsid w:val="00294295"/>
    <w:rsid w:val="00294636"/>
    <w:rsid w:val="002A0437"/>
    <w:rsid w:val="002A2419"/>
    <w:rsid w:val="002A4F9E"/>
    <w:rsid w:val="002A56A6"/>
    <w:rsid w:val="002B08ED"/>
    <w:rsid w:val="002B0F89"/>
    <w:rsid w:val="002B36EB"/>
    <w:rsid w:val="002C140C"/>
    <w:rsid w:val="002C3E59"/>
    <w:rsid w:val="002C5C22"/>
    <w:rsid w:val="002D3521"/>
    <w:rsid w:val="002D4E1E"/>
    <w:rsid w:val="002D67C6"/>
    <w:rsid w:val="002D7365"/>
    <w:rsid w:val="002E0CE7"/>
    <w:rsid w:val="002E166A"/>
    <w:rsid w:val="002E1B86"/>
    <w:rsid w:val="002E256E"/>
    <w:rsid w:val="002E2B05"/>
    <w:rsid w:val="002E3567"/>
    <w:rsid w:val="002F100B"/>
    <w:rsid w:val="002F1454"/>
    <w:rsid w:val="002F2279"/>
    <w:rsid w:val="002F6C14"/>
    <w:rsid w:val="00301157"/>
    <w:rsid w:val="00302B59"/>
    <w:rsid w:val="00304AC6"/>
    <w:rsid w:val="00306A2E"/>
    <w:rsid w:val="00312C4C"/>
    <w:rsid w:val="00312C66"/>
    <w:rsid w:val="003133CA"/>
    <w:rsid w:val="003152DD"/>
    <w:rsid w:val="003208C7"/>
    <w:rsid w:val="0032735B"/>
    <w:rsid w:val="00331728"/>
    <w:rsid w:val="00332B75"/>
    <w:rsid w:val="00333771"/>
    <w:rsid w:val="003363C5"/>
    <w:rsid w:val="0033734C"/>
    <w:rsid w:val="003401C5"/>
    <w:rsid w:val="00341D96"/>
    <w:rsid w:val="00346A02"/>
    <w:rsid w:val="00353FF1"/>
    <w:rsid w:val="003611C9"/>
    <w:rsid w:val="00363916"/>
    <w:rsid w:val="00372B80"/>
    <w:rsid w:val="00373F4E"/>
    <w:rsid w:val="003748B7"/>
    <w:rsid w:val="003751CF"/>
    <w:rsid w:val="00375CD0"/>
    <w:rsid w:val="0038020E"/>
    <w:rsid w:val="00384100"/>
    <w:rsid w:val="00384C7D"/>
    <w:rsid w:val="003878BF"/>
    <w:rsid w:val="0039311C"/>
    <w:rsid w:val="00395AB9"/>
    <w:rsid w:val="003962E7"/>
    <w:rsid w:val="00396943"/>
    <w:rsid w:val="00396F77"/>
    <w:rsid w:val="00397274"/>
    <w:rsid w:val="003A0C14"/>
    <w:rsid w:val="003A14E5"/>
    <w:rsid w:val="003A75B2"/>
    <w:rsid w:val="003A7AFF"/>
    <w:rsid w:val="003B2191"/>
    <w:rsid w:val="003C2E1C"/>
    <w:rsid w:val="003C2FC9"/>
    <w:rsid w:val="003C67FA"/>
    <w:rsid w:val="003C70E4"/>
    <w:rsid w:val="003C7112"/>
    <w:rsid w:val="003C7617"/>
    <w:rsid w:val="003C76EA"/>
    <w:rsid w:val="003D104C"/>
    <w:rsid w:val="003D1E2C"/>
    <w:rsid w:val="003D2B80"/>
    <w:rsid w:val="003D3620"/>
    <w:rsid w:val="003D5B7C"/>
    <w:rsid w:val="003E0DB2"/>
    <w:rsid w:val="003E3735"/>
    <w:rsid w:val="003E6FD1"/>
    <w:rsid w:val="003F1B33"/>
    <w:rsid w:val="003F6342"/>
    <w:rsid w:val="003F7E92"/>
    <w:rsid w:val="004133B9"/>
    <w:rsid w:val="004173A4"/>
    <w:rsid w:val="00417C61"/>
    <w:rsid w:val="004224EF"/>
    <w:rsid w:val="00425845"/>
    <w:rsid w:val="004269B9"/>
    <w:rsid w:val="00430309"/>
    <w:rsid w:val="004304D7"/>
    <w:rsid w:val="0043059C"/>
    <w:rsid w:val="00431BF2"/>
    <w:rsid w:val="00433241"/>
    <w:rsid w:val="00437B2A"/>
    <w:rsid w:val="00437D44"/>
    <w:rsid w:val="00453B8A"/>
    <w:rsid w:val="00454CD7"/>
    <w:rsid w:val="00456A4C"/>
    <w:rsid w:val="004638B9"/>
    <w:rsid w:val="00463F64"/>
    <w:rsid w:val="00467CE4"/>
    <w:rsid w:val="00470785"/>
    <w:rsid w:val="00470FB7"/>
    <w:rsid w:val="0047245B"/>
    <w:rsid w:val="00472489"/>
    <w:rsid w:val="004730FD"/>
    <w:rsid w:val="00474243"/>
    <w:rsid w:val="0048227D"/>
    <w:rsid w:val="004840F6"/>
    <w:rsid w:val="00492102"/>
    <w:rsid w:val="00494CA2"/>
    <w:rsid w:val="0049580A"/>
    <w:rsid w:val="00495D7D"/>
    <w:rsid w:val="004A156E"/>
    <w:rsid w:val="004A1EBD"/>
    <w:rsid w:val="004A2BED"/>
    <w:rsid w:val="004B2952"/>
    <w:rsid w:val="004B49A1"/>
    <w:rsid w:val="004C42CE"/>
    <w:rsid w:val="004C7C7C"/>
    <w:rsid w:val="004D21E9"/>
    <w:rsid w:val="004D7648"/>
    <w:rsid w:val="004E092B"/>
    <w:rsid w:val="004E2A4F"/>
    <w:rsid w:val="004E364A"/>
    <w:rsid w:val="004E47FB"/>
    <w:rsid w:val="004E5ADC"/>
    <w:rsid w:val="004E6219"/>
    <w:rsid w:val="004F1600"/>
    <w:rsid w:val="004F1CE0"/>
    <w:rsid w:val="004F1D9F"/>
    <w:rsid w:val="004F7671"/>
    <w:rsid w:val="0050104B"/>
    <w:rsid w:val="00501D56"/>
    <w:rsid w:val="00501ED8"/>
    <w:rsid w:val="005041FE"/>
    <w:rsid w:val="0050513B"/>
    <w:rsid w:val="00506739"/>
    <w:rsid w:val="00507602"/>
    <w:rsid w:val="005129A0"/>
    <w:rsid w:val="00512B24"/>
    <w:rsid w:val="00520F82"/>
    <w:rsid w:val="00521328"/>
    <w:rsid w:val="00525221"/>
    <w:rsid w:val="00527B4C"/>
    <w:rsid w:val="00533975"/>
    <w:rsid w:val="00540E89"/>
    <w:rsid w:val="005436B0"/>
    <w:rsid w:val="00545E7C"/>
    <w:rsid w:val="00551559"/>
    <w:rsid w:val="00556174"/>
    <w:rsid w:val="00556531"/>
    <w:rsid w:val="00556C36"/>
    <w:rsid w:val="00557154"/>
    <w:rsid w:val="0056188E"/>
    <w:rsid w:val="00563BDD"/>
    <w:rsid w:val="005660A9"/>
    <w:rsid w:val="005719DE"/>
    <w:rsid w:val="00573798"/>
    <w:rsid w:val="00576317"/>
    <w:rsid w:val="00577957"/>
    <w:rsid w:val="005846E1"/>
    <w:rsid w:val="0058774D"/>
    <w:rsid w:val="005906EC"/>
    <w:rsid w:val="00591827"/>
    <w:rsid w:val="005944DE"/>
    <w:rsid w:val="00594724"/>
    <w:rsid w:val="005B1964"/>
    <w:rsid w:val="005B557D"/>
    <w:rsid w:val="005B6055"/>
    <w:rsid w:val="005B61F9"/>
    <w:rsid w:val="005C0441"/>
    <w:rsid w:val="005C19D0"/>
    <w:rsid w:val="005C2148"/>
    <w:rsid w:val="005C3290"/>
    <w:rsid w:val="005C6173"/>
    <w:rsid w:val="005C669B"/>
    <w:rsid w:val="005D4A2E"/>
    <w:rsid w:val="005D4D5B"/>
    <w:rsid w:val="005D5301"/>
    <w:rsid w:val="005E1D0B"/>
    <w:rsid w:val="005E2056"/>
    <w:rsid w:val="005E27E1"/>
    <w:rsid w:val="005E2BC3"/>
    <w:rsid w:val="005E630A"/>
    <w:rsid w:val="005E6C86"/>
    <w:rsid w:val="005F21A8"/>
    <w:rsid w:val="006001D3"/>
    <w:rsid w:val="0060108C"/>
    <w:rsid w:val="00603515"/>
    <w:rsid w:val="00603F22"/>
    <w:rsid w:val="00604542"/>
    <w:rsid w:val="006056A2"/>
    <w:rsid w:val="006058C2"/>
    <w:rsid w:val="00607C0F"/>
    <w:rsid w:val="006115D3"/>
    <w:rsid w:val="00611602"/>
    <w:rsid w:val="006220B1"/>
    <w:rsid w:val="006328A5"/>
    <w:rsid w:val="006343C4"/>
    <w:rsid w:val="0064001C"/>
    <w:rsid w:val="00640F78"/>
    <w:rsid w:val="00642CF5"/>
    <w:rsid w:val="0064320A"/>
    <w:rsid w:val="00651189"/>
    <w:rsid w:val="00654E60"/>
    <w:rsid w:val="00656D94"/>
    <w:rsid w:val="00657735"/>
    <w:rsid w:val="00663E38"/>
    <w:rsid w:val="00664503"/>
    <w:rsid w:val="00664A0B"/>
    <w:rsid w:val="00665166"/>
    <w:rsid w:val="006657A7"/>
    <w:rsid w:val="006659B1"/>
    <w:rsid w:val="00667FA7"/>
    <w:rsid w:val="006725AC"/>
    <w:rsid w:val="00673F66"/>
    <w:rsid w:val="006807DD"/>
    <w:rsid w:val="00681020"/>
    <w:rsid w:val="00682BC3"/>
    <w:rsid w:val="006838D9"/>
    <w:rsid w:val="00690A33"/>
    <w:rsid w:val="00692D92"/>
    <w:rsid w:val="00692E69"/>
    <w:rsid w:val="00694ABC"/>
    <w:rsid w:val="006976EE"/>
    <w:rsid w:val="006A053A"/>
    <w:rsid w:val="006A15A9"/>
    <w:rsid w:val="006A2116"/>
    <w:rsid w:val="006A4472"/>
    <w:rsid w:val="006A6B5C"/>
    <w:rsid w:val="006A73A9"/>
    <w:rsid w:val="006B2500"/>
    <w:rsid w:val="006B2ABD"/>
    <w:rsid w:val="006B3DEB"/>
    <w:rsid w:val="006C0D31"/>
    <w:rsid w:val="006C1FAF"/>
    <w:rsid w:val="006C2C3D"/>
    <w:rsid w:val="006C667F"/>
    <w:rsid w:val="006C6A12"/>
    <w:rsid w:val="006D339D"/>
    <w:rsid w:val="006D5219"/>
    <w:rsid w:val="006E01C6"/>
    <w:rsid w:val="006E097A"/>
    <w:rsid w:val="006E2E9A"/>
    <w:rsid w:val="006E3A33"/>
    <w:rsid w:val="006E3A4F"/>
    <w:rsid w:val="006E42D1"/>
    <w:rsid w:val="006E7600"/>
    <w:rsid w:val="006F5E25"/>
    <w:rsid w:val="006F5FE4"/>
    <w:rsid w:val="006F6364"/>
    <w:rsid w:val="006F7A26"/>
    <w:rsid w:val="00701C80"/>
    <w:rsid w:val="00706A7C"/>
    <w:rsid w:val="007074A0"/>
    <w:rsid w:val="007075AC"/>
    <w:rsid w:val="00710E2E"/>
    <w:rsid w:val="00714032"/>
    <w:rsid w:val="0071431F"/>
    <w:rsid w:val="00714E20"/>
    <w:rsid w:val="00717454"/>
    <w:rsid w:val="007356E3"/>
    <w:rsid w:val="00737E31"/>
    <w:rsid w:val="00740E52"/>
    <w:rsid w:val="00745FCC"/>
    <w:rsid w:val="00747C3D"/>
    <w:rsid w:val="00752201"/>
    <w:rsid w:val="00753249"/>
    <w:rsid w:val="00755E61"/>
    <w:rsid w:val="00760612"/>
    <w:rsid w:val="00760900"/>
    <w:rsid w:val="00760A08"/>
    <w:rsid w:val="0076270D"/>
    <w:rsid w:val="00765969"/>
    <w:rsid w:val="00770C0B"/>
    <w:rsid w:val="0077239A"/>
    <w:rsid w:val="007728EB"/>
    <w:rsid w:val="00775F58"/>
    <w:rsid w:val="007777A4"/>
    <w:rsid w:val="0078143C"/>
    <w:rsid w:val="00781523"/>
    <w:rsid w:val="00786075"/>
    <w:rsid w:val="0079096F"/>
    <w:rsid w:val="00795F60"/>
    <w:rsid w:val="007A0C63"/>
    <w:rsid w:val="007A108D"/>
    <w:rsid w:val="007A361F"/>
    <w:rsid w:val="007A38E6"/>
    <w:rsid w:val="007B030C"/>
    <w:rsid w:val="007B0ADF"/>
    <w:rsid w:val="007B1238"/>
    <w:rsid w:val="007B215C"/>
    <w:rsid w:val="007B3BE6"/>
    <w:rsid w:val="007B4616"/>
    <w:rsid w:val="007B7B71"/>
    <w:rsid w:val="007C1BC6"/>
    <w:rsid w:val="007C245F"/>
    <w:rsid w:val="007C2893"/>
    <w:rsid w:val="007C2A29"/>
    <w:rsid w:val="007C4789"/>
    <w:rsid w:val="007C6399"/>
    <w:rsid w:val="007D1FA4"/>
    <w:rsid w:val="007D3F75"/>
    <w:rsid w:val="007D5DFF"/>
    <w:rsid w:val="007D757B"/>
    <w:rsid w:val="007E1822"/>
    <w:rsid w:val="007E467C"/>
    <w:rsid w:val="007F02CD"/>
    <w:rsid w:val="007F2BFC"/>
    <w:rsid w:val="00800592"/>
    <w:rsid w:val="0080125C"/>
    <w:rsid w:val="008056CA"/>
    <w:rsid w:val="00806EB4"/>
    <w:rsid w:val="00812284"/>
    <w:rsid w:val="008165A8"/>
    <w:rsid w:val="00816A98"/>
    <w:rsid w:val="0082144D"/>
    <w:rsid w:val="00824325"/>
    <w:rsid w:val="008249C2"/>
    <w:rsid w:val="00830047"/>
    <w:rsid w:val="00830931"/>
    <w:rsid w:val="00831692"/>
    <w:rsid w:val="00835248"/>
    <w:rsid w:val="00835598"/>
    <w:rsid w:val="00835A90"/>
    <w:rsid w:val="00836A4B"/>
    <w:rsid w:val="00836F36"/>
    <w:rsid w:val="008429B0"/>
    <w:rsid w:val="00845968"/>
    <w:rsid w:val="00845978"/>
    <w:rsid w:val="00846D2F"/>
    <w:rsid w:val="008533BC"/>
    <w:rsid w:val="00854E84"/>
    <w:rsid w:val="00855606"/>
    <w:rsid w:val="008573F4"/>
    <w:rsid w:val="008577C3"/>
    <w:rsid w:val="0086174E"/>
    <w:rsid w:val="00861D79"/>
    <w:rsid w:val="008622D5"/>
    <w:rsid w:val="008659FF"/>
    <w:rsid w:val="008662B0"/>
    <w:rsid w:val="00866795"/>
    <w:rsid w:val="00871D77"/>
    <w:rsid w:val="00874165"/>
    <w:rsid w:val="008751D5"/>
    <w:rsid w:val="00876223"/>
    <w:rsid w:val="008777EE"/>
    <w:rsid w:val="008820C6"/>
    <w:rsid w:val="008830C9"/>
    <w:rsid w:val="008854BD"/>
    <w:rsid w:val="00894A33"/>
    <w:rsid w:val="00897A21"/>
    <w:rsid w:val="008A114B"/>
    <w:rsid w:val="008A60E2"/>
    <w:rsid w:val="008B1168"/>
    <w:rsid w:val="008B253E"/>
    <w:rsid w:val="008B4127"/>
    <w:rsid w:val="008B42AE"/>
    <w:rsid w:val="008C45BA"/>
    <w:rsid w:val="008D196D"/>
    <w:rsid w:val="008D255D"/>
    <w:rsid w:val="008E246E"/>
    <w:rsid w:val="008E4356"/>
    <w:rsid w:val="008E4FB7"/>
    <w:rsid w:val="008E5406"/>
    <w:rsid w:val="008E7AE9"/>
    <w:rsid w:val="008F0ABD"/>
    <w:rsid w:val="008F2B8E"/>
    <w:rsid w:val="008F77C6"/>
    <w:rsid w:val="0090061C"/>
    <w:rsid w:val="00900CBB"/>
    <w:rsid w:val="00901142"/>
    <w:rsid w:val="00906905"/>
    <w:rsid w:val="00906E15"/>
    <w:rsid w:val="00907073"/>
    <w:rsid w:val="00907DB7"/>
    <w:rsid w:val="00910504"/>
    <w:rsid w:val="00916756"/>
    <w:rsid w:val="0092046D"/>
    <w:rsid w:val="00922398"/>
    <w:rsid w:val="00925B91"/>
    <w:rsid w:val="00930CE4"/>
    <w:rsid w:val="00932147"/>
    <w:rsid w:val="00935D4D"/>
    <w:rsid w:val="00936961"/>
    <w:rsid w:val="009370AC"/>
    <w:rsid w:val="00940172"/>
    <w:rsid w:val="009406F4"/>
    <w:rsid w:val="00951304"/>
    <w:rsid w:val="009529BE"/>
    <w:rsid w:val="0095468C"/>
    <w:rsid w:val="00954940"/>
    <w:rsid w:val="00956859"/>
    <w:rsid w:val="00960025"/>
    <w:rsid w:val="00964396"/>
    <w:rsid w:val="009652EF"/>
    <w:rsid w:val="00965A84"/>
    <w:rsid w:val="00967203"/>
    <w:rsid w:val="0096738C"/>
    <w:rsid w:val="00971A15"/>
    <w:rsid w:val="00972E99"/>
    <w:rsid w:val="00974BFE"/>
    <w:rsid w:val="0097769A"/>
    <w:rsid w:val="00980629"/>
    <w:rsid w:val="00981442"/>
    <w:rsid w:val="0098161B"/>
    <w:rsid w:val="00982A22"/>
    <w:rsid w:val="00990D9E"/>
    <w:rsid w:val="0099129E"/>
    <w:rsid w:val="0099746D"/>
    <w:rsid w:val="009979F1"/>
    <w:rsid w:val="00997C34"/>
    <w:rsid w:val="009A0100"/>
    <w:rsid w:val="009A62FC"/>
    <w:rsid w:val="009B1407"/>
    <w:rsid w:val="009B3E1D"/>
    <w:rsid w:val="009B3EAD"/>
    <w:rsid w:val="009B40D5"/>
    <w:rsid w:val="009B7125"/>
    <w:rsid w:val="009C4574"/>
    <w:rsid w:val="009C46C8"/>
    <w:rsid w:val="009C5D4B"/>
    <w:rsid w:val="009C7E3D"/>
    <w:rsid w:val="009D1968"/>
    <w:rsid w:val="009D37F7"/>
    <w:rsid w:val="009D4EA7"/>
    <w:rsid w:val="009D524A"/>
    <w:rsid w:val="009D5B35"/>
    <w:rsid w:val="009D6CA6"/>
    <w:rsid w:val="009E0FAC"/>
    <w:rsid w:val="009E1631"/>
    <w:rsid w:val="009E16FD"/>
    <w:rsid w:val="009E4321"/>
    <w:rsid w:val="009E5443"/>
    <w:rsid w:val="009E5B86"/>
    <w:rsid w:val="009F210B"/>
    <w:rsid w:val="009F2C8B"/>
    <w:rsid w:val="009F318A"/>
    <w:rsid w:val="009F4364"/>
    <w:rsid w:val="009F4A78"/>
    <w:rsid w:val="009F5239"/>
    <w:rsid w:val="009F5E75"/>
    <w:rsid w:val="009F5F9D"/>
    <w:rsid w:val="009F6299"/>
    <w:rsid w:val="00A02FDB"/>
    <w:rsid w:val="00A0461F"/>
    <w:rsid w:val="00A04AB3"/>
    <w:rsid w:val="00A04E64"/>
    <w:rsid w:val="00A052FF"/>
    <w:rsid w:val="00A1116F"/>
    <w:rsid w:val="00A13DCC"/>
    <w:rsid w:val="00A13E20"/>
    <w:rsid w:val="00A151C1"/>
    <w:rsid w:val="00A16D19"/>
    <w:rsid w:val="00A209EC"/>
    <w:rsid w:val="00A21A6C"/>
    <w:rsid w:val="00A22484"/>
    <w:rsid w:val="00A26D78"/>
    <w:rsid w:val="00A26E77"/>
    <w:rsid w:val="00A27B09"/>
    <w:rsid w:val="00A3458B"/>
    <w:rsid w:val="00A349C5"/>
    <w:rsid w:val="00A37050"/>
    <w:rsid w:val="00A43D8B"/>
    <w:rsid w:val="00A45B79"/>
    <w:rsid w:val="00A473D0"/>
    <w:rsid w:val="00A50D8B"/>
    <w:rsid w:val="00A5233E"/>
    <w:rsid w:val="00A62B65"/>
    <w:rsid w:val="00A64017"/>
    <w:rsid w:val="00A66565"/>
    <w:rsid w:val="00A66D76"/>
    <w:rsid w:val="00A70E4D"/>
    <w:rsid w:val="00A73CCC"/>
    <w:rsid w:val="00A778C1"/>
    <w:rsid w:val="00A77E72"/>
    <w:rsid w:val="00A811CC"/>
    <w:rsid w:val="00A81666"/>
    <w:rsid w:val="00A83868"/>
    <w:rsid w:val="00A85882"/>
    <w:rsid w:val="00A90C46"/>
    <w:rsid w:val="00A935B1"/>
    <w:rsid w:val="00A93E9D"/>
    <w:rsid w:val="00A9473E"/>
    <w:rsid w:val="00A94C7E"/>
    <w:rsid w:val="00AB05D6"/>
    <w:rsid w:val="00AB0D97"/>
    <w:rsid w:val="00AB32E8"/>
    <w:rsid w:val="00AB3A5C"/>
    <w:rsid w:val="00AB47C6"/>
    <w:rsid w:val="00AC0668"/>
    <w:rsid w:val="00AC3FCA"/>
    <w:rsid w:val="00AC5B38"/>
    <w:rsid w:val="00AD0565"/>
    <w:rsid w:val="00AD2CC7"/>
    <w:rsid w:val="00AD35AA"/>
    <w:rsid w:val="00AD4B3F"/>
    <w:rsid w:val="00AD64E4"/>
    <w:rsid w:val="00AD65A6"/>
    <w:rsid w:val="00AD7CCC"/>
    <w:rsid w:val="00AE2280"/>
    <w:rsid w:val="00AE3E64"/>
    <w:rsid w:val="00AE5253"/>
    <w:rsid w:val="00AE537E"/>
    <w:rsid w:val="00AE5B1B"/>
    <w:rsid w:val="00AE7FA6"/>
    <w:rsid w:val="00AF1133"/>
    <w:rsid w:val="00AF1668"/>
    <w:rsid w:val="00AF1B7B"/>
    <w:rsid w:val="00AF30E3"/>
    <w:rsid w:val="00AF680A"/>
    <w:rsid w:val="00B02A2C"/>
    <w:rsid w:val="00B05359"/>
    <w:rsid w:val="00B05522"/>
    <w:rsid w:val="00B06376"/>
    <w:rsid w:val="00B106B0"/>
    <w:rsid w:val="00B14246"/>
    <w:rsid w:val="00B14FF4"/>
    <w:rsid w:val="00B21D2D"/>
    <w:rsid w:val="00B22293"/>
    <w:rsid w:val="00B2577E"/>
    <w:rsid w:val="00B273BB"/>
    <w:rsid w:val="00B3325B"/>
    <w:rsid w:val="00B40CE0"/>
    <w:rsid w:val="00B42819"/>
    <w:rsid w:val="00B43755"/>
    <w:rsid w:val="00B47354"/>
    <w:rsid w:val="00B51341"/>
    <w:rsid w:val="00B51586"/>
    <w:rsid w:val="00B56970"/>
    <w:rsid w:val="00B619E0"/>
    <w:rsid w:val="00B6236D"/>
    <w:rsid w:val="00B62B03"/>
    <w:rsid w:val="00B63787"/>
    <w:rsid w:val="00B64A29"/>
    <w:rsid w:val="00B67159"/>
    <w:rsid w:val="00B675CB"/>
    <w:rsid w:val="00B81CDD"/>
    <w:rsid w:val="00B85308"/>
    <w:rsid w:val="00B86AFD"/>
    <w:rsid w:val="00B91FD6"/>
    <w:rsid w:val="00B928E9"/>
    <w:rsid w:val="00B93BB0"/>
    <w:rsid w:val="00B9404A"/>
    <w:rsid w:val="00B95A64"/>
    <w:rsid w:val="00B95C6E"/>
    <w:rsid w:val="00BA0AEB"/>
    <w:rsid w:val="00BA5ADD"/>
    <w:rsid w:val="00BA65B6"/>
    <w:rsid w:val="00BA6AF2"/>
    <w:rsid w:val="00BB4489"/>
    <w:rsid w:val="00BB6AAF"/>
    <w:rsid w:val="00BB7BB2"/>
    <w:rsid w:val="00BC0F37"/>
    <w:rsid w:val="00BC1391"/>
    <w:rsid w:val="00BC1546"/>
    <w:rsid w:val="00BC1848"/>
    <w:rsid w:val="00BC23C9"/>
    <w:rsid w:val="00BC24DF"/>
    <w:rsid w:val="00BC434B"/>
    <w:rsid w:val="00BC61D3"/>
    <w:rsid w:val="00BC63C5"/>
    <w:rsid w:val="00BC6A86"/>
    <w:rsid w:val="00BD0797"/>
    <w:rsid w:val="00BD179B"/>
    <w:rsid w:val="00BD41BA"/>
    <w:rsid w:val="00BD568B"/>
    <w:rsid w:val="00BD6CC4"/>
    <w:rsid w:val="00BD701A"/>
    <w:rsid w:val="00BD75FA"/>
    <w:rsid w:val="00BE674C"/>
    <w:rsid w:val="00BF0789"/>
    <w:rsid w:val="00BF2AAA"/>
    <w:rsid w:val="00BF3D6C"/>
    <w:rsid w:val="00BF3F6C"/>
    <w:rsid w:val="00C04719"/>
    <w:rsid w:val="00C0669A"/>
    <w:rsid w:val="00C17067"/>
    <w:rsid w:val="00C179F7"/>
    <w:rsid w:val="00C262B1"/>
    <w:rsid w:val="00C309D2"/>
    <w:rsid w:val="00C31210"/>
    <w:rsid w:val="00C31395"/>
    <w:rsid w:val="00C36A5B"/>
    <w:rsid w:val="00C427C0"/>
    <w:rsid w:val="00C4446D"/>
    <w:rsid w:val="00C44C9E"/>
    <w:rsid w:val="00C46113"/>
    <w:rsid w:val="00C4755C"/>
    <w:rsid w:val="00C5004B"/>
    <w:rsid w:val="00C5690A"/>
    <w:rsid w:val="00C56B6A"/>
    <w:rsid w:val="00C61ECB"/>
    <w:rsid w:val="00C63910"/>
    <w:rsid w:val="00C67E46"/>
    <w:rsid w:val="00C71D76"/>
    <w:rsid w:val="00C72134"/>
    <w:rsid w:val="00C72DE9"/>
    <w:rsid w:val="00C75F56"/>
    <w:rsid w:val="00C764B1"/>
    <w:rsid w:val="00C76596"/>
    <w:rsid w:val="00C814CE"/>
    <w:rsid w:val="00C81871"/>
    <w:rsid w:val="00C84087"/>
    <w:rsid w:val="00C8532B"/>
    <w:rsid w:val="00C901F7"/>
    <w:rsid w:val="00C90A6C"/>
    <w:rsid w:val="00C93F38"/>
    <w:rsid w:val="00C94C28"/>
    <w:rsid w:val="00CA3781"/>
    <w:rsid w:val="00CA41F5"/>
    <w:rsid w:val="00CB0640"/>
    <w:rsid w:val="00CB2135"/>
    <w:rsid w:val="00CC1F8B"/>
    <w:rsid w:val="00CC27BF"/>
    <w:rsid w:val="00CC418F"/>
    <w:rsid w:val="00CC47CC"/>
    <w:rsid w:val="00CC59F4"/>
    <w:rsid w:val="00CC5C3D"/>
    <w:rsid w:val="00CD21DC"/>
    <w:rsid w:val="00CD30A3"/>
    <w:rsid w:val="00CD36DF"/>
    <w:rsid w:val="00CD4730"/>
    <w:rsid w:val="00CD4EF7"/>
    <w:rsid w:val="00CE132D"/>
    <w:rsid w:val="00CE7B7D"/>
    <w:rsid w:val="00CF3D7F"/>
    <w:rsid w:val="00CF3F86"/>
    <w:rsid w:val="00CF4436"/>
    <w:rsid w:val="00CF469E"/>
    <w:rsid w:val="00D00470"/>
    <w:rsid w:val="00D0110A"/>
    <w:rsid w:val="00D060AB"/>
    <w:rsid w:val="00D0641F"/>
    <w:rsid w:val="00D12205"/>
    <w:rsid w:val="00D12FD7"/>
    <w:rsid w:val="00D14FE6"/>
    <w:rsid w:val="00D164BC"/>
    <w:rsid w:val="00D21ACC"/>
    <w:rsid w:val="00D24C24"/>
    <w:rsid w:val="00D24E6B"/>
    <w:rsid w:val="00D2673D"/>
    <w:rsid w:val="00D2799E"/>
    <w:rsid w:val="00D31F03"/>
    <w:rsid w:val="00D328E7"/>
    <w:rsid w:val="00D40039"/>
    <w:rsid w:val="00D40A12"/>
    <w:rsid w:val="00D433A0"/>
    <w:rsid w:val="00D4550A"/>
    <w:rsid w:val="00D45BD0"/>
    <w:rsid w:val="00D47355"/>
    <w:rsid w:val="00D53CF2"/>
    <w:rsid w:val="00D54204"/>
    <w:rsid w:val="00D54EFC"/>
    <w:rsid w:val="00D55076"/>
    <w:rsid w:val="00D60743"/>
    <w:rsid w:val="00D62C4B"/>
    <w:rsid w:val="00D660B8"/>
    <w:rsid w:val="00D67326"/>
    <w:rsid w:val="00D71177"/>
    <w:rsid w:val="00D76DC8"/>
    <w:rsid w:val="00D77E42"/>
    <w:rsid w:val="00D879FD"/>
    <w:rsid w:val="00D90D68"/>
    <w:rsid w:val="00D944E9"/>
    <w:rsid w:val="00D94A9D"/>
    <w:rsid w:val="00D9543C"/>
    <w:rsid w:val="00D95E75"/>
    <w:rsid w:val="00DA0D51"/>
    <w:rsid w:val="00DA2CD0"/>
    <w:rsid w:val="00DA5CA9"/>
    <w:rsid w:val="00DA6B33"/>
    <w:rsid w:val="00DA7BB6"/>
    <w:rsid w:val="00DB2F6D"/>
    <w:rsid w:val="00DB6B64"/>
    <w:rsid w:val="00DC39E5"/>
    <w:rsid w:val="00DC447B"/>
    <w:rsid w:val="00DD2FDF"/>
    <w:rsid w:val="00DD494B"/>
    <w:rsid w:val="00DD4DF8"/>
    <w:rsid w:val="00DD5085"/>
    <w:rsid w:val="00DD64BC"/>
    <w:rsid w:val="00DE4D3D"/>
    <w:rsid w:val="00DE6093"/>
    <w:rsid w:val="00DE6FFD"/>
    <w:rsid w:val="00DE7937"/>
    <w:rsid w:val="00DE7BF0"/>
    <w:rsid w:val="00DF0476"/>
    <w:rsid w:val="00DF1505"/>
    <w:rsid w:val="00DF1787"/>
    <w:rsid w:val="00DF6203"/>
    <w:rsid w:val="00E027E9"/>
    <w:rsid w:val="00E03810"/>
    <w:rsid w:val="00E050ED"/>
    <w:rsid w:val="00E06EDC"/>
    <w:rsid w:val="00E0746A"/>
    <w:rsid w:val="00E15482"/>
    <w:rsid w:val="00E25E13"/>
    <w:rsid w:val="00E26DC5"/>
    <w:rsid w:val="00E30B7E"/>
    <w:rsid w:val="00E30DE9"/>
    <w:rsid w:val="00E31033"/>
    <w:rsid w:val="00E320E8"/>
    <w:rsid w:val="00E32D1D"/>
    <w:rsid w:val="00E331E4"/>
    <w:rsid w:val="00E3477D"/>
    <w:rsid w:val="00E45B10"/>
    <w:rsid w:val="00E467AB"/>
    <w:rsid w:val="00E506FF"/>
    <w:rsid w:val="00E52581"/>
    <w:rsid w:val="00E52D4D"/>
    <w:rsid w:val="00E61D48"/>
    <w:rsid w:val="00E62FB9"/>
    <w:rsid w:val="00E649A9"/>
    <w:rsid w:val="00E73631"/>
    <w:rsid w:val="00E75074"/>
    <w:rsid w:val="00E76FA5"/>
    <w:rsid w:val="00E77B50"/>
    <w:rsid w:val="00E77FD1"/>
    <w:rsid w:val="00E80A06"/>
    <w:rsid w:val="00E81455"/>
    <w:rsid w:val="00E81E9D"/>
    <w:rsid w:val="00E829A1"/>
    <w:rsid w:val="00E83C95"/>
    <w:rsid w:val="00E92881"/>
    <w:rsid w:val="00E94051"/>
    <w:rsid w:val="00E94518"/>
    <w:rsid w:val="00E950DD"/>
    <w:rsid w:val="00E95C89"/>
    <w:rsid w:val="00E97ABC"/>
    <w:rsid w:val="00EA2969"/>
    <w:rsid w:val="00EA5C1B"/>
    <w:rsid w:val="00EA6439"/>
    <w:rsid w:val="00EA6F77"/>
    <w:rsid w:val="00EA701E"/>
    <w:rsid w:val="00EB11F5"/>
    <w:rsid w:val="00EB476B"/>
    <w:rsid w:val="00EB565B"/>
    <w:rsid w:val="00EB6014"/>
    <w:rsid w:val="00EB7336"/>
    <w:rsid w:val="00EC3E10"/>
    <w:rsid w:val="00EC6996"/>
    <w:rsid w:val="00EC70EA"/>
    <w:rsid w:val="00ED05F4"/>
    <w:rsid w:val="00ED1033"/>
    <w:rsid w:val="00ED13DE"/>
    <w:rsid w:val="00ED35BC"/>
    <w:rsid w:val="00ED4355"/>
    <w:rsid w:val="00ED4E2D"/>
    <w:rsid w:val="00ED7C41"/>
    <w:rsid w:val="00EE04FA"/>
    <w:rsid w:val="00EE1AFD"/>
    <w:rsid w:val="00EE326D"/>
    <w:rsid w:val="00EE3680"/>
    <w:rsid w:val="00EE4189"/>
    <w:rsid w:val="00EE4BEE"/>
    <w:rsid w:val="00EF0571"/>
    <w:rsid w:val="00EF3934"/>
    <w:rsid w:val="00F01FF5"/>
    <w:rsid w:val="00F02F8B"/>
    <w:rsid w:val="00F051F5"/>
    <w:rsid w:val="00F0769A"/>
    <w:rsid w:val="00F10687"/>
    <w:rsid w:val="00F10F9A"/>
    <w:rsid w:val="00F14168"/>
    <w:rsid w:val="00F14C57"/>
    <w:rsid w:val="00F16722"/>
    <w:rsid w:val="00F20895"/>
    <w:rsid w:val="00F20BF8"/>
    <w:rsid w:val="00F26C5A"/>
    <w:rsid w:val="00F27463"/>
    <w:rsid w:val="00F34360"/>
    <w:rsid w:val="00F3667E"/>
    <w:rsid w:val="00F42819"/>
    <w:rsid w:val="00F4386A"/>
    <w:rsid w:val="00F470E7"/>
    <w:rsid w:val="00F47DFF"/>
    <w:rsid w:val="00F52F58"/>
    <w:rsid w:val="00F545C1"/>
    <w:rsid w:val="00F5538C"/>
    <w:rsid w:val="00F62BF7"/>
    <w:rsid w:val="00F641E3"/>
    <w:rsid w:val="00F66C3E"/>
    <w:rsid w:val="00F67721"/>
    <w:rsid w:val="00F752E6"/>
    <w:rsid w:val="00F75C89"/>
    <w:rsid w:val="00F77979"/>
    <w:rsid w:val="00F779D3"/>
    <w:rsid w:val="00F80F9E"/>
    <w:rsid w:val="00F83BBD"/>
    <w:rsid w:val="00F83CEE"/>
    <w:rsid w:val="00F84F69"/>
    <w:rsid w:val="00F86202"/>
    <w:rsid w:val="00F90EE2"/>
    <w:rsid w:val="00F91DBD"/>
    <w:rsid w:val="00F93B53"/>
    <w:rsid w:val="00F94E56"/>
    <w:rsid w:val="00F960AB"/>
    <w:rsid w:val="00F97436"/>
    <w:rsid w:val="00FA6230"/>
    <w:rsid w:val="00FA6E3C"/>
    <w:rsid w:val="00FB026D"/>
    <w:rsid w:val="00FB027F"/>
    <w:rsid w:val="00FB44D0"/>
    <w:rsid w:val="00FC2517"/>
    <w:rsid w:val="00FC2C79"/>
    <w:rsid w:val="00FC32DC"/>
    <w:rsid w:val="00FC7519"/>
    <w:rsid w:val="00FD13A9"/>
    <w:rsid w:val="00FD29F0"/>
    <w:rsid w:val="00FD5028"/>
    <w:rsid w:val="00FD7B11"/>
    <w:rsid w:val="00FE0DCB"/>
    <w:rsid w:val="00FE612F"/>
    <w:rsid w:val="00FF30EA"/>
  </w:rsids>
  <m:mathPr>
    <m:mathFont m:val="Cambria Math"/>
    <m:brkBin m:val="before"/>
    <m:brkBinSub m:val="--"/>
    <m:smallFrac/>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F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61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8161B"/>
    <w:pPr>
      <w:keepNext/>
      <w:numPr>
        <w:numId w:val="1"/>
      </w:numPr>
      <w:suppressAutoHyphens/>
      <w:outlineLvl w:val="0"/>
    </w:pPr>
    <w:rPr>
      <w:i/>
      <w:sz w:val="24"/>
      <w:lang w:eastAsia="ar-SA"/>
    </w:rPr>
  </w:style>
  <w:style w:type="paragraph" w:styleId="Heading3">
    <w:name w:val="heading 3"/>
    <w:basedOn w:val="Normal"/>
    <w:next w:val="Normal"/>
    <w:link w:val="Heading3Char"/>
    <w:qFormat/>
    <w:rsid w:val="0098161B"/>
    <w:pPr>
      <w:keepNext/>
      <w:suppressAutoHyphens/>
      <w:spacing w:before="240" w:after="60"/>
      <w:outlineLvl w:val="2"/>
    </w:pPr>
    <w:rPr>
      <w:rFonts w:ascii="Cambria" w:hAnsi="Cambria"/>
      <w:b/>
      <w:bCs/>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161B"/>
    <w:rPr>
      <w:rFonts w:ascii="Times New Roman" w:eastAsia="Times New Roman" w:hAnsi="Times New Roman" w:cs="Times New Roman"/>
      <w:i/>
      <w:sz w:val="24"/>
      <w:szCs w:val="20"/>
      <w:lang w:eastAsia="ar-SA"/>
    </w:rPr>
  </w:style>
  <w:style w:type="character" w:customStyle="1" w:styleId="Heading3Char">
    <w:name w:val="Heading 3 Char"/>
    <w:basedOn w:val="DefaultParagraphFont"/>
    <w:link w:val="Heading3"/>
    <w:rsid w:val="0098161B"/>
    <w:rPr>
      <w:rFonts w:ascii="Cambria" w:eastAsia="Times New Roman" w:hAnsi="Cambria" w:cs="Times New Roman"/>
      <w:b/>
      <w:bCs/>
      <w:sz w:val="26"/>
      <w:szCs w:val="26"/>
      <w:lang w:val="en-GB" w:eastAsia="ar-SA"/>
    </w:rPr>
  </w:style>
  <w:style w:type="paragraph" w:styleId="BodyTextIndent2">
    <w:name w:val="Body Text Indent 2"/>
    <w:basedOn w:val="Normal"/>
    <w:link w:val="BodyTextIndent2Char"/>
    <w:rsid w:val="0098161B"/>
    <w:pPr>
      <w:suppressAutoHyphens/>
      <w:spacing w:line="360" w:lineRule="auto"/>
      <w:ind w:firstLine="567"/>
      <w:jc w:val="both"/>
    </w:pPr>
    <w:rPr>
      <w:sz w:val="24"/>
      <w:lang w:eastAsia="ar-SA"/>
    </w:rPr>
  </w:style>
  <w:style w:type="character" w:customStyle="1" w:styleId="BodyTextIndent2Char">
    <w:name w:val="Body Text Indent 2 Char"/>
    <w:basedOn w:val="DefaultParagraphFont"/>
    <w:link w:val="BodyTextIndent2"/>
    <w:rsid w:val="0098161B"/>
    <w:rPr>
      <w:rFonts w:ascii="Times New Roman" w:eastAsia="Times New Roman" w:hAnsi="Times New Roman" w:cs="Times New Roman"/>
      <w:sz w:val="24"/>
      <w:szCs w:val="20"/>
      <w:lang w:eastAsia="ar-SA"/>
    </w:rPr>
  </w:style>
  <w:style w:type="paragraph" w:styleId="Footer">
    <w:name w:val="footer"/>
    <w:basedOn w:val="Normal"/>
    <w:link w:val="FooterChar"/>
    <w:rsid w:val="0098161B"/>
    <w:pPr>
      <w:tabs>
        <w:tab w:val="center" w:pos="4153"/>
        <w:tab w:val="right" w:pos="8306"/>
      </w:tabs>
      <w:suppressAutoHyphens/>
    </w:pPr>
    <w:rPr>
      <w:lang w:eastAsia="ar-SA"/>
    </w:rPr>
  </w:style>
  <w:style w:type="character" w:customStyle="1" w:styleId="FooterChar">
    <w:name w:val="Footer Char"/>
    <w:basedOn w:val="DefaultParagraphFont"/>
    <w:link w:val="Footer"/>
    <w:rsid w:val="0098161B"/>
    <w:rPr>
      <w:rFonts w:ascii="Times New Roman" w:eastAsia="Times New Roman" w:hAnsi="Times New Roman" w:cs="Times New Roman"/>
      <w:sz w:val="20"/>
      <w:szCs w:val="20"/>
      <w:lang w:val="en-GB" w:eastAsia="ar-SA"/>
    </w:rPr>
  </w:style>
  <w:style w:type="paragraph" w:styleId="ListParagraph">
    <w:name w:val="List Paragraph"/>
    <w:basedOn w:val="Normal"/>
    <w:uiPriority w:val="34"/>
    <w:qFormat/>
    <w:rsid w:val="0098161B"/>
    <w:pPr>
      <w:ind w:left="720"/>
      <w:contextualSpacing/>
    </w:pPr>
  </w:style>
  <w:style w:type="character" w:styleId="FootnoteReference">
    <w:name w:val="footnote reference"/>
    <w:basedOn w:val="CommentReference"/>
    <w:semiHidden/>
    <w:rsid w:val="0098161B"/>
    <w:rPr>
      <w:rFonts w:ascii="Times New Roman" w:hAnsi="Times New Roman"/>
      <w:sz w:val="22"/>
      <w:szCs w:val="16"/>
      <w:vertAlign w:val="superscript"/>
    </w:rPr>
  </w:style>
  <w:style w:type="paragraph" w:customStyle="1" w:styleId="BodyTextIndent2Firstline1">
    <w:name w:val="Body Text Indent 2 + First line:  1"/>
    <w:aliases w:val="25 cm,Before:  0 pt,Line spacing:  Mult..."/>
    <w:basedOn w:val="BodyTextIndent2"/>
    <w:rsid w:val="0098161B"/>
    <w:pPr>
      <w:suppressAutoHyphens w:val="0"/>
      <w:spacing w:line="312" w:lineRule="auto"/>
      <w:ind w:firstLine="709"/>
    </w:pPr>
    <w:rPr>
      <w:sz w:val="26"/>
      <w:szCs w:val="26"/>
      <w:lang w:eastAsia="en-US"/>
    </w:rPr>
  </w:style>
  <w:style w:type="character" w:styleId="CommentReference">
    <w:name w:val="annotation reference"/>
    <w:basedOn w:val="DefaultParagraphFont"/>
    <w:uiPriority w:val="99"/>
    <w:semiHidden/>
    <w:unhideWhenUsed/>
    <w:rsid w:val="0098161B"/>
    <w:rPr>
      <w:sz w:val="16"/>
      <w:szCs w:val="16"/>
    </w:rPr>
  </w:style>
  <w:style w:type="paragraph" w:styleId="BodyText2">
    <w:name w:val="Body Text 2"/>
    <w:basedOn w:val="Normal"/>
    <w:link w:val="BodyText2Char"/>
    <w:uiPriority w:val="99"/>
    <w:semiHidden/>
    <w:unhideWhenUsed/>
    <w:rsid w:val="0090061C"/>
    <w:pPr>
      <w:spacing w:after="120" w:line="480" w:lineRule="auto"/>
    </w:pPr>
  </w:style>
  <w:style w:type="character" w:customStyle="1" w:styleId="BodyText2Char">
    <w:name w:val="Body Text 2 Char"/>
    <w:basedOn w:val="DefaultParagraphFont"/>
    <w:link w:val="BodyText2"/>
    <w:uiPriority w:val="99"/>
    <w:semiHidden/>
    <w:rsid w:val="0090061C"/>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C764B1"/>
    <w:rPr>
      <w:rFonts w:ascii="Tahoma" w:hAnsi="Tahoma" w:cs="Tahoma"/>
      <w:sz w:val="16"/>
      <w:szCs w:val="16"/>
    </w:rPr>
  </w:style>
  <w:style w:type="character" w:customStyle="1" w:styleId="BalloonTextChar">
    <w:name w:val="Balloon Text Char"/>
    <w:basedOn w:val="DefaultParagraphFont"/>
    <w:link w:val="BalloonText"/>
    <w:uiPriority w:val="99"/>
    <w:semiHidden/>
    <w:rsid w:val="00C764B1"/>
    <w:rPr>
      <w:rFonts w:ascii="Tahoma" w:eastAsia="Times New Roman" w:hAnsi="Tahoma" w:cs="Tahoma"/>
      <w:sz w:val="16"/>
      <w:szCs w:val="16"/>
      <w:lang w:val="en-GB"/>
    </w:rPr>
  </w:style>
  <w:style w:type="paragraph" w:styleId="CommentText">
    <w:name w:val="annotation text"/>
    <w:basedOn w:val="Normal"/>
    <w:link w:val="CommentTextChar"/>
    <w:uiPriority w:val="99"/>
    <w:unhideWhenUsed/>
    <w:rsid w:val="009F5E75"/>
  </w:style>
  <w:style w:type="character" w:customStyle="1" w:styleId="CommentTextChar">
    <w:name w:val="Comment Text Char"/>
    <w:basedOn w:val="DefaultParagraphFont"/>
    <w:link w:val="CommentText"/>
    <w:uiPriority w:val="99"/>
    <w:rsid w:val="009F5E7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F5E75"/>
    <w:rPr>
      <w:b/>
      <w:bCs/>
    </w:rPr>
  </w:style>
  <w:style w:type="character" w:customStyle="1" w:styleId="CommentSubjectChar">
    <w:name w:val="Comment Subject Char"/>
    <w:basedOn w:val="CommentTextChar"/>
    <w:link w:val="CommentSubject"/>
    <w:uiPriority w:val="99"/>
    <w:semiHidden/>
    <w:rsid w:val="009F5E75"/>
    <w:rPr>
      <w:rFonts w:ascii="Times New Roman" w:eastAsia="Times New Roman" w:hAnsi="Times New Roman" w:cs="Times New Roman"/>
      <w:b/>
      <w:bCs/>
      <w:sz w:val="20"/>
      <w:szCs w:val="20"/>
      <w:lang w:val="en-GB"/>
    </w:rPr>
  </w:style>
  <w:style w:type="character" w:customStyle="1" w:styleId="apple-converted-space">
    <w:name w:val="apple-converted-space"/>
    <w:basedOn w:val="DefaultParagraphFont"/>
    <w:rsid w:val="00B56970"/>
  </w:style>
  <w:style w:type="table" w:styleId="TableGrid">
    <w:name w:val="Table Grid"/>
    <w:basedOn w:val="TableNormal"/>
    <w:uiPriority w:val="39"/>
    <w:rsid w:val="00563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22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95EAD-C927-436A-893D-31DAE1A65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7031</Words>
  <Characters>4008</Characters>
  <Application>Microsoft Office Word</Application>
  <DocSecurity>0</DocSecurity>
  <Lines>33</Lines>
  <Paragraphs>22</Paragraphs>
  <ScaleCrop>false</ScaleCrop>
  <Company/>
  <LinksUpToDate>false</LinksUpToDate>
  <CharactersWithSpaces>11017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2023-12-11T10:40:00Z</dcterms:created>
  <dcterms:modified xsi:type="dcterms:W3CDTF">2023-12-11T10:40:00Z</dcterms:modified>
</cp:coreProperties>
</file>